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pPr>
      <w:r>
        <w:rPr/>
        <w:t>AMENDMENT #1</w:t>
      </w:r>
    </w:p>
    <w:p>
      <w:pPr>
        <w:pStyle w:val="Heading"/>
        <w:widowControl/>
        <w:rPr>
          <w:b w:val="false"/>
        </w:rPr>
      </w:pPr>
      <w:r>
        <w:rPr/>
        <w:t>TO GAS PURCHASE AGREEMENT</w:t>
      </w:r>
    </w:p>
    <w:p>
      <w:pPr>
        <w:pStyle w:val="Header"/>
        <w:widowControl/>
        <w:tabs>
          <w:tab w:val="clear" w:pos="4320"/>
          <w:tab w:val="clear" w:pos="8640"/>
        </w:tabs>
        <w:rPr>
          <w:b/>
        </w:rPr>
      </w:pPr>
      <w:r>
        <w:rPr>
          <w:b/>
        </w:rPr>
      </w:r>
    </w:p>
    <w:p>
      <w:pPr>
        <w:pStyle w:val="Normal"/>
        <w:widowControl/>
        <w:rPr/>
      </w:pPr>
      <w:r>
        <w:rPr/>
        <w:tab/>
        <w:t>WHEREAS, MTG OPERATING COMPANY and MICHAEL T. GUTHRIE (collectively as seller and Seller's Representative, "</w:t>
      </w:r>
      <w:r>
        <w:rPr>
          <w:u w:val="single"/>
        </w:rPr>
        <w:t>Seller</w:t>
      </w:r>
      <w:r>
        <w:rPr/>
        <w:t>") and ENRON NORTH AMERICA CORP. ("</w:t>
      </w:r>
      <w:r>
        <w:rPr>
          <w:u w:val="single"/>
        </w:rPr>
        <w:t>Buyer</w:t>
      </w:r>
      <w:r>
        <w:rPr/>
        <w:t>") have entered into that certain Gas Purchase Agreement (the "</w:t>
      </w:r>
      <w:r>
        <w:rPr>
          <w:u w:val="single"/>
        </w:rPr>
        <w:t>Agreement</w:t>
      </w:r>
      <w:r>
        <w:rPr/>
        <w:t>") dated October 22, 1999, governing Gatherer's purchase of Owner's natural gas production located in the Powder River Basin in Wyoming; and</w:t>
      </w:r>
    </w:p>
    <w:p>
      <w:pPr>
        <w:pStyle w:val="Normal"/>
        <w:widowControl/>
        <w:rPr/>
      </w:pPr>
      <w:r>
        <w:rPr/>
      </w:r>
    </w:p>
    <w:p>
      <w:pPr>
        <w:pStyle w:val="Normal"/>
        <w:widowControl/>
        <w:rPr/>
      </w:pPr>
      <w:r>
        <w:rPr/>
        <w:tab/>
        <w:t>WHEREAS, Owner and Gatherer desire to enter into this Amendment to the Agreement (this "</w:t>
      </w:r>
      <w:r>
        <w:rPr>
          <w:u w:val="single"/>
        </w:rPr>
        <w:t>Amendment</w:t>
      </w:r>
      <w:r>
        <w:rPr/>
        <w:t>") effective as of December ____, 1999 (the "</w:t>
      </w:r>
      <w:r>
        <w:rPr>
          <w:u w:val="single"/>
        </w:rPr>
        <w:t>Effective Date</w:t>
      </w:r>
      <w:r>
        <w:rPr/>
        <w:t>").</w:t>
      </w:r>
    </w:p>
    <w:p>
      <w:pPr>
        <w:pStyle w:val="Normal"/>
        <w:widowControl/>
        <w:rPr/>
      </w:pPr>
      <w:r>
        <w:rPr/>
      </w:r>
    </w:p>
    <w:p>
      <w:pPr>
        <w:pStyle w:val="Normal"/>
        <w:widowControl/>
        <w:rPr/>
      </w:pPr>
      <w:r>
        <w:rPr/>
        <w:tab/>
        <w:t>NOW, THEREFORE, Owner and Gatherer, in consideration of the mutual benefits to be derived hereunder, as of the Effective Date do hereby agree as follows:</w:t>
      </w:r>
    </w:p>
    <w:p>
      <w:pPr>
        <w:pStyle w:val="Normal"/>
        <w:widowControl/>
        <w:rPr/>
      </w:pPr>
      <w:r>
        <w:rPr/>
      </w:r>
    </w:p>
    <w:p>
      <w:pPr>
        <w:pStyle w:val="Normal"/>
        <w:widowControl/>
        <w:ind w:hanging="630" w:start="630" w:end="0"/>
        <w:rPr/>
      </w:pPr>
      <w:r>
        <w:rPr/>
        <w:t>1.</w:t>
        <w:tab/>
        <w:t>Exhibit "A" of the Agreement is hereby amended and restated by deleting it in its entirety and replacing it with Schedule I, attached hereto.</w:t>
      </w:r>
    </w:p>
    <w:p>
      <w:pPr>
        <w:pStyle w:val="Normal"/>
        <w:widowControl/>
        <w:ind w:hanging="630" w:start="630" w:end="0"/>
        <w:rPr/>
      </w:pPr>
      <w:r>
        <w:rPr/>
      </w:r>
    </w:p>
    <w:p>
      <w:pPr>
        <w:pStyle w:val="Normal"/>
        <w:widowControl/>
        <w:ind w:hanging="630" w:start="630" w:end="0"/>
        <w:rPr/>
      </w:pPr>
      <w:r>
        <w:rPr/>
        <w:t>2.</w:t>
        <w:tab/>
        <w:t>Exhibit "C" of the Agreement is hereby amended and restated by deleting it in its entirety and replacing it with Schedule II, attached hereto.</w:t>
      </w:r>
    </w:p>
    <w:p>
      <w:pPr>
        <w:pStyle w:val="Normal"/>
        <w:widowControl/>
        <w:ind w:hanging="630" w:start="630" w:end="0"/>
        <w:rPr/>
      </w:pPr>
      <w:r>
        <w:rPr/>
      </w:r>
    </w:p>
    <w:p>
      <w:pPr>
        <w:pStyle w:val="BodyTextIndent"/>
        <w:widowControl/>
        <w:ind w:hanging="630" w:start="630" w:end="0"/>
        <w:rPr/>
      </w:pPr>
      <w:r>
        <w:rPr/>
        <w:t>3.</w:t>
        <w:tab/>
        <w:t xml:space="preserve">THIS AMENDMENT AND THE RIGHTS AND DUTIES OF THE PARTIES ARISING OUT OF THIS AMENDMENT SHALL BE GOVERNED BY AND CONSTRUED, ENFORCED AND PERFORMED IN ACCORDANCE WITH THE LAWS OF THE STATE OF WYOMING, WITHOUT REGARD TO PRINCIPLES OF CONFLICTS OF LAW.  </w:t>
      </w:r>
    </w:p>
    <w:p>
      <w:pPr>
        <w:pStyle w:val="BodyTextIndent"/>
        <w:widowControl/>
        <w:ind w:start="0" w:end="0"/>
        <w:rPr/>
      </w:pPr>
      <w:r>
        <w:rPr/>
      </w:r>
    </w:p>
    <w:p>
      <w:pPr>
        <w:pStyle w:val="BodyTextIndent"/>
        <w:widowControl/>
        <w:ind w:hanging="630" w:start="630" w:end="0"/>
        <w:rPr/>
      </w:pPr>
      <w:r>
        <w:rPr/>
        <w:t>4.</w:t>
        <w:tab/>
        <w:t>Except as amended herein, the Agreement shall be and remain in full force and effect.</w:t>
      </w:r>
    </w:p>
    <w:p>
      <w:pPr>
        <w:pStyle w:val="BodyTextIndent"/>
        <w:widowControl/>
        <w:ind w:start="0" w:end="0"/>
        <w:rPr/>
      </w:pPr>
      <w:r>
        <w:rPr/>
      </w:r>
    </w:p>
    <w:p>
      <w:pPr>
        <w:pStyle w:val="BodyTextIndent"/>
        <w:widowControl/>
        <w:ind w:firstLine="720" w:start="0" w:end="0"/>
        <w:rPr/>
      </w:pPr>
      <w:r>
        <w:rPr/>
        <w:t>IN WITNESS WHEREOF, the parties hereto have caused this Amendment to be executed in multiple originals.</w:t>
      </w:r>
    </w:p>
    <w:p>
      <w:pPr>
        <w:pStyle w:val="BodyTextIndent"/>
        <w:widowControl/>
        <w:ind w:start="0" w:end="0"/>
        <w:rPr/>
      </w:pPr>
      <w:r>
        <w:rPr/>
      </w:r>
    </w:p>
    <w:p>
      <w:pPr>
        <w:pStyle w:val="BodyTextIndent"/>
        <w:widowControl/>
        <w:ind w:start="0" w:end="0"/>
        <w:rPr/>
      </w:pPr>
      <w:r>
        <w:rPr/>
      </w:r>
    </w:p>
    <w:p>
      <w:pPr>
        <w:pStyle w:val="Normal"/>
        <w:rPr>
          <w:smallCaps/>
        </w:rPr>
      </w:pPr>
      <w:r>
        <w:rPr>
          <w:b/>
          <w:smallCaps/>
        </w:rPr>
        <w:t>Buyer:</w:t>
        <w:tab/>
        <w:tab/>
        <w:tab/>
        <w:tab/>
        <w:tab/>
        <w:tab/>
        <w:t>Seller:</w:t>
      </w:r>
    </w:p>
    <w:p>
      <w:pPr>
        <w:pStyle w:val="Normal"/>
        <w:rPr>
          <w:smallCaps/>
        </w:rPr>
      </w:pPr>
      <w:r>
        <w:rPr>
          <w:smallCaps/>
        </w:rPr>
      </w:r>
    </w:p>
    <w:p>
      <w:pPr>
        <w:pStyle w:val="Normal"/>
        <w:rPr>
          <w:b/>
          <w:smallCaps/>
        </w:rPr>
      </w:pPr>
      <w:r>
        <w:rPr>
          <w:b/>
          <w:smallCaps/>
        </w:rPr>
        <w:t>ENRON NORTH AMERICA CORP.</w:t>
        <w:tab/>
        <w:tab/>
        <w:t>MTG OPERATING</w:t>
      </w:r>
    </w:p>
    <w:p>
      <w:pPr>
        <w:pStyle w:val="Normal"/>
        <w:rPr>
          <w:b/>
          <w:smallCaps/>
        </w:rPr>
      </w:pPr>
      <w:r>
        <w:rPr>
          <w:b/>
          <w:smallCaps/>
        </w:rPr>
      </w:r>
    </w:p>
    <w:p>
      <w:pPr>
        <w:pStyle w:val="Normal"/>
        <w:rPr/>
      </w:pPr>
      <w:r>
        <w:rPr/>
      </w:r>
    </w:p>
    <w:p>
      <w:pPr>
        <w:pStyle w:val="Normal"/>
        <w:rPr/>
      </w:pPr>
      <w:r>
        <w:rPr/>
        <w:t>By:</w:t>
        <w:tab/>
      </w:r>
      <w:r>
        <w:rPr>
          <w:u w:val="single"/>
        </w:rPr>
        <w:tab/>
        <w:tab/>
        <w:tab/>
        <w:tab/>
        <w:tab/>
      </w:r>
      <w:r>
        <w:rPr/>
        <w:tab/>
        <w:t>By:</w:t>
        <w:tab/>
      </w:r>
      <w:r>
        <w:rPr>
          <w:u w:val="single"/>
        </w:rPr>
        <w:tab/>
        <w:tab/>
        <w:tab/>
        <w:tab/>
        <w:tab/>
      </w:r>
    </w:p>
    <w:p>
      <w:pPr>
        <w:pStyle w:val="Normal"/>
        <w:rPr/>
      </w:pPr>
      <w:r>
        <w:rPr/>
      </w:r>
    </w:p>
    <w:p>
      <w:pPr>
        <w:pStyle w:val="Normal"/>
        <w:rPr/>
      </w:pPr>
      <w:r>
        <w:rPr/>
        <w:t>Name:</w:t>
        <w:tab/>
      </w:r>
      <w:r>
        <w:rPr>
          <w:u w:val="single"/>
        </w:rPr>
        <w:tab/>
        <w:tab/>
        <w:tab/>
        <w:tab/>
        <w:tab/>
      </w:r>
      <w:r>
        <w:rPr/>
        <w:tab/>
        <w:t>Name:</w:t>
        <w:tab/>
      </w:r>
      <w:r>
        <w:rPr>
          <w:u w:val="single"/>
        </w:rPr>
        <w:tab/>
        <w:tab/>
        <w:tab/>
        <w:tab/>
        <w:tab/>
      </w:r>
    </w:p>
    <w:p>
      <w:pPr>
        <w:pStyle w:val="Normal"/>
        <w:rPr/>
      </w:pPr>
      <w:r>
        <w:rPr/>
      </w:r>
    </w:p>
    <w:p>
      <w:pPr>
        <w:pStyle w:val="Normal"/>
        <w:rPr/>
      </w:pPr>
      <w:r>
        <w:rPr/>
        <w:t>Title:</w:t>
        <w:tab/>
      </w:r>
      <w:r>
        <w:rPr>
          <w:u w:val="single"/>
        </w:rPr>
        <w:tab/>
        <w:tab/>
        <w:tab/>
        <w:tab/>
        <w:tab/>
      </w:r>
      <w:r>
        <w:rPr/>
        <w:tab/>
        <w:t>Title:</w:t>
        <w:tab/>
      </w:r>
      <w:r>
        <w:rPr>
          <w:u w:val="single"/>
        </w:rPr>
        <w:tab/>
        <w:tab/>
        <w:tab/>
        <w:tab/>
        <w:tab/>
      </w:r>
    </w:p>
    <w:p>
      <w:pPr>
        <w:pStyle w:val="Normal"/>
        <w:rPr/>
      </w:pPr>
      <w:r>
        <w:rPr/>
      </w:r>
    </w:p>
    <w:p>
      <w:pPr>
        <w:pStyle w:val="Normal"/>
        <w:ind w:firstLine="720" w:start="3600" w:end="0"/>
        <w:rPr>
          <w:smallCaps/>
        </w:rPr>
      </w:pPr>
      <w:r>
        <w:rPr>
          <w:smallCaps/>
        </w:rPr>
      </w:r>
    </w:p>
    <w:p>
      <w:pPr>
        <w:pStyle w:val="Normal"/>
        <w:ind w:firstLine="720" w:start="3600" w:end="0"/>
        <w:rPr/>
      </w:pPr>
      <w:r>
        <w:rPr>
          <w:smallCaps/>
        </w:rPr>
        <w:tab/>
      </w:r>
      <w:r>
        <w:rPr>
          <w:b/>
          <w:smallCaps/>
        </w:rPr>
        <w:t>MICHAEL T. GUTHRIE</w:t>
      </w:r>
    </w:p>
    <w:p>
      <w:pPr>
        <w:pStyle w:val="Normal"/>
        <w:rPr>
          <w:b/>
          <w:smallCaps/>
        </w:rPr>
      </w:pPr>
      <w:r>
        <w:rPr>
          <w:b/>
          <w:smallCaps/>
        </w:rPr>
      </w:r>
    </w:p>
    <w:p>
      <w:pPr>
        <w:pStyle w:val="Normal"/>
        <w:rPr/>
      </w:pPr>
      <w:r>
        <w:rPr/>
      </w:r>
    </w:p>
    <w:p>
      <w:pPr>
        <w:pStyle w:val="Normal"/>
        <w:ind w:firstLine="720" w:start="3600" w:end="0"/>
        <w:rPr/>
      </w:pPr>
      <w:r>
        <w:rPr/>
        <w:tab/>
        <w:t>By:</w:t>
        <w:tab/>
      </w:r>
      <w:r>
        <w:rPr>
          <w:u w:val="single"/>
        </w:rPr>
        <w:tab/>
        <w:tab/>
        <w:tab/>
        <w:tab/>
        <w:tab/>
      </w:r>
    </w:p>
    <w:p>
      <w:pPr>
        <w:pStyle w:val="Normal"/>
        <w:rPr/>
      </w:pPr>
      <w:r>
        <w:rPr/>
      </w:r>
    </w:p>
    <w:p>
      <w:pPr>
        <w:pStyle w:val="Normal"/>
        <w:ind w:firstLine="720" w:start="3600" w:end="0"/>
        <w:rPr/>
      </w:pPr>
      <w:r>
        <w:rPr/>
        <w:tab/>
        <w:t>Name:</w:t>
        <w:tab/>
      </w:r>
      <w:r>
        <w:rPr>
          <w:u w:val="single"/>
        </w:rPr>
        <w:tab/>
        <w:tab/>
        <w:tab/>
        <w:tab/>
        <w:tab/>
      </w:r>
    </w:p>
    <w:p>
      <w:pPr>
        <w:pStyle w:val="Normal"/>
        <w:rPr/>
      </w:pPr>
      <w:r>
        <w:rPr/>
      </w:r>
    </w:p>
    <w:p>
      <w:pPr>
        <w:pStyle w:val="Normal"/>
        <w:ind w:firstLine="720" w:start="3600" w:end="0"/>
        <w:rPr/>
      </w:pPr>
      <w:r>
        <w:rPr/>
        <w:tab/>
        <w:t>Title:</w:t>
        <w:tab/>
      </w:r>
      <w:r>
        <w:rPr>
          <w:u w:val="single"/>
        </w:rPr>
        <w:tab/>
        <w:tab/>
        <w:tab/>
        <w:tab/>
        <w:tab/>
      </w:r>
    </w:p>
    <w:p>
      <w:pPr>
        <w:sectPr>
          <w:footerReference w:type="default" r:id="rId2"/>
          <w:footerReference w:type="first" r:id="rId3"/>
          <w:type w:val="nextPage"/>
          <w:pgSz w:w="12240" w:h="15840"/>
          <w:pgMar w:left="1440" w:right="1440" w:gutter="0" w:header="0" w:top="1440" w:footer="965" w:bottom="1440"/>
          <w:pgNumType w:start="1" w:fmt="decimal"/>
          <w:formProt w:val="false"/>
          <w:titlePg/>
          <w:textDirection w:val="lrTb"/>
          <w:docGrid w:type="default" w:linePitch="360" w:charSpace="0"/>
        </w:sectPr>
        <w:pStyle w:val="Normal"/>
        <w:rPr/>
      </w:pPr>
      <w:r>
        <w:rPr/>
      </w:r>
    </w:p>
    <w:p>
      <w:pPr>
        <w:pStyle w:val="Footer"/>
        <w:tabs>
          <w:tab w:val="clear" w:pos="4320"/>
          <w:tab w:val="clear" w:pos="8640"/>
        </w:tabs>
        <w:jc w:val="center"/>
        <w:rPr>
          <w:b/>
          <w:smallCaps/>
          <w:sz w:val="24"/>
        </w:rPr>
      </w:pPr>
      <w:r>
        <w:rPr>
          <w:b/>
          <w:smallCaps/>
          <w:sz w:val="24"/>
        </w:rPr>
        <w:t>EXHIBIT A</w:t>
      </w:r>
    </w:p>
    <w:p>
      <w:pPr>
        <w:pStyle w:val="Footer"/>
        <w:tabs>
          <w:tab w:val="clear" w:pos="4320"/>
          <w:tab w:val="clear" w:pos="8640"/>
        </w:tabs>
        <w:jc w:val="center"/>
        <w:rPr>
          <w:b/>
          <w:smallCaps/>
          <w:sz w:val="24"/>
        </w:rPr>
      </w:pPr>
      <w:r>
        <w:rPr>
          <w:b/>
          <w:smallCaps/>
          <w:sz w:val="24"/>
        </w:rPr>
        <w:t>TO THE</w:t>
      </w:r>
    </w:p>
    <w:p>
      <w:pPr>
        <w:pStyle w:val="Footer"/>
        <w:tabs>
          <w:tab w:val="clear" w:pos="4320"/>
          <w:tab w:val="clear" w:pos="8640"/>
        </w:tabs>
        <w:jc w:val="center"/>
        <w:rPr>
          <w:b/>
          <w:smallCaps/>
          <w:sz w:val="24"/>
        </w:rPr>
      </w:pPr>
      <w:r>
        <w:rPr>
          <w:b/>
          <w:smallCaps/>
          <w:sz w:val="24"/>
        </w:rPr>
        <w:t>GAS PURCHASE AGREEMENT</w:t>
      </w:r>
    </w:p>
    <w:p>
      <w:pPr>
        <w:pStyle w:val="Footer"/>
        <w:tabs>
          <w:tab w:val="clear" w:pos="4320"/>
          <w:tab w:val="clear" w:pos="8640"/>
        </w:tabs>
        <w:jc w:val="center"/>
        <w:rPr>
          <w:b/>
          <w:smallCaps/>
          <w:sz w:val="24"/>
        </w:rPr>
      </w:pPr>
      <w:r>
        <w:rPr>
          <w:b/>
          <w:smallCaps/>
          <w:sz w:val="24"/>
        </w:rPr>
      </w:r>
    </w:p>
    <w:p>
      <w:pPr>
        <w:sectPr>
          <w:footerReference w:type="default" r:id="rId4"/>
          <w:footerReference w:type="first" r:id="rId5"/>
          <w:type w:val="nextPage"/>
          <w:pgSz w:w="12240" w:h="15840"/>
          <w:pgMar w:left="1440" w:right="1440" w:gutter="0" w:header="0" w:top="1440" w:footer="965" w:bottom="1440"/>
          <w:pgNumType w:start="1" w:fmt="decimal"/>
          <w:formProt w:val="false"/>
          <w:titlePg/>
          <w:textDirection w:val="lrTb"/>
          <w:docGrid w:type="default" w:linePitch="360" w:charSpace="0"/>
        </w:sectPr>
        <w:pStyle w:val="Footer"/>
        <w:tabs>
          <w:tab w:val="clear" w:pos="4320"/>
          <w:tab w:val="clear" w:pos="8640"/>
        </w:tabs>
        <w:jc w:val="center"/>
        <w:rPr>
          <w:b/>
          <w:smallCaps/>
          <w:sz w:val="24"/>
        </w:rPr>
      </w:pPr>
      <w:r>
        <w:rPr>
          <w:b/>
          <w:smallCaps/>
          <w:sz w:val="24"/>
        </w:rPr>
        <w:t>COMMITTED RESERVES</w:t>
      </w:r>
    </w:p>
    <w:p>
      <w:pPr>
        <w:pStyle w:val="Footer"/>
        <w:tabs>
          <w:tab w:val="clear" w:pos="4320"/>
          <w:tab w:val="clear" w:pos="8640"/>
        </w:tabs>
        <w:jc w:val="center"/>
        <w:rPr>
          <w:b/>
          <w:smallCaps/>
          <w:sz w:val="24"/>
        </w:rPr>
      </w:pPr>
      <w:r>
        <w:rPr>
          <w:b/>
          <w:smallCaps/>
          <w:sz w:val="24"/>
        </w:rPr>
        <w:t>EXHIBIT B</w:t>
      </w:r>
    </w:p>
    <w:p>
      <w:pPr>
        <w:pStyle w:val="Footer"/>
        <w:tabs>
          <w:tab w:val="clear" w:pos="4320"/>
          <w:tab w:val="clear" w:pos="8640"/>
        </w:tabs>
        <w:jc w:val="center"/>
        <w:rPr>
          <w:b/>
          <w:smallCaps/>
          <w:sz w:val="24"/>
        </w:rPr>
      </w:pPr>
      <w:r>
        <w:rPr>
          <w:b/>
          <w:smallCaps/>
          <w:sz w:val="24"/>
        </w:rPr>
        <w:t>TO THE</w:t>
      </w:r>
    </w:p>
    <w:p>
      <w:pPr>
        <w:pStyle w:val="Footer"/>
        <w:tabs>
          <w:tab w:val="clear" w:pos="4320"/>
          <w:tab w:val="clear" w:pos="8640"/>
        </w:tabs>
        <w:jc w:val="center"/>
        <w:rPr>
          <w:b/>
          <w:smallCaps/>
          <w:sz w:val="24"/>
        </w:rPr>
      </w:pPr>
      <w:r>
        <w:rPr>
          <w:b/>
          <w:smallCaps/>
          <w:sz w:val="24"/>
        </w:rPr>
        <w:t>GAS PURCHASE AGREEMENT</w:t>
      </w:r>
    </w:p>
    <w:p>
      <w:pPr>
        <w:pStyle w:val="Normal"/>
        <w:spacing w:before="120" w:after="0"/>
        <w:jc w:val="center"/>
        <w:rPr>
          <w:b/>
          <w:smallCaps/>
        </w:rPr>
      </w:pPr>
      <w:r>
        <w:rPr>
          <w:b/>
          <w:smallCaps/>
        </w:rPr>
        <w:t>SUBJECT LEASES</w:t>
      </w:r>
    </w:p>
    <w:sectPr>
      <w:footerReference w:type="default" r:id="rId6"/>
      <w:footerReference w:type="first" r:id="rId7"/>
      <w:type w:val="nextPage"/>
      <w:pgSz w:w="12240" w:h="15840"/>
      <w:pgMar w:left="1440" w:right="1440" w:gutter="0" w:header="0" w:top="1440" w:footer="965"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end"/>
      <w:rPr>
        <w:b/>
        <w:sz w:val="24"/>
      </w:rPr>
    </w:pPr>
    <w:r>
      <w:rPr>
        <w:b/>
        <w:sz w:val="24"/>
      </w:rPr>
      <w:t>SCHEDULE I</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b/>
        <w:sz w:val="24"/>
      </w:rPr>
    </w:pPr>
    <w:r>
      <w:rPr>
        <w:b/>
        <w:sz w:val="24"/>
      </w:rPr>
      <w:t>SCHEDULE II</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paragraph" w:styleId="Heading2">
    <w:name w:val="heading 2"/>
    <w:basedOn w:val="Normal"/>
    <w:next w:val="Normal"/>
    <w:qFormat/>
    <w:pPr>
      <w:keepNext w:val="true"/>
      <w:numPr>
        <w:ilvl w:val="1"/>
        <w:numId w:val="1"/>
      </w:numPr>
      <w:outlineLvl w:val="1"/>
    </w:pPr>
    <w:rPr>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rPr>
  </w:style>
  <w:style w:type="paragraph" w:styleId="BodyText">
    <w:name w:val="Body Text"/>
    <w:basedOn w:val="Normal"/>
    <w:pPr>
      <w:widowControl/>
      <w:jc w:val="start"/>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rFonts w:ascii="Times" w:hAnsi="Times" w:cs="Times"/>
      <w:b/>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EnvelopeAddress">
    <w:name w:val="envelope address"/>
    <w:basedOn w:val="Normal"/>
    <w:pPr>
      <w:ind w:hanging="0" w:start="2880" w:end="0"/>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style>
  <w:style w:type="paragraph" w:styleId="BodyTextIndent2">
    <w:name w:val="Body Text Indent 2"/>
    <w:basedOn w:val="Normal"/>
    <w:qFormat/>
    <w:pPr>
      <w:widowControl/>
      <w:tabs>
        <w:tab w:val="left" w:pos="720" w:leader="none"/>
        <w:tab w:val="left" w:pos="1440" w:leader="none"/>
      </w:tabs>
      <w:ind w:hanging="720" w:start="144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1999-12-06T19:00:00Z</dcterms:created>
  <dc:creator>gnemec</dc:creator>
  <dc:description/>
  <dc:language>en-CA</dc:language>
  <cp:lastModifiedBy>gnemec</cp:lastModifiedBy>
  <cp:lastPrinted>1999-12-06T15:40:00Z</cp:lastPrinted>
  <dcterms:modified xsi:type="dcterms:W3CDTF">1999-12-06T19:53:00Z</dcterms:modified>
  <cp:revision>6</cp:revision>
  <dc:subject/>
  <dc:title>AMENDMENT</dc:title>
</cp:coreProperties>
</file>