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Times New Roman" w:hAnsi="Times New Roman" w:cs="Times New Roman"/>
          <w:b/>
          <w:bCs/>
          <w:sz w:val="36"/>
          <w:u w:val="single"/>
        </w:rPr>
      </w:pPr>
      <w:r>
        <w:rPr>
          <w:rFonts w:cs="Times New Roman" w:ascii="Times New Roman" w:hAnsi="Times New Roman"/>
          <w:b/>
          <w:bCs/>
          <w:sz w:val="36"/>
          <w:u w:val="single"/>
        </w:rPr>
        <w:t>PUNIT RAWAL</w:t>
      </w:r>
    </w:p>
    <w:p>
      <w:pPr>
        <w:pStyle w:val="Heading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cs="Times New Roman" w:ascii="Times New Roman" w:hAnsi="Times New Roman"/>
          <w:b/>
          <w:bCs/>
          <w:sz w:val="20"/>
          <w:u w:val="single"/>
        </w:rPr>
      </w:r>
    </w:p>
    <w:p>
      <w:pPr>
        <w:pStyle w:val="Normal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  <w:t xml:space="preserve">61-3, Bayard Rd, </w:t>
        <w:tab/>
        <w:tab/>
        <w:t xml:space="preserve"> </w:t>
        <w:tab/>
        <w:tab/>
        <w:tab/>
        <w:tab/>
        <w:t xml:space="preserve">           </w:t>
        <w:tab/>
        <w:tab/>
        <w:t xml:space="preserve"> prawal@andrew.cmu.edu</w:t>
      </w:r>
    </w:p>
    <w:p>
      <w:pPr>
        <w:pStyle w:val="Heading1"/>
        <w:ind w:hanging="0" w:start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Pittsburgh, PA 15213</w:t>
        <w:tab/>
        <w:tab/>
        <w:tab/>
        <w:tab/>
        <w:tab/>
        <w:t xml:space="preserve">             </w:t>
        <w:tab/>
        <w:tab/>
        <w:t xml:space="preserve">                        Tel: 412-401-8481</w:t>
      </w:r>
    </w:p>
    <w:p>
      <w:pPr>
        <w:pStyle w:val="Normal"/>
        <w:spacing w:lineRule="exact" w:line="200"/>
        <w:jc w:val="both"/>
        <w:rPr>
          <w:rFonts w:ascii="Times New Roman" w:hAnsi="Times New Roman"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</w:r>
    </w:p>
    <w:p>
      <w:pPr>
        <w:pStyle w:val="Normal"/>
        <w:spacing w:lineRule="exact" w:line="200"/>
        <w:jc w:val="both"/>
        <w:rPr/>
      </w:pPr>
      <w:r>
        <w:rPr>
          <w:i/>
          <w:iCs/>
          <w:sz w:val="20"/>
        </w:rPr>
        <w:t>EDUCATION</w:t>
      </w:r>
      <w:r>
        <w:rPr>
          <w:i/>
          <w:iCs/>
          <w:sz w:val="22"/>
        </w:rPr>
        <w:t xml:space="preserve">: </w:t>
        <w:tab/>
      </w:r>
      <w:r>
        <w:rPr>
          <w:sz w:val="22"/>
          <w:u w:val="single"/>
        </w:rPr>
        <w:t>Carnegie Mellon University</w:t>
      </w:r>
      <w:r>
        <w:rPr>
          <w:sz w:val="22"/>
        </w:rPr>
        <w:tab/>
        <w:t xml:space="preserve">Pittsburgh, PA </w:t>
        <w:tab/>
        <w:t xml:space="preserve">  </w:t>
        <w:tab/>
        <w:tab/>
        <w:tab/>
        <w:t xml:space="preserve">               May ’01</w:t>
      </w:r>
    </w:p>
    <w:p>
      <w:pPr>
        <w:pStyle w:val="Heading9"/>
        <w:rPr/>
      </w:pPr>
      <w:r>
        <w:rPr/>
        <w:t>MS in Computational Finance</w:t>
      </w:r>
    </w:p>
    <w:p>
      <w:pPr>
        <w:pStyle w:val="Normal"/>
        <w:spacing w:lineRule="exact" w:line="200"/>
        <w:ind w:start="1440" w:end="0"/>
        <w:jc w:val="both"/>
        <w:rPr>
          <w:sz w:val="22"/>
        </w:rPr>
      </w:pPr>
      <w:r>
        <w:rPr>
          <w:sz w:val="22"/>
        </w:rPr>
        <w:t>Interdisciplinary program in Finance, Mathematics, Statistics and Computers.</w:t>
      </w:r>
    </w:p>
    <w:p>
      <w:pPr>
        <w:pStyle w:val="Normal"/>
        <w:spacing w:lineRule="exact" w:line="120"/>
        <w:ind w:start="1440" w:end="0"/>
        <w:jc w:val="both"/>
        <w:rPr>
          <w:sz w:val="22"/>
          <w:u w:val="single"/>
        </w:rPr>
      </w:pPr>
      <w:r>
        <w:rPr>
          <w:sz w:val="22"/>
          <w:u w:val="single"/>
        </w:rPr>
      </w:r>
    </w:p>
    <w:tbl>
      <w:tblPr>
        <w:tblW w:w="8309" w:type="dxa"/>
        <w:jc w:val="start"/>
        <w:tblInd w:w="14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55"/>
        <w:gridCol w:w="2798"/>
        <w:gridCol w:w="2756"/>
      </w:tblGrid>
      <w:tr>
        <w:trPr/>
        <w:tc>
          <w:tcPr>
            <w:tcW w:w="2755" w:type="dxa"/>
            <w:tcBorders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2"/>
              </w:rPr>
              <w:t xml:space="preserve">GRE: </w:t>
            </w:r>
            <w:r>
              <w:rPr>
                <w:sz w:val="22"/>
              </w:rPr>
              <w:t xml:space="preserve">Quant – </w:t>
            </w:r>
            <w:r>
              <w:rPr>
                <w:b/>
                <w:bCs/>
                <w:sz w:val="22"/>
              </w:rPr>
              <w:t>770/800</w:t>
            </w:r>
          </w:p>
        </w:tc>
        <w:tc>
          <w:tcPr>
            <w:tcW w:w="2798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Analytical – </w:t>
            </w:r>
            <w:r>
              <w:rPr>
                <w:b/>
                <w:bCs/>
                <w:sz w:val="22"/>
              </w:rPr>
              <w:t>800/800</w:t>
            </w:r>
          </w:p>
        </w:tc>
        <w:tc>
          <w:tcPr>
            <w:tcW w:w="2756" w:type="dxa"/>
            <w:tcBorders/>
          </w:tcPr>
          <w:p>
            <w:pPr>
              <w:pStyle w:val="Normal"/>
              <w:jc w:val="end"/>
              <w:rPr/>
            </w:pPr>
            <w:r>
              <w:rPr>
                <w:sz w:val="22"/>
              </w:rPr>
              <w:t xml:space="preserve">Verbal – </w:t>
            </w:r>
            <w:r>
              <w:rPr>
                <w:b/>
                <w:bCs/>
                <w:sz w:val="22"/>
              </w:rPr>
              <w:t>660/800</w:t>
            </w:r>
          </w:p>
        </w:tc>
      </w:tr>
    </w:tbl>
    <w:p>
      <w:pPr>
        <w:pStyle w:val="Normal"/>
        <w:spacing w:lineRule="exact" w:line="120"/>
        <w:ind w:firstLine="720" w:start="720" w:end="0"/>
        <w:rPr>
          <w:u w:val="single"/>
        </w:rPr>
      </w:pPr>
      <w:r>
        <w:rPr>
          <w:u w:val="single"/>
        </w:rPr>
      </w:r>
    </w:p>
    <w:p>
      <w:pPr>
        <w:pStyle w:val="Normal"/>
        <w:spacing w:lineRule="exact" w:line="200"/>
        <w:ind w:firstLine="720" w:start="720" w:end="0"/>
        <w:rPr/>
      </w:pPr>
      <w:r>
        <w:rPr>
          <w:sz w:val="22"/>
          <w:u w:val="single"/>
        </w:rPr>
        <w:t>University of Mumbai</w:t>
      </w:r>
      <w:r>
        <w:rPr>
          <w:sz w:val="22"/>
        </w:rPr>
        <w:tab/>
        <w:tab/>
        <w:t xml:space="preserve">Mumbai, India  </w:t>
        <w:tab/>
        <w:tab/>
        <w:tab/>
        <w:tab/>
        <w:tab/>
        <w:t xml:space="preserve">  June ’94</w:t>
      </w:r>
    </w:p>
    <w:p>
      <w:pPr>
        <w:pStyle w:val="Normal"/>
        <w:spacing w:lineRule="exact" w:line="200"/>
        <w:rPr/>
      </w:pPr>
      <w:r>
        <w:rPr>
          <w:sz w:val="22"/>
        </w:rPr>
        <w:tab/>
      </w:r>
      <w:r>
        <w:rPr>
          <w:i/>
          <w:iCs/>
          <w:sz w:val="22"/>
        </w:rPr>
        <w:t xml:space="preserve">             Masters in Economics</w:t>
      </w:r>
      <w:r>
        <w:rPr>
          <w:sz w:val="22"/>
        </w:rPr>
        <w:tab/>
        <w:tab/>
        <w:tab/>
        <w:tab/>
        <w:tab/>
        <w:tab/>
        <w:t xml:space="preserve">       (Graduate-in-waiting) </w:t>
      </w:r>
    </w:p>
    <w:p>
      <w:pPr>
        <w:pStyle w:val="Normal"/>
        <w:spacing w:lineRule="exact" w:line="200"/>
        <w:ind w:firstLine="720" w:start="720" w:end="0"/>
        <w:rPr/>
      </w:pPr>
      <w:r>
        <w:rPr>
          <w:i/>
          <w:iCs/>
          <w:sz w:val="22"/>
        </w:rPr>
        <w:t>Bachelor in Commerce</w:t>
        <w:tab/>
        <w:t xml:space="preserve">              </w:t>
        <w:tab/>
        <w:tab/>
        <w:tab/>
        <w:t xml:space="preserve">          </w:t>
      </w:r>
      <w:r>
        <w:rPr>
          <w:sz w:val="22"/>
        </w:rPr>
        <w:t>(top 5% of graduating class)</w:t>
      </w:r>
    </w:p>
    <w:p>
      <w:pPr>
        <w:pStyle w:val="Normal"/>
        <w:spacing w:lineRule="exact" w:line="200"/>
        <w:rPr>
          <w:sz w:val="22"/>
        </w:rPr>
      </w:pPr>
      <w:r>
        <w:rPr>
          <w:sz w:val="22"/>
        </w:rPr>
      </w:r>
    </w:p>
    <w:p>
      <w:pPr>
        <w:pStyle w:val="Heading8"/>
        <w:ind w:hanging="0" w:start="0"/>
        <w:rPr>
          <w:sz w:val="22"/>
        </w:rPr>
      </w:pPr>
      <w:r>
        <w:rPr>
          <w:u w:val="none"/>
        </w:rPr>
        <w:t>EXPERIENCE:</w:t>
      </w:r>
      <w:r>
        <w:rPr>
          <w:i w:val="false"/>
          <w:iCs w:val="false"/>
          <w:sz w:val="22"/>
          <w:u w:val="none"/>
        </w:rPr>
        <w:tab/>
      </w:r>
      <w:r>
        <w:rPr>
          <w:b/>
          <w:bCs/>
          <w:i w:val="false"/>
          <w:iCs w:val="false"/>
          <w:sz w:val="22"/>
        </w:rPr>
        <w:t>Refco (India) Pvt. Ltd</w:t>
      </w:r>
      <w:r>
        <w:rPr>
          <w:b/>
          <w:bCs/>
          <w:i w:val="false"/>
          <w:iCs w:val="false"/>
          <w:sz w:val="22"/>
          <w:u w:val="none"/>
        </w:rPr>
        <w:t xml:space="preserve">  </w:t>
      </w:r>
      <w:r>
        <w:rPr>
          <w:i w:val="false"/>
          <w:iCs w:val="false"/>
          <w:sz w:val="22"/>
          <w:u w:val="none"/>
        </w:rPr>
        <w:t>(formerly Ford Tenrich Pvt. Ltd.)</w:t>
      </w:r>
      <w:r>
        <w:rPr>
          <w:sz w:val="22"/>
          <w:u w:val="none"/>
        </w:rPr>
        <w:tab/>
      </w:r>
      <w:r>
        <w:rPr>
          <w:b/>
          <w:bCs/>
          <w:sz w:val="22"/>
          <w:u w:val="none"/>
        </w:rPr>
        <w:t xml:space="preserve">             </w:t>
        <w:tab/>
        <w:t xml:space="preserve">    </w:t>
      </w:r>
      <w:r>
        <w:rPr>
          <w:sz w:val="22"/>
          <w:u w:val="none"/>
        </w:rPr>
        <w:t xml:space="preserve"> </w:t>
      </w:r>
      <w:r>
        <w:rPr>
          <w:i w:val="false"/>
          <w:iCs w:val="false"/>
          <w:sz w:val="22"/>
          <w:u w:val="none"/>
        </w:rPr>
        <w:t>Mumbai, India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685" w:leader="none"/>
        </w:tabs>
        <w:spacing w:lineRule="exact" w:line="200"/>
        <w:jc w:val="both"/>
        <w:rPr/>
      </w:pPr>
      <w:r>
        <w:rPr>
          <w:b/>
          <w:bCs/>
          <w:sz w:val="22"/>
        </w:rPr>
        <w:tab/>
        <w:tab/>
      </w:r>
      <w:r>
        <w:rPr>
          <w:sz w:val="22"/>
        </w:rPr>
        <w:t>(World’s largest futures brokerage house)</w:t>
        <w:tab/>
      </w:r>
    </w:p>
    <w:p>
      <w:pPr>
        <w:pStyle w:val="Normal"/>
        <w:spacing w:lineRule="exact" w:line="200"/>
        <w:jc w:val="both"/>
        <w:rPr/>
      </w:pPr>
      <w:r>
        <w:rPr>
          <w:b/>
          <w:bCs/>
          <w:sz w:val="22"/>
        </w:rPr>
        <w:tab/>
        <w:tab/>
      </w:r>
      <w:r>
        <w:rPr>
          <w:i/>
          <w:iCs/>
          <w:sz w:val="22"/>
        </w:rPr>
        <w:t>Manager – Global Futures</w:t>
      </w:r>
      <w:r>
        <w:rPr>
          <w:b/>
          <w:bCs/>
          <w:sz w:val="22"/>
        </w:rPr>
        <w:tab/>
        <w:tab/>
        <w:tab/>
        <w:t xml:space="preserve">  </w:t>
        <w:tab/>
        <w:t xml:space="preserve">                         </w:t>
      </w:r>
      <w:r>
        <w:rPr>
          <w:sz w:val="22"/>
        </w:rPr>
        <w:t>Nov ’96 – Apr ’00</w:t>
      </w:r>
    </w:p>
    <w:p>
      <w:pPr>
        <w:pStyle w:val="Normal"/>
        <w:numPr>
          <w:ilvl w:val="2"/>
          <w:numId w:val="2"/>
        </w:numPr>
        <w:spacing w:lineRule="exact" w:line="200"/>
        <w:jc w:val="both"/>
        <w:rPr>
          <w:sz w:val="22"/>
        </w:rPr>
      </w:pPr>
      <w:r>
        <w:rPr>
          <w:b/>
          <w:bCs/>
          <w:sz w:val="22"/>
        </w:rPr>
        <w:t>Headed the Gold desk</w:t>
      </w:r>
      <w:r>
        <w:rPr>
          <w:sz w:val="22"/>
        </w:rPr>
        <w:t xml:space="preserve">. Single handedly opened up the jewelry export </w:t>
      </w:r>
    </w:p>
    <w:p>
      <w:pPr>
        <w:pStyle w:val="Normal"/>
        <w:spacing w:lineRule="exact" w:line="200"/>
        <w:ind w:firstLine="360" w:start="1800" w:end="0"/>
        <w:jc w:val="both"/>
        <w:rPr>
          <w:sz w:val="22"/>
        </w:rPr>
      </w:pPr>
      <w:r>
        <w:rPr>
          <w:sz w:val="22"/>
        </w:rPr>
        <w:t xml:space="preserve">sector to hedging through Refco (India). Captured </w:t>
      </w:r>
      <w:r>
        <w:rPr>
          <w:b/>
          <w:bCs/>
          <w:sz w:val="22"/>
        </w:rPr>
        <w:t>70%</w:t>
      </w:r>
      <w:r>
        <w:rPr>
          <w:sz w:val="22"/>
        </w:rPr>
        <w:t xml:space="preserve"> </w:t>
      </w:r>
      <w:r>
        <w:rPr>
          <w:b/>
          <w:bCs/>
          <w:sz w:val="22"/>
        </w:rPr>
        <w:t>market share</w:t>
      </w:r>
      <w:r>
        <w:rPr>
          <w:sz w:val="22"/>
        </w:rPr>
        <w:t>.</w:t>
      </w:r>
      <w:r>
        <w:rPr>
          <w:b/>
          <w:bCs/>
          <w:sz w:val="22"/>
        </w:rPr>
        <w:t xml:space="preserve"> </w:t>
      </w:r>
    </w:p>
    <w:p>
      <w:pPr>
        <w:pStyle w:val="Normal"/>
        <w:numPr>
          <w:ilvl w:val="2"/>
          <w:numId w:val="2"/>
        </w:numPr>
        <w:spacing w:lineRule="exact" w:line="200"/>
        <w:jc w:val="both"/>
        <w:rPr>
          <w:sz w:val="22"/>
        </w:rPr>
      </w:pPr>
      <w:r>
        <w:rPr>
          <w:b/>
          <w:bCs/>
          <w:sz w:val="22"/>
        </w:rPr>
        <w:t>Currency trader</w:t>
      </w:r>
      <w:r>
        <w:rPr>
          <w:sz w:val="22"/>
        </w:rPr>
        <w:t xml:space="preserve"> managing high net worth portfolios.</w:t>
      </w:r>
    </w:p>
    <w:p>
      <w:pPr>
        <w:pStyle w:val="Normal"/>
        <w:numPr>
          <w:ilvl w:val="2"/>
          <w:numId w:val="2"/>
        </w:numPr>
        <w:spacing w:lineRule="exact" w:line="200"/>
        <w:jc w:val="both"/>
        <w:rPr>
          <w:sz w:val="22"/>
        </w:rPr>
      </w:pPr>
      <w:r>
        <w:rPr>
          <w:b/>
          <w:bCs/>
          <w:sz w:val="22"/>
        </w:rPr>
        <w:t>Traded</w:t>
      </w:r>
      <w:r>
        <w:rPr>
          <w:sz w:val="22"/>
        </w:rPr>
        <w:t xml:space="preserve"> 33% of all </w:t>
      </w:r>
      <w:r>
        <w:rPr>
          <w:b/>
          <w:bCs/>
          <w:sz w:val="22"/>
        </w:rPr>
        <w:t>currency</w:t>
      </w:r>
      <w:r>
        <w:rPr>
          <w:sz w:val="22"/>
        </w:rPr>
        <w:t xml:space="preserve"> investment portfolios with Refco (India). </w:t>
      </w:r>
    </w:p>
    <w:p>
      <w:pPr>
        <w:pStyle w:val="Normal"/>
        <w:numPr>
          <w:ilvl w:val="2"/>
          <w:numId w:val="2"/>
        </w:numPr>
        <w:spacing w:lineRule="exact" w:line="200"/>
        <w:jc w:val="both"/>
        <w:rPr>
          <w:sz w:val="22"/>
        </w:rPr>
      </w:pPr>
      <w:r>
        <w:rPr>
          <w:sz w:val="22"/>
        </w:rPr>
        <w:t>Advised Global corporates on their commodity risk management.</w:t>
      </w:r>
    </w:p>
    <w:p>
      <w:pPr>
        <w:pStyle w:val="Normal"/>
        <w:numPr>
          <w:ilvl w:val="2"/>
          <w:numId w:val="2"/>
        </w:numPr>
        <w:spacing w:lineRule="exact" w:line="200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Member on the 3-person team negotiating Refco’s takeover of Ford Tenrich.</w:t>
      </w:r>
    </w:p>
    <w:p>
      <w:pPr>
        <w:pStyle w:val="Normal"/>
        <w:numPr>
          <w:ilvl w:val="2"/>
          <w:numId w:val="2"/>
        </w:numPr>
        <w:spacing w:lineRule="exact" w:line="200"/>
        <w:jc w:val="both"/>
        <w:rPr>
          <w:sz w:val="22"/>
        </w:rPr>
      </w:pPr>
      <w:r>
        <w:rPr>
          <w:sz w:val="22"/>
        </w:rPr>
        <w:t>Actively participated in compensation negotiations and cultural adaptation.</w:t>
      </w:r>
    </w:p>
    <w:p>
      <w:pPr>
        <w:pStyle w:val="Normal"/>
        <w:spacing w:lineRule="exact" w:line="120"/>
        <w:ind w:start="180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00"/>
        <w:ind w:start="1440" w:end="0"/>
        <w:jc w:val="both"/>
        <w:rPr/>
      </w:pPr>
      <w:r>
        <w:rPr>
          <w:sz w:val="22"/>
          <w:u w:val="single"/>
        </w:rPr>
        <w:t>Synergy Forexpress Ltd.</w:t>
      </w:r>
      <w:r>
        <w:rPr>
          <w:sz w:val="22"/>
        </w:rPr>
        <w:tab/>
        <w:tab/>
        <w:tab/>
        <w:tab/>
        <w:tab/>
        <w:tab/>
        <w:t xml:space="preserve">     Mumbai, India</w:t>
      </w:r>
    </w:p>
    <w:p>
      <w:pPr>
        <w:pStyle w:val="BodyTextIndent2"/>
        <w:spacing w:lineRule="exact" w:line="22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(Indian finance company in the business of foreign currency sales)</w:t>
      </w:r>
    </w:p>
    <w:p>
      <w:pPr>
        <w:pStyle w:val="Normal"/>
        <w:spacing w:lineRule="exact" w:line="220"/>
        <w:ind w:start="1440" w:end="0"/>
        <w:jc w:val="both"/>
        <w:rPr/>
      </w:pPr>
      <w:r>
        <w:rPr>
          <w:i/>
          <w:iCs/>
          <w:sz w:val="22"/>
        </w:rPr>
        <w:t>Assistant Manager</w:t>
      </w:r>
      <w:r>
        <w:rPr>
          <w:sz w:val="22"/>
        </w:rPr>
        <w:tab/>
        <w:tab/>
        <w:tab/>
        <w:tab/>
        <w:tab/>
        <w:t xml:space="preserve">                             Feb’95 – Jul ’96</w:t>
      </w:r>
    </w:p>
    <w:p>
      <w:pPr>
        <w:pStyle w:val="BodyTextIndent2"/>
        <w:numPr>
          <w:ilvl w:val="2"/>
          <w:numId w:val="3"/>
        </w:numPr>
        <w:spacing w:lineRule="exact" w:line="22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Achieved </w:t>
      </w:r>
      <w:r>
        <w:rPr>
          <w:rFonts w:cs="Times New Roman" w:ascii="Times New Roman" w:hAnsi="Times New Roman"/>
          <w:b/>
          <w:bCs/>
          <w:sz w:val="22"/>
        </w:rPr>
        <w:t>.5 million in currency sales</w:t>
      </w:r>
      <w:r>
        <w:rPr>
          <w:rFonts w:cs="Times New Roman" w:ascii="Times New Roman" w:hAnsi="Times New Roman"/>
          <w:sz w:val="22"/>
        </w:rPr>
        <w:t xml:space="preserve"> within the first 6 months.</w:t>
      </w:r>
    </w:p>
    <w:p>
      <w:pPr>
        <w:pStyle w:val="Normal"/>
        <w:numPr>
          <w:ilvl w:val="2"/>
          <w:numId w:val="3"/>
        </w:numPr>
        <w:spacing w:lineRule="exact" w:line="220"/>
        <w:jc w:val="both"/>
        <w:rPr>
          <w:b/>
          <w:bCs/>
          <w:sz w:val="22"/>
        </w:rPr>
      </w:pPr>
      <w:r>
        <w:rPr>
          <w:b/>
          <w:bCs/>
          <w:sz w:val="22"/>
        </w:rPr>
        <w:t>Topped</w:t>
      </w:r>
      <w:r>
        <w:rPr>
          <w:sz w:val="22"/>
        </w:rPr>
        <w:t xml:space="preserve"> India-wide Synergy branch </w:t>
      </w:r>
      <w:r>
        <w:rPr>
          <w:b/>
          <w:bCs/>
          <w:sz w:val="22"/>
        </w:rPr>
        <w:t>sales turnover</w:t>
      </w:r>
      <w:r>
        <w:rPr>
          <w:sz w:val="22"/>
        </w:rPr>
        <w:t xml:space="preserve"> within the </w:t>
      </w:r>
      <w:r>
        <w:rPr>
          <w:b/>
          <w:bCs/>
          <w:sz w:val="22"/>
        </w:rPr>
        <w:t>first 6 months</w:t>
      </w:r>
      <w:r>
        <w:rPr>
          <w:sz w:val="22"/>
        </w:rPr>
        <w:t>.</w:t>
      </w:r>
    </w:p>
    <w:p>
      <w:pPr>
        <w:pStyle w:val="Normal"/>
        <w:numPr>
          <w:ilvl w:val="2"/>
          <w:numId w:val="3"/>
        </w:numPr>
        <w:spacing w:lineRule="exact" w:line="220"/>
        <w:jc w:val="both"/>
        <w:rPr>
          <w:b/>
          <w:bCs/>
          <w:sz w:val="22"/>
        </w:rPr>
      </w:pPr>
      <w:r>
        <w:rPr>
          <w:sz w:val="22"/>
        </w:rPr>
        <w:t>Awarded Best Currency Management award within Synergy Forexpress Ltd.</w:t>
      </w:r>
    </w:p>
    <w:p>
      <w:pPr>
        <w:pStyle w:val="BodyTextIndent2"/>
        <w:numPr>
          <w:ilvl w:val="2"/>
          <w:numId w:val="3"/>
        </w:numPr>
        <w:spacing w:lineRule="exact" w:line="22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Managed compliance, liaison, sales and administration.</w:t>
      </w:r>
    </w:p>
    <w:p>
      <w:pPr>
        <w:pStyle w:val="BodyTextIndent2"/>
        <w:spacing w:lineRule="exact" w:line="200"/>
        <w:ind w:start="180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Heading7"/>
        <w:ind w:hanging="0" w:start="0"/>
        <w:rPr/>
      </w:pPr>
      <w:r>
        <w:rPr>
          <w:u w:val="none"/>
        </w:rPr>
        <w:t>SKILLS:</w:t>
      </w:r>
      <w:r>
        <w:rPr>
          <w:i w:val="false"/>
          <w:iCs w:val="false"/>
          <w:sz w:val="22"/>
          <w:u w:val="none"/>
        </w:rPr>
        <w:t xml:space="preserve">             </w:t>
      </w:r>
      <w:r>
        <w:rPr>
          <w:b/>
          <w:bCs/>
          <w:i w:val="false"/>
          <w:iCs w:val="false"/>
          <w:sz w:val="22"/>
        </w:rPr>
        <w:t>Finance</w:t>
      </w:r>
      <w:r>
        <w:rPr>
          <w:b/>
          <w:bCs/>
          <w:i w:val="false"/>
          <w:iCs w:val="false"/>
          <w:sz w:val="22"/>
          <w:u w:val="none"/>
        </w:rPr>
        <w:t>:</w:t>
      </w:r>
      <w:r>
        <w:rPr>
          <w:i w:val="false"/>
          <w:iCs w:val="false"/>
          <w:sz w:val="22"/>
          <w:u w:val="none"/>
        </w:rPr>
        <w:t xml:space="preserve"> priced and hedged contingent  claims, </w:t>
      </w:r>
      <w:r>
        <w:rPr>
          <w:b/>
          <w:bCs/>
          <w:i w:val="false"/>
          <w:iCs w:val="false"/>
          <w:sz w:val="22"/>
          <w:u w:val="none"/>
        </w:rPr>
        <w:t>Black Scholes</w:t>
      </w:r>
      <w:r>
        <w:rPr>
          <w:i w:val="false"/>
          <w:iCs w:val="false"/>
          <w:sz w:val="22"/>
          <w:u w:val="none"/>
        </w:rPr>
        <w:t xml:space="preserve">,  Put Call Parity and hegded </w:t>
      </w:r>
    </w:p>
    <w:p>
      <w:pPr>
        <w:pStyle w:val="Normal"/>
        <w:spacing w:lineRule="exact" w:line="200"/>
        <w:ind w:start="1440" w:end="0"/>
        <w:jc w:val="both"/>
        <w:rPr>
          <w:sz w:val="22"/>
        </w:rPr>
      </w:pPr>
      <w:r>
        <w:rPr>
          <w:sz w:val="22"/>
        </w:rPr>
        <w:t>payment streams for clients using a combination of options,  technical analysis and spreads.</w:t>
      </w:r>
    </w:p>
    <w:p>
      <w:pPr>
        <w:pStyle w:val="Normal"/>
        <w:spacing w:lineRule="exact" w:line="200"/>
        <w:ind w:start="1440" w:end="0"/>
        <w:jc w:val="both"/>
        <w:rPr/>
      </w:pPr>
      <w:r>
        <w:rPr>
          <w:sz w:val="22"/>
        </w:rPr>
        <w:t xml:space="preserve">Analyzed Binomial, BDT, Ho-Lee, CIR and HJM. Technical Analyst employing </w:t>
      </w:r>
      <w:r>
        <w:rPr>
          <w:b/>
          <w:bCs/>
          <w:sz w:val="22"/>
        </w:rPr>
        <w:t>Elliott Wave</w:t>
      </w:r>
      <w:r>
        <w:rPr>
          <w:sz w:val="22"/>
        </w:rPr>
        <w:t xml:space="preserve">. Currently working on </w:t>
      </w:r>
      <w:r>
        <w:rPr>
          <w:b/>
          <w:bCs/>
          <w:sz w:val="22"/>
        </w:rPr>
        <w:t>Real Options</w:t>
      </w:r>
      <w:r>
        <w:rPr>
          <w:sz w:val="22"/>
        </w:rPr>
        <w:t xml:space="preserve"> theory.</w:t>
      </w:r>
    </w:p>
    <w:p>
      <w:pPr>
        <w:pStyle w:val="Normal"/>
        <w:spacing w:lineRule="exact" w:line="200"/>
        <w:ind w:start="1440" w:end="0"/>
        <w:jc w:val="both"/>
        <w:rPr>
          <w:sz w:val="22"/>
        </w:rPr>
      </w:pPr>
      <w:r>
        <w:rPr>
          <w:b/>
          <w:bCs/>
          <w:sz w:val="22"/>
          <w:u w:val="single"/>
        </w:rPr>
        <w:t>Quantitative methods</w:t>
      </w:r>
      <w:r>
        <w:rPr>
          <w:b/>
          <w:bCs/>
          <w:sz w:val="22"/>
        </w:rPr>
        <w:t>:</w:t>
      </w:r>
      <w:r>
        <w:rPr>
          <w:sz w:val="22"/>
        </w:rPr>
        <w:t xml:space="preserve"> Application of </w:t>
      </w:r>
      <w:r>
        <w:rPr>
          <w:b/>
          <w:bCs/>
          <w:sz w:val="22"/>
        </w:rPr>
        <w:t>Stochastic Calculus to Risk Neutral</w:t>
      </w:r>
      <w:r>
        <w:rPr>
          <w:sz w:val="22"/>
        </w:rPr>
        <w:t xml:space="preserve"> pricing, hedging and Black Scholes, Interest rate models under spot rate, futures and HJM framework</w:t>
      </w:r>
      <w:r>
        <w:rPr>
          <w:b/>
          <w:bCs/>
          <w:sz w:val="22"/>
        </w:rPr>
        <w:t xml:space="preserve">. </w:t>
      </w:r>
    </w:p>
    <w:p>
      <w:pPr>
        <w:pStyle w:val="BodyTextIndent"/>
        <w:spacing w:lineRule="exact" w:line="200"/>
        <w:ind w:hanging="0" w:end="0"/>
        <w:jc w:val="both"/>
        <w:rPr/>
      </w:pPr>
      <w:r>
        <w:rPr>
          <w:rFonts w:cs="Times New Roman" w:ascii="Times New Roman" w:hAnsi="Times New Roman"/>
          <w:b/>
          <w:bCs/>
          <w:sz w:val="22"/>
          <w:u w:val="single"/>
        </w:rPr>
        <w:t>Statistics</w:t>
      </w:r>
      <w:r>
        <w:rPr>
          <w:rFonts w:cs="Times New Roman" w:ascii="Times New Roman" w:hAnsi="Times New Roman"/>
          <w:b/>
          <w:bCs/>
          <w:sz w:val="22"/>
        </w:rPr>
        <w:t>:</w:t>
      </w:r>
      <w:r>
        <w:rPr>
          <w:rFonts w:cs="Times New Roman" w:ascii="Times New Roman" w:hAnsi="Times New Roman"/>
          <w:sz w:val="22"/>
        </w:rPr>
        <w:t xml:space="preserve"> Multivariate Regression Analysis, Residual analysis including studentized, Variable selection techniques and </w:t>
      </w:r>
      <w:r>
        <w:rPr>
          <w:rFonts w:cs="Times New Roman" w:ascii="Times New Roman" w:hAnsi="Times New Roman"/>
          <w:b/>
          <w:bCs/>
          <w:sz w:val="22"/>
        </w:rPr>
        <w:t>Option Variance reduction</w:t>
      </w:r>
      <w:r>
        <w:rPr>
          <w:rFonts w:cs="Times New Roman" w:ascii="Times New Roman" w:hAnsi="Times New Roman"/>
          <w:sz w:val="22"/>
        </w:rPr>
        <w:t>.</w:t>
      </w:r>
    </w:p>
    <w:p>
      <w:pPr>
        <w:pStyle w:val="Normal"/>
        <w:spacing w:lineRule="exact" w:line="200"/>
        <w:ind w:start="1440" w:end="0"/>
        <w:jc w:val="both"/>
        <w:rPr/>
      </w:pPr>
      <w:r>
        <w:rPr>
          <w:b/>
          <w:bCs/>
          <w:sz w:val="22"/>
          <w:u w:val="single"/>
        </w:rPr>
        <w:t>Computers</w:t>
      </w:r>
      <w:r>
        <w:rPr>
          <w:b/>
          <w:bCs/>
          <w:sz w:val="22"/>
        </w:rPr>
        <w:t>:</w:t>
      </w:r>
      <w:r>
        <w:rPr>
          <w:sz w:val="22"/>
        </w:rPr>
        <w:t xml:space="preserve"> C++.</w:t>
      </w:r>
    </w:p>
    <w:p>
      <w:pPr>
        <w:pStyle w:val="Normal"/>
        <w:spacing w:lineRule="exact" w:line="200"/>
        <w:ind w:start="144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00"/>
        <w:ind w:start="1440" w:end="0"/>
        <w:jc w:val="both"/>
        <w:rPr>
          <w:sz w:val="22"/>
        </w:rPr>
      </w:pPr>
      <w:r>
        <w:rPr>
          <w:sz w:val="22"/>
        </w:rPr>
      </w:r>
    </w:p>
    <w:p>
      <w:pPr>
        <w:pStyle w:val="Heading5"/>
        <w:spacing w:lineRule="exact" w:line="200"/>
        <w:ind w:hanging="0" w:start="0"/>
        <w:rPr/>
      </w:pPr>
      <w:r>
        <w:rPr/>
        <w:t>BUSINESS:</w:t>
      </w:r>
      <w:r>
        <w:rPr>
          <w:sz w:val="22"/>
        </w:rPr>
        <w:tab/>
      </w:r>
      <w:r>
        <w:rPr>
          <w:b/>
          <w:bCs/>
          <w:i w:val="false"/>
          <w:iCs w:val="false"/>
          <w:sz w:val="22"/>
          <w:u w:val="single"/>
        </w:rPr>
        <w:t>Price Advice</w:t>
      </w:r>
      <w:r>
        <w:rPr>
          <w:i w:val="false"/>
          <w:iCs w:val="false"/>
          <w:sz w:val="22"/>
        </w:rPr>
        <w:t xml:space="preserve"> </w:t>
        <w:tab/>
        <w:tab/>
        <w:tab/>
        <w:t xml:space="preserve">Mumbai, India.  </w:t>
        <w:tab/>
        <w:tab/>
        <w:t xml:space="preserve">               Jul’ 96 – Oct ‘96</w:t>
      </w:r>
    </w:p>
    <w:p>
      <w:pPr>
        <w:pStyle w:val="Normal"/>
        <w:spacing w:lineRule="exact" w:line="220"/>
        <w:ind w:start="1440" w:end="0"/>
        <w:jc w:val="both"/>
        <w:rPr/>
      </w:pPr>
      <w:r>
        <w:rPr>
          <w:sz w:val="22"/>
        </w:rPr>
        <w:t xml:space="preserve">Was a venture floated in collaboration with colleagues to cater the domestic </w:t>
      </w:r>
      <w:r>
        <w:rPr>
          <w:b/>
          <w:bCs/>
          <w:sz w:val="22"/>
        </w:rPr>
        <w:t>Gold Sector</w:t>
      </w:r>
      <w:r>
        <w:rPr>
          <w:sz w:val="22"/>
        </w:rPr>
        <w:t xml:space="preserve"> that was exposed to the price risk in gold and Indian Rupee in terms of their import purchases. Implemented  hedging  strategies  and  advised  on daily Gold price movements. </w:t>
      </w:r>
    </w:p>
    <w:p>
      <w:pPr>
        <w:pStyle w:val="Normal"/>
        <w:spacing w:lineRule="exact" w:line="220"/>
        <w:ind w:start="1440" w:end="0"/>
        <w:jc w:val="both"/>
        <w:rPr/>
      </w:pPr>
      <w:r>
        <w:rPr>
          <w:sz w:val="22"/>
        </w:rPr>
        <w:t xml:space="preserve">Advice was  provided by  employing a self-developed  </w:t>
      </w:r>
      <w:r>
        <w:rPr>
          <w:b/>
          <w:bCs/>
          <w:sz w:val="22"/>
        </w:rPr>
        <w:t>USD/Rupee-Gold hedging</w:t>
      </w:r>
      <w:r>
        <w:rPr>
          <w:sz w:val="22"/>
        </w:rPr>
        <w:t xml:space="preserve">  matrix.</w:t>
      </w:r>
    </w:p>
    <w:p>
      <w:pPr>
        <w:pStyle w:val="Normal"/>
        <w:spacing w:lineRule="exact" w:line="200"/>
        <w:ind w:start="144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20"/>
        <w:rPr/>
      </w:pPr>
      <w:r>
        <w:rPr>
          <w:i/>
          <w:iCs/>
          <w:sz w:val="20"/>
        </w:rPr>
        <w:t>SOCIAL WORK:</w:t>
      </w:r>
      <w:r>
        <w:rPr>
          <w:sz w:val="22"/>
        </w:rPr>
        <w:t xml:space="preserve"> </w:t>
      </w:r>
      <w:r>
        <w:rPr>
          <w:b/>
          <w:bCs/>
          <w:sz w:val="22"/>
          <w:u w:val="single"/>
        </w:rPr>
        <w:t>Pragati</w:t>
      </w:r>
      <w:r>
        <w:rPr>
          <w:sz w:val="22"/>
        </w:rPr>
        <w:t xml:space="preserve"> (</w:t>
      </w:r>
      <w:r>
        <w:rPr>
          <w:i/>
          <w:iCs/>
          <w:sz w:val="22"/>
        </w:rPr>
        <w:t>Progress</w:t>
      </w:r>
      <w:r>
        <w:rPr>
          <w:sz w:val="22"/>
        </w:rPr>
        <w:t>)</w:t>
        <w:tab/>
        <w:tab/>
        <w:t>Mumbai, India</w:t>
        <w:tab/>
        <w:tab/>
        <w:tab/>
        <w:tab/>
        <w:t xml:space="preserve">  Jan ’98 - till date</w:t>
      </w:r>
    </w:p>
    <w:p>
      <w:pPr>
        <w:pStyle w:val="Normal"/>
        <w:spacing w:lineRule="exact" w:line="220"/>
        <w:ind w:start="1440" w:end="0"/>
        <w:jc w:val="both"/>
        <w:rPr/>
      </w:pPr>
      <w:r>
        <w:rPr>
          <w:sz w:val="22"/>
        </w:rPr>
        <w:t xml:space="preserve">Is a quality focused </w:t>
      </w:r>
      <w:r>
        <w:rPr>
          <w:b/>
          <w:bCs/>
          <w:sz w:val="22"/>
        </w:rPr>
        <w:t>social service organization</w:t>
      </w:r>
      <w:r>
        <w:rPr>
          <w:sz w:val="22"/>
        </w:rPr>
        <w:t xml:space="preserve"> that was floated along with ex-employees of Akanksha and aimed at helping slum children study for free and have a lifestyle that facilitates easier social integration. Currently helping about 10 slum children.</w:t>
      </w:r>
    </w:p>
    <w:p>
      <w:pPr>
        <w:pStyle w:val="Normal"/>
        <w:spacing w:lineRule="exact" w:line="200"/>
        <w:ind w:start="144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20"/>
        <w:jc w:val="both"/>
        <w:rPr/>
      </w:pPr>
      <w:r>
        <w:rPr>
          <w:i/>
          <w:iCs/>
          <w:sz w:val="20"/>
        </w:rPr>
        <w:t>PROJECTS:</w:t>
      </w:r>
      <w:r>
        <w:rPr>
          <w:sz w:val="22"/>
        </w:rPr>
        <w:tab/>
        <w:t xml:space="preserve">Currently working on papers like </w:t>
      </w:r>
      <w:r>
        <w:rPr>
          <w:b/>
          <w:bCs/>
          <w:sz w:val="22"/>
        </w:rPr>
        <w:t>CAPM</w:t>
      </w:r>
      <w:r>
        <w:rPr>
          <w:sz w:val="22"/>
        </w:rPr>
        <w:t xml:space="preserve"> and various other </w:t>
      </w:r>
      <w:r>
        <w:rPr>
          <w:b/>
          <w:bCs/>
          <w:sz w:val="22"/>
        </w:rPr>
        <w:t>Mathematical Finance</w:t>
      </w:r>
      <w:r>
        <w:rPr>
          <w:sz w:val="22"/>
        </w:rPr>
        <w:t xml:space="preserve"> papers.</w:t>
      </w:r>
    </w:p>
    <w:p>
      <w:pPr>
        <w:pStyle w:val="Heading6"/>
        <w:spacing w:lineRule="exact" w:line="200"/>
        <w:rPr>
          <w:sz w:val="22"/>
        </w:rPr>
      </w:pPr>
      <w:r>
        <w:rPr>
          <w:sz w:val="22"/>
        </w:rPr>
      </w:r>
    </w:p>
    <w:p>
      <w:pPr>
        <w:pStyle w:val="Heading6"/>
        <w:spacing w:lineRule="exact" w:line="200"/>
        <w:rPr/>
      </w:pPr>
      <w:r>
        <w:rPr/>
        <w:t>HONORS:</w:t>
        <w:tab/>
      </w:r>
      <w:r>
        <w:rPr>
          <w:i w:val="false"/>
          <w:iCs w:val="false"/>
          <w:sz w:val="22"/>
        </w:rPr>
        <w:t>Member of</w:t>
      </w:r>
      <w:r>
        <w:rPr>
          <w:b/>
          <w:bCs/>
          <w:i w:val="false"/>
          <w:iCs w:val="false"/>
          <w:sz w:val="22"/>
        </w:rPr>
        <w:t xml:space="preserve"> </w:t>
      </w:r>
      <w:r>
        <w:rPr>
          <w:b/>
          <w:bCs/>
          <w:i w:val="false"/>
          <w:iCs w:val="false"/>
          <w:sz w:val="22"/>
          <w:u w:val="single"/>
        </w:rPr>
        <w:t>InterTel</w:t>
      </w:r>
      <w:r>
        <w:rPr>
          <w:i w:val="false"/>
          <w:iCs w:val="false"/>
          <w:sz w:val="22"/>
        </w:rPr>
        <w:t xml:space="preserve"> (community of persons with </w:t>
      </w:r>
      <w:r>
        <w:rPr>
          <w:b/>
          <w:bCs/>
          <w:i w:val="false"/>
          <w:iCs w:val="false"/>
          <w:sz w:val="22"/>
        </w:rPr>
        <w:t>IQ</w:t>
      </w:r>
      <w:r>
        <w:rPr>
          <w:i w:val="false"/>
          <w:iCs w:val="false"/>
          <w:sz w:val="22"/>
        </w:rPr>
        <w:t xml:space="preserve"> in the </w:t>
      </w:r>
      <w:r>
        <w:rPr>
          <w:b/>
          <w:bCs/>
          <w:i w:val="false"/>
          <w:iCs w:val="false"/>
          <w:sz w:val="22"/>
        </w:rPr>
        <w:t>99</w:t>
      </w:r>
      <w:r>
        <w:rPr>
          <w:b/>
          <w:bCs/>
          <w:i w:val="false"/>
          <w:iCs w:val="false"/>
          <w:sz w:val="22"/>
          <w:vertAlign w:val="superscript"/>
        </w:rPr>
        <w:t>th</w:t>
      </w:r>
      <w:r>
        <w:rPr>
          <w:i w:val="false"/>
          <w:iCs w:val="false"/>
          <w:sz w:val="22"/>
        </w:rPr>
        <w:t xml:space="preserve"> percentile). </w:t>
      </w:r>
    </w:p>
    <w:p>
      <w:pPr>
        <w:pStyle w:val="Normal"/>
        <w:spacing w:lineRule="exact" w:line="200"/>
        <w:ind w:firstLine="720" w:start="720" w:end="0"/>
        <w:jc w:val="both"/>
        <w:rPr>
          <w:sz w:val="22"/>
        </w:rPr>
      </w:pPr>
      <w:r>
        <w:rPr>
          <w:sz w:val="22"/>
        </w:rPr>
        <w:t>Completed the Advanced Brokers program at the Bombay Stock Exchange.</w:t>
      </w:r>
    </w:p>
    <w:p>
      <w:pPr>
        <w:pStyle w:val="Normal"/>
        <w:spacing w:lineRule="exact" w:line="200"/>
        <w:ind w:firstLine="720" w:start="72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00"/>
        <w:jc w:val="both"/>
        <w:rPr/>
      </w:pPr>
      <w:r>
        <w:rPr>
          <w:i/>
          <w:iCs/>
          <w:sz w:val="20"/>
        </w:rPr>
        <w:t>SPORTS:</w:t>
      </w:r>
      <w:r>
        <w:rPr>
          <w:sz w:val="22"/>
        </w:rPr>
        <w:tab/>
        <w:t xml:space="preserve">Represented School in Table Tennis and stood </w:t>
      </w:r>
      <w:r>
        <w:rPr>
          <w:b/>
          <w:bCs/>
          <w:sz w:val="22"/>
        </w:rPr>
        <w:t>third</w:t>
      </w:r>
      <w:r>
        <w:rPr>
          <w:sz w:val="22"/>
        </w:rPr>
        <w:t xml:space="preserve"> in the City competition.</w:t>
      </w:r>
    </w:p>
    <w:p>
      <w:pPr>
        <w:pStyle w:val="Normal"/>
        <w:spacing w:lineRule="exact" w:line="200"/>
        <w:jc w:val="both"/>
        <w:rPr/>
      </w:pPr>
      <w:r>
        <w:rPr>
          <w:sz w:val="22"/>
        </w:rPr>
        <w:tab/>
        <w:tab/>
        <w:t xml:space="preserve">Played with the College Badminton Team for </w:t>
      </w:r>
      <w:r>
        <w:rPr>
          <w:b/>
          <w:bCs/>
          <w:sz w:val="22"/>
        </w:rPr>
        <w:t>three</w:t>
      </w:r>
      <w:r>
        <w:rPr>
          <w:sz w:val="22"/>
        </w:rPr>
        <w:t xml:space="preserve"> years.</w:t>
      </w:r>
    </w:p>
    <w:p>
      <w:pPr>
        <w:pStyle w:val="Normal"/>
        <w:spacing w:lineRule="exact" w:line="20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00"/>
        <w:jc w:val="both"/>
        <w:rPr/>
      </w:pPr>
      <w:r>
        <w:rPr>
          <w:i/>
          <w:iCs/>
          <w:sz w:val="20"/>
        </w:rPr>
        <w:t>LANGUAGES</w:t>
      </w:r>
      <w:r>
        <w:rPr>
          <w:sz w:val="22"/>
        </w:rPr>
        <w:t>:    English, German and three regional Indian languages.</w:t>
      </w:r>
    </w:p>
    <w:sectPr>
      <w:type w:val="nextPage"/>
      <w:pgSz w:w="12240" w:h="15840"/>
      <w:pgMar w:left="1440" w:right="1267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880"/>
        </w:tabs>
        <w:ind w:star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040"/>
        </w:tabs>
        <w:ind w:star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480"/>
        </w:tabs>
        <w:ind w:star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200"/>
        </w:tabs>
        <w:ind w:star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920"/>
        </w:tabs>
        <w:ind w:start="79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1620" w:start="1980" w:end="0"/>
      <w:outlineLvl w:val="1"/>
    </w:pPr>
    <w:rPr>
      <w:rFonts w:ascii="Arial" w:hAnsi="Arial" w:cs="Arial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720" w:end="0"/>
      <w:jc w:val="both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1440" w:start="1440" w:end="0"/>
      <w:jc w:val="both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exact" w:line="200"/>
      <w:jc w:val="both"/>
      <w:outlineLvl w:val="6"/>
    </w:pPr>
    <w:rPr>
      <w:i/>
      <w:iCs/>
      <w:sz w:val="20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lineRule="exact" w:line="200"/>
      <w:outlineLvl w:val="7"/>
    </w:pPr>
    <w:rPr>
      <w:i/>
      <w:iCs/>
      <w:sz w:val="20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lineRule="exact" w:line="200"/>
      <w:ind w:hanging="0" w:start="1440" w:end="0"/>
      <w:jc w:val="both"/>
      <w:outlineLvl w:val="8"/>
    </w:pPr>
    <w:rPr>
      <w:i/>
      <w:iCs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440" w:start="1440" w:end="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qFormat/>
    <w:pPr>
      <w:ind w:hanging="0" w:start="1440" w:end="0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qFormat/>
    <w:pPr>
      <w:ind w:hanging="1440" w:start="1440" w:end="0"/>
    </w:pPr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2000-11-24T00:04:00Z</dcterms:created>
  <dc:creator>GSIA Fast Lab</dc:creator>
  <dc:description/>
  <dc:language>en-CA</dc:language>
  <cp:lastModifiedBy>Punit Rawal</cp:lastModifiedBy>
  <cp:lastPrinted>2000-09-13T10:06:00Z</cp:lastPrinted>
  <dcterms:modified xsi:type="dcterms:W3CDTF">2000-12-08T04:22:00Z</dcterms:modified>
  <cp:revision>3</cp:revision>
  <dc:subject/>
  <dc:title>Punit Rawal</dc:title>
</cp:coreProperties>
</file>