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Floating Price and Pricing Date:</w:t>
      </w:r>
    </w:p>
    <w:p>
      <w:pPr>
        <w:pStyle w:val="Normal"/>
        <w:rPr>
          <w:sz w:val="24"/>
        </w:rPr>
      </w:pPr>
      <w:r>
        <w:rPr>
          <w:sz w:val="24"/>
        </w:rPr>
      </w:r>
    </w:p>
    <w:p>
      <w:pPr>
        <w:pStyle w:val="Normal"/>
        <w:rPr>
          <w:sz w:val="24"/>
        </w:rPr>
      </w:pPr>
      <w:r>
        <w:rPr>
          <w:sz w:val="24"/>
        </w:rPr>
        <w:t>The average of the daily [settlement][last traded] prices on the OM London Exchange (formerly the OMLX exchange) of the December, 1999 Pulpex Futures Contract for Northern Bleached Softwood Kraft [appearing on the Bloomberg Screen] for each Commodity Business Day during the Calculation Period.</w:t>
      </w:r>
    </w:p>
    <w:p>
      <w:pPr>
        <w:pStyle w:val="Normal"/>
        <w:rPr>
          <w:sz w:val="24"/>
        </w:rPr>
      </w:pPr>
      <w:r>
        <w:rPr>
          <w:sz w:val="24"/>
        </w:rPr>
      </w:r>
    </w:p>
    <w:p>
      <w:pPr>
        <w:pStyle w:val="Normal"/>
        <w:rPr>
          <w:sz w:val="24"/>
        </w:rPr>
      </w:pPr>
      <w:r>
        <w:rPr>
          <w:sz w:val="24"/>
        </w:rPr>
      </w:r>
    </w:p>
    <w:p>
      <w:pPr>
        <w:pStyle w:val="Normal"/>
        <w:rPr>
          <w:sz w:val="24"/>
        </w:rPr>
      </w:pPr>
      <w:r>
        <w:rPr>
          <w:sz w:val="24"/>
        </w:rPr>
        <w:t>Market Disruption:</w:t>
      </w:r>
    </w:p>
    <w:p>
      <w:pPr>
        <w:pStyle w:val="Normal"/>
        <w:rPr>
          <w:sz w:val="24"/>
        </w:rPr>
      </w:pPr>
      <w:r>
        <w:rPr>
          <w:sz w:val="24"/>
        </w:rPr>
      </w:r>
    </w:p>
    <w:p>
      <w:pPr>
        <w:pStyle w:val="Normal"/>
        <w:rPr>
          <w:sz w:val="24"/>
        </w:rPr>
      </w:pPr>
      <w:r>
        <w:rPr>
          <w:sz w:val="24"/>
        </w:rPr>
        <w:t>For purposes of the Transaction, “Postponement” means that the Pricing Date will be deemed to be the first preceding Commodity Business Day on which the Market Disruption ceased to exist and the Maximum Days of Disruption shall be ___________.</w:t>
      </w:r>
    </w:p>
    <w:p>
      <w:pPr>
        <w:pStyle w:val="Normal"/>
        <w:rPr>
          <w:sz w:val="24"/>
        </w:rPr>
      </w:pPr>
      <w:r>
        <w:rPr>
          <w:sz w:val="24"/>
        </w:rPr>
      </w:r>
    </w:p>
    <w:p>
      <w:pPr>
        <w:pStyle w:val="Normal"/>
        <w:rPr>
          <w:sz w:val="24"/>
        </w:rPr>
      </w:pPr>
      <w:r>
        <w:rPr>
          <w:sz w:val="24"/>
        </w:rPr>
        <w:t>Other Definitions:</w:t>
      </w:r>
    </w:p>
    <w:p>
      <w:pPr>
        <w:pStyle w:val="Normal"/>
        <w:rPr>
          <w:sz w:val="24"/>
        </w:rPr>
      </w:pPr>
      <w:r>
        <w:rPr>
          <w:sz w:val="24"/>
        </w:rPr>
      </w:r>
    </w:p>
    <w:p>
      <w:pPr>
        <w:pStyle w:val="Normal"/>
        <w:rPr>
          <w:sz w:val="24"/>
        </w:rPr>
      </w:pPr>
      <w:r>
        <w:rPr>
          <w:sz w:val="24"/>
        </w:rPr>
        <w:t>“</w:t>
      </w:r>
      <w:r>
        <w:rPr>
          <w:sz w:val="24"/>
        </w:rPr>
        <w:t>Bloomberg Screen” means when used in connection with any designated [view][page], the display [view][page] so designated on the [Bloomberg …Service](or any successor service thereof), or such other [view][page] as may replace that [view][page] on that service for the purpose of displaying the December, 1999 Pulpex Futures Contract.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1999-07-14T18:57:00Z</dcterms:created>
  <dc:creator>sshackl</dc:creator>
  <dc:description/>
  <dc:language>en-CA</dc:language>
  <cp:lastModifiedBy>sshackl</cp:lastModifiedBy>
  <dcterms:modified xsi:type="dcterms:W3CDTF">1999-07-15T10:01:00Z</dcterms:modified>
  <cp:revision>4</cp:revision>
  <dc:subject/>
  <dc:title>Floating Price and Pricing Date:</dc:title>
</cp:coreProperties>
</file>