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mallCaps/>
          <w:sz w:val="32"/>
        </w:rPr>
      </w:pPr>
      <w:r>
        <w:rPr>
          <w:smallCaps/>
          <w:sz w:val="32"/>
        </w:rPr>
        <w:t>For internal ENRON use only</w:t>
      </w:r>
    </w:p>
    <w:p>
      <w:pPr>
        <w:pStyle w:val="Heading1"/>
        <w:ind w:hanging="0" w:start="0"/>
        <w:jc w:val="center"/>
        <w:rPr>
          <w:smallCaps/>
          <w:sz w:val="32"/>
        </w:rPr>
      </w:pPr>
      <w:r>
        <w:rPr>
          <w:smallCaps/>
          <w:sz w:val="32"/>
        </w:rPr>
      </w:r>
    </w:p>
    <w:p>
      <w:pPr>
        <w:pStyle w:val="Heading1"/>
        <w:ind w:hanging="0" w:start="0"/>
        <w:jc w:val="center"/>
        <w:rPr>
          <w:smallCaps/>
          <w:sz w:val="32"/>
        </w:rPr>
      </w:pPr>
      <w:r>
        <w:rPr>
          <w:smallCaps/>
          <w:sz w:val="32"/>
        </w:rPr>
      </w:r>
    </w:p>
    <w:p>
      <w:pPr>
        <w:pStyle w:val="Heading1"/>
        <w:ind w:hanging="0" w:start="0"/>
        <w:jc w:val="center"/>
        <w:rPr>
          <w:sz w:val="32"/>
        </w:rPr>
      </w:pPr>
      <w:r>
        <w:rPr>
          <w:smallCaps/>
          <w:sz w:val="32"/>
        </w:rPr>
        <w:t>CONFIDENTIAL</w:t>
      </w:r>
    </w:p>
    <w:p>
      <w:pPr>
        <w:pStyle w:val="Heading1"/>
        <w:ind w:hanging="0" w:start="0"/>
        <w:jc w:val="center"/>
        <w:rPr>
          <w:sz w:val="32"/>
        </w:rPr>
      </w:pPr>
      <w:r>
        <w:rPr>
          <w:sz w:val="32"/>
        </w:rPr>
      </w:r>
    </w:p>
    <w:p>
      <w:pPr>
        <w:pStyle w:val="Heading1"/>
        <w:ind w:hanging="0" w:start="0"/>
        <w:jc w:val="center"/>
        <w:rPr>
          <w:smallCaps/>
          <w:sz w:val="32"/>
          <w:u w:val="single"/>
        </w:rPr>
      </w:pPr>
      <w:r>
        <w:rPr>
          <w:smallCaps/>
          <w:sz w:val="32"/>
          <w:u w:val="single"/>
        </w:rPr>
      </w:r>
    </w:p>
    <w:p>
      <w:pPr>
        <w:pStyle w:val="Heading1"/>
        <w:ind w:hanging="0" w:start="0"/>
        <w:jc w:val="center"/>
        <w:rPr>
          <w:smallCaps/>
          <w:sz w:val="32"/>
          <w:u w:val="single"/>
        </w:rPr>
      </w:pPr>
      <w:r>
        <w:rPr>
          <w:smallCaps/>
          <w:sz w:val="32"/>
          <w:u w:val="single"/>
        </w:rPr>
      </w:r>
    </w:p>
    <w:p>
      <w:pPr>
        <w:pStyle w:val="Heading1"/>
        <w:ind w:hanging="0" w:start="0"/>
        <w:jc w:val="center"/>
        <w:rPr>
          <w:smallCaps/>
          <w:sz w:val="32"/>
          <w:u w:val="single"/>
        </w:rPr>
      </w:pPr>
      <w:r>
        <w:rPr>
          <w:smallCaps/>
          <w:sz w:val="32"/>
          <w:u w:val="single"/>
        </w:rPr>
      </w:r>
    </w:p>
    <w:p>
      <w:pPr>
        <w:pStyle w:val="Heading1"/>
        <w:ind w:hanging="0" w:start="0"/>
        <w:jc w:val="center"/>
        <w:rPr>
          <w:smallCaps/>
          <w:sz w:val="32"/>
          <w:u w:val="single"/>
        </w:rPr>
      </w:pPr>
      <w:r>
        <w:rPr>
          <w:smallCaps/>
          <w:sz w:val="32"/>
          <w:u w:val="single"/>
        </w:rPr>
        <w:t>OTC DERIVATIVES</w:t>
      </w:r>
    </w:p>
    <w:p>
      <w:pPr>
        <w:pStyle w:val="Heading1"/>
        <w:ind w:hanging="0" w:start="0"/>
        <w:jc w:val="center"/>
        <w:rPr>
          <w:smallCaps/>
          <w:sz w:val="32"/>
          <w:u w:val="single"/>
        </w:rPr>
      </w:pPr>
      <w:r>
        <w:rPr>
          <w:smallCaps/>
          <w:sz w:val="32"/>
          <w:u w:val="single"/>
        </w:rPr>
        <w:t>ON</w:t>
      </w:r>
    </w:p>
    <w:p>
      <w:pPr>
        <w:pStyle w:val="Heading1"/>
        <w:ind w:hanging="0" w:start="0"/>
        <w:jc w:val="center"/>
        <w:rPr>
          <w:smallCaps/>
          <w:sz w:val="32"/>
          <w:u w:val="single"/>
        </w:rPr>
      </w:pPr>
      <w:r>
        <w:rPr>
          <w:smallCaps/>
          <w:sz w:val="32"/>
          <w:u w:val="single"/>
        </w:rPr>
        <w:t>PULP &amp; PAPER</w:t>
      </w:r>
    </w:p>
    <w:p>
      <w:pPr>
        <w:pStyle w:val="Heading1"/>
        <w:ind w:hanging="0" w:start="0"/>
        <w:jc w:val="center"/>
        <w:rPr>
          <w:smallCaps/>
          <w:sz w:val="32"/>
          <w:u w:val="single"/>
        </w:rPr>
      </w:pPr>
      <w:r>
        <w:rPr>
          <w:smallCaps/>
          <w:sz w:val="32"/>
          <w:u w:val="single"/>
        </w:rPr>
      </w:r>
    </w:p>
    <w:p>
      <w:pPr>
        <w:pStyle w:val="Normal"/>
        <w:rPr>
          <w:smallCaps/>
          <w:sz w:val="32"/>
        </w:rPr>
      </w:pPr>
      <w:r>
        <w:rPr>
          <w:smallCaps/>
          <w:sz w:val="32"/>
        </w:rPr>
      </w:r>
    </w:p>
    <w:p>
      <w:pPr>
        <w:pStyle w:val="Normal"/>
        <w:rPr/>
      </w:pPr>
      <w:r>
        <w:rPr/>
      </w:r>
    </w:p>
    <w:p>
      <w:pPr>
        <w:pStyle w:val="Normal"/>
        <w:rPr>
          <w:sz w:val="32"/>
        </w:rPr>
      </w:pPr>
      <w:r>
        <w:rPr>
          <w:sz w:val="32"/>
        </w:rPr>
      </w:r>
    </w:p>
    <w:p>
      <w:pPr>
        <w:pStyle w:val="Heading1"/>
        <w:ind w:hanging="0" w:start="0"/>
        <w:jc w:val="center"/>
        <w:rPr>
          <w:b w:val="false"/>
          <w:sz w:val="32"/>
        </w:rPr>
      </w:pPr>
      <w:r>
        <w:rPr>
          <w:b w:val="false"/>
          <w:sz w:val="32"/>
        </w:rPr>
        <w:t>Entered into by</w:t>
      </w:r>
    </w:p>
    <w:p>
      <w:pPr>
        <w:pStyle w:val="Heading1"/>
        <w:ind w:hanging="0" w:start="0"/>
        <w:jc w:val="center"/>
        <w:rPr>
          <w:b w:val="false"/>
          <w:smallCaps/>
          <w:sz w:val="32"/>
        </w:rPr>
      </w:pPr>
      <w:r>
        <w:rPr>
          <w:b w:val="false"/>
          <w:smallCaps/>
          <w:sz w:val="32"/>
        </w:rPr>
        <w:t>Enron Europe Finance &amp; Trading Limited (as agent for Enron Capital &amp; Trade Resources International Corp.) with Counterparties</w:t>
      </w:r>
    </w:p>
    <w:p>
      <w:pPr>
        <w:pStyle w:val="Heading1"/>
        <w:ind w:hanging="0" w:start="0"/>
        <w:jc w:val="center"/>
        <w:rPr>
          <w:b w:val="false"/>
          <w:smallCaps/>
          <w:sz w:val="32"/>
        </w:rPr>
      </w:pPr>
      <w:r>
        <w:rPr>
          <w:b w:val="false"/>
          <w:smallCaps/>
          <w:sz w:val="32"/>
        </w:rPr>
      </w:r>
    </w:p>
    <w:p>
      <w:pPr>
        <w:pStyle w:val="Heading1"/>
        <w:ind w:hanging="0" w:start="0"/>
        <w:jc w:val="center"/>
        <w:rPr>
          <w:b w:val="false"/>
          <w:smallCaps/>
          <w:sz w:val="32"/>
          <w:u w:val="single"/>
        </w:rPr>
      </w:pPr>
      <w:r>
        <w:rPr>
          <w:b w:val="false"/>
          <w:smallCaps/>
          <w:sz w:val="32"/>
          <w:u w:val="single"/>
        </w:rPr>
      </w:r>
    </w:p>
    <w:p>
      <w:pPr>
        <w:pStyle w:val="Heading1"/>
        <w:ind w:hanging="0" w:start="0"/>
        <w:jc w:val="center"/>
        <w:rPr>
          <w:b w:val="false"/>
          <w:smallCaps/>
          <w:sz w:val="32"/>
          <w:u w:val="single"/>
        </w:rPr>
      </w:pPr>
      <w:r>
        <w:rPr>
          <w:b w:val="false"/>
          <w:smallCaps/>
          <w:sz w:val="32"/>
          <w:u w:val="single"/>
        </w:rPr>
      </w:r>
    </w:p>
    <w:p>
      <w:pPr>
        <w:pStyle w:val="Heading1"/>
        <w:ind w:hanging="0" w:start="0"/>
        <w:jc w:val="center"/>
        <w:rPr>
          <w:b w:val="false"/>
          <w:smallCaps/>
          <w:sz w:val="32"/>
          <w:u w:val="single"/>
        </w:rPr>
      </w:pPr>
      <w:r>
        <w:rPr>
          <w:b w:val="false"/>
          <w:smallCaps/>
          <w:sz w:val="32"/>
          <w:u w:val="single"/>
        </w:rPr>
        <w:t>TRADE FLOW STRUCTURE</w:t>
      </w:r>
    </w:p>
    <w:p>
      <w:pPr>
        <w:pStyle w:val="Heading1"/>
        <w:ind w:hanging="0" w:start="0"/>
        <w:jc w:val="center"/>
        <w:rPr>
          <w:b w:val="false"/>
          <w:smallCaps/>
          <w:sz w:val="32"/>
          <w:u w:val="single"/>
        </w:rPr>
      </w:pPr>
      <w:r>
        <w:rPr>
          <w:b w:val="false"/>
          <w:smallCaps/>
          <w:sz w:val="32"/>
          <w:u w:val="single"/>
        </w:rPr>
      </w:r>
    </w:p>
    <w:p>
      <w:pPr>
        <w:pStyle w:val="Normal"/>
        <w:rPr>
          <w:b/>
          <w:sz w:val="28"/>
        </w:rPr>
      </w:pPr>
      <w:r>
        <w:rPr>
          <w:b/>
          <w:sz w:val="28"/>
        </w:rPr>
      </w:r>
    </w:p>
    <w:p>
      <w:pPr>
        <w:pStyle w:val="Normal"/>
        <w:rPr>
          <w:sz w:val="28"/>
        </w:rPr>
      </w:pPr>
      <w:r>
        <w:rPr>
          <w:sz w:val="28"/>
        </w:rPr>
      </w:r>
      <w:r>
        <w:br w:type="page"/>
      </w:r>
    </w:p>
    <w:p>
      <w:pPr>
        <w:pStyle w:val="Heading1"/>
        <w:ind w:hanging="0" w:start="0"/>
        <w:rPr>
          <w:sz w:val="22"/>
        </w:rPr>
      </w:pPr>
      <w:r>
        <w:rPr>
          <w:sz w:val="22"/>
        </w:rPr>
        <mc:AlternateContent>
          <mc:Choice Requires="wps">
            <w:drawing>
              <wp:anchor behindDoc="0" distT="0" distB="0" distL="114935" distR="114935" simplePos="0" locked="0" layoutInCell="1" allowOverlap="1" relativeHeight="9">
                <wp:simplePos x="0" y="0"/>
                <wp:positionH relativeFrom="column">
                  <wp:posOffset>2103120</wp:posOffset>
                </wp:positionH>
                <wp:positionV relativeFrom="paragraph">
                  <wp:posOffset>914400</wp:posOffset>
                </wp:positionV>
                <wp:extent cx="0" cy="5486400"/>
                <wp:effectExtent l="5080" t="0" r="5080" b="0"/>
                <wp:wrapNone/>
                <wp:docPr id="1" name=""/>
                <a:graphic xmlns:a="http://schemas.openxmlformats.org/drawingml/2006/main">
                  <a:graphicData uri="http://schemas.microsoft.com/office/word/2010/wordprocessingShape">
                    <wps:wsp>
                      <wps:cNvSpPr/>
                      <wps:spPr>
                        <a:xfrm>
                          <a:off x="0" y="0"/>
                          <a:ext cx="0" cy="5486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6pt,72pt" to="165.6pt,503.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4754880</wp:posOffset>
                </wp:positionH>
                <wp:positionV relativeFrom="paragraph">
                  <wp:posOffset>914400</wp:posOffset>
                </wp:positionV>
                <wp:extent cx="0" cy="5486400"/>
                <wp:effectExtent l="5080" t="0" r="5080" b="0"/>
                <wp:wrapNone/>
                <wp:docPr id="2" name=""/>
                <a:graphic xmlns:a="http://schemas.openxmlformats.org/drawingml/2006/main">
                  <a:graphicData uri="http://schemas.microsoft.com/office/word/2010/wordprocessingShape">
                    <wps:wsp>
                      <wps:cNvSpPr/>
                      <wps:spPr>
                        <a:xfrm>
                          <a:off x="0" y="0"/>
                          <a:ext cx="0" cy="5486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4pt,72pt" to="374.4pt,503.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1920240</wp:posOffset>
                </wp:positionH>
                <wp:positionV relativeFrom="paragraph">
                  <wp:posOffset>1828800</wp:posOffset>
                </wp:positionV>
                <wp:extent cx="3200400" cy="0"/>
                <wp:effectExtent l="0" t="38100" r="0" b="38100"/>
                <wp:wrapNone/>
                <wp:docPr id="3"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1.2pt,144pt" to="403.15pt,14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6949440</wp:posOffset>
                </wp:positionH>
                <wp:positionV relativeFrom="paragraph">
                  <wp:posOffset>2103120</wp:posOffset>
                </wp:positionV>
                <wp:extent cx="1371600" cy="640080"/>
                <wp:effectExtent l="2540" t="4445" r="0" b="2540"/>
                <wp:wrapNone/>
                <wp:docPr id="4" name=""/>
                <a:graphic xmlns:a="http://schemas.openxmlformats.org/drawingml/2006/main">
                  <a:graphicData uri="http://schemas.microsoft.com/office/word/2010/wordprocessingShape">
                    <wps:wsp>
                      <wps:cNvSpPr/>
                      <wps:spPr>
                        <a:xfrm>
                          <a:off x="0" y="0"/>
                          <a:ext cx="1371600" cy="64008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547.2pt,165.6pt" to="655.15pt,215.95pt" stroked="t" o:allowincell="f" style="position:absolute">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9235440</wp:posOffset>
                </wp:positionH>
                <wp:positionV relativeFrom="paragraph">
                  <wp:posOffset>1463040</wp:posOffset>
                </wp:positionV>
                <wp:extent cx="0" cy="1188720"/>
                <wp:effectExtent l="5080" t="0" r="5080" b="0"/>
                <wp:wrapNone/>
                <wp:docPr id="5" name=""/>
                <a:graphic xmlns:a="http://schemas.openxmlformats.org/drawingml/2006/main">
                  <a:graphicData uri="http://schemas.microsoft.com/office/word/2010/wordprocessingShape">
                    <wps:wsp>
                      <wps:cNvSpPr/>
                      <wps:spPr>
                        <a:xfrm flipV="1">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7.2pt,115.2pt" to="727.2pt,208.7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1920240</wp:posOffset>
                </wp:positionH>
                <wp:positionV relativeFrom="paragraph">
                  <wp:posOffset>1463040</wp:posOffset>
                </wp:positionV>
                <wp:extent cx="7315200" cy="16510"/>
                <wp:effectExtent l="0" t="41275" r="635" b="57150"/>
                <wp:wrapNone/>
                <wp:docPr id="6" name=""/>
                <a:graphic xmlns:a="http://schemas.openxmlformats.org/drawingml/2006/main">
                  <a:graphicData uri="http://schemas.microsoft.com/office/word/2010/wordprocessingShape">
                    <wps:wsp>
                      <wps:cNvSpPr/>
                      <wps:spPr>
                        <a:xfrm flipV="1">
                          <a:off x="0" y="0"/>
                          <a:ext cx="7315200" cy="16560"/>
                        </a:xfrm>
                        <a:prstGeom prst="line">
                          <a:avLst/>
                        </a:prstGeom>
                        <a:ln w="9360">
                          <a:solidFill>
                            <a:srgbClr val="000000"/>
                          </a:solidFill>
                          <a:miter/>
                          <a:headEnd len="med" type="arrow" w="med"/>
                        </a:ln>
                      </wps:spPr>
                      <wps:style>
                        <a:lnRef idx="0"/>
                        <a:fillRef idx="0"/>
                        <a:effectRef idx="0"/>
                        <a:fontRef idx="minor"/>
                      </wps:style>
                      <wps:bodyPr/>
                    </wps:wsp>
                  </a:graphicData>
                </a:graphic>
              </wp:anchor>
            </w:drawing>
          </mc:Choice>
          <mc:Fallback>
            <w:pict>
              <v:line id="shape_0" from="151.2pt,115.2pt" to="727.15pt,116.45pt" stroked="t" o:allowincell="f" style="position:absolute;flip:y">
                <v:stroke color="black" weight="9360" startarrow="open" startarrowwidth="medium" startarrowlength="medium" joinstyle="miter" endcap="flat"/>
                <v:fill o:detectmouseclick="t" on="false"/>
                <w10:wrap type="none"/>
              </v:line>
            </w:pict>
          </mc:Fallback>
        </mc:AlternateContent>
        <w:t>STEP 1:  The entering into of a trade between ECTRIC (acting through its agent, EEFT) with a Counterparty</w:t>
      </w:r>
      <w:r>
        <mc:AlternateContent>
          <mc:Choice Requires="wps">
            <w:drawing>
              <wp:anchor behindDoc="1" distT="0" distB="0" distL="114935" distR="114935" simplePos="0" locked="0" layoutInCell="1" allowOverlap="1" relativeHeight="5">
                <wp:simplePos x="0" y="0"/>
                <wp:positionH relativeFrom="column">
                  <wp:posOffset>7223760</wp:posOffset>
                </wp:positionH>
                <wp:positionV relativeFrom="paragraph">
                  <wp:posOffset>2011680</wp:posOffset>
                </wp:positionV>
                <wp:extent cx="1828800" cy="457200"/>
                <wp:effectExtent l="0" t="0" r="0" b="0"/>
                <wp:wrapNone/>
                <wp:docPr id="7" name="Frame6"/>
                <a:graphic xmlns:a="http://schemas.openxmlformats.org/drawingml/2006/main">
                  <a:graphicData uri="http://schemas.microsoft.com/office/word/2010/wordprocessingShape">
                    <wps:wsp>
                      <wps:cNvSpPr txBox="1"/>
                      <wps:spPr>
                        <a:xfrm>
                          <a:off x="0" y="0"/>
                          <a:ext cx="1828800" cy="457200"/>
                        </a:xfrm>
                        <a:prstGeom prst="rect"/>
                        <a:solidFill>
                          <a:srgbClr val="FFFFFF">
                            <a:alpha val="0"/>
                          </a:srgbClr>
                        </a:solidFill>
                      </wps:spPr>
                      <wps:txbx>
                        <w:txbxContent>
                          <w:p>
                            <w:pPr>
                              <w:pStyle w:val="BodyText3"/>
                              <w:rPr>
                                <w:sz w:val="20"/>
                              </w:rPr>
                            </w:pPr>
                            <w:r>
                              <w:rPr>
                                <w:sz w:val="20"/>
                              </w:rPr>
                              <w:t>EEFT negotiates and enters into</w:t>
                            </w:r>
                          </w:p>
                          <w:p>
                            <w:pPr>
                              <w:pStyle w:val="BodyText3"/>
                              <w:rPr>
                                <w:sz w:val="20"/>
                              </w:rPr>
                            </w:pPr>
                            <w:r>
                              <w:rPr>
                                <w:sz w:val="20"/>
                              </w:rPr>
                              <w:t xml:space="preserve"> </w:t>
                            </w:r>
                            <w:r>
                              <w:rPr>
                                <w:sz w:val="20"/>
                              </w:rPr>
                              <w:t>trade on behalf of ECTRIC</w:t>
                            </w:r>
                          </w:p>
                        </w:txbxContent>
                      </wps:txbx>
                      <wps:bodyPr anchor="t" lIns="92075" tIns="46355" rIns="92075" bIns="46355">
                        <a:noAutofit/>
                      </wps:bodyPr>
                    </wps:wsp>
                  </a:graphicData>
                </a:graphic>
              </wp:anchor>
            </w:drawing>
          </mc:Choice>
          <mc:Fallback>
            <w:pict>
              <v:rect fillcolor="#FFFFFF" style="position:absolute;rotation:-0;width:144pt;height:36pt;mso-wrap-distance-left:9.05pt;mso-wrap-distance-right:9.05pt;mso-wrap-distance-top:0pt;mso-wrap-distance-bottom:0pt;margin-top:158.4pt;mso-position-vertical-relative:text;margin-left:568.8pt;mso-position-horizontal-relative:text">
                <v:fill opacity="0f"/>
                <v:textbox inset="0.100694444444444in,0.0506944444444444in,0.100694444444444in,0.0506944444444444in">
                  <w:txbxContent>
                    <w:p>
                      <w:pPr>
                        <w:pStyle w:val="BodyText3"/>
                        <w:rPr>
                          <w:sz w:val="20"/>
                        </w:rPr>
                      </w:pPr>
                      <w:r>
                        <w:rPr>
                          <w:sz w:val="20"/>
                        </w:rPr>
                        <w:t>EEFT negotiates and enters into</w:t>
                      </w:r>
                    </w:p>
                    <w:p>
                      <w:pPr>
                        <w:pStyle w:val="BodyText3"/>
                        <w:rPr>
                          <w:sz w:val="20"/>
                        </w:rPr>
                      </w:pPr>
                      <w:r>
                        <w:rPr>
                          <w:sz w:val="20"/>
                        </w:rPr>
                        <w:t xml:space="preserve"> </w:t>
                      </w:r>
                      <w:r>
                        <w:rPr>
                          <w:sz w:val="20"/>
                        </w:rPr>
                        <w:t>trade on behalf of ECTRIC</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457200</wp:posOffset>
                </wp:positionV>
                <wp:extent cx="640080" cy="365760"/>
                <wp:effectExtent l="0" t="0" r="0" b="0"/>
                <wp:wrapNone/>
                <wp:docPr id="8" name="Frame4"/>
                <a:graphic xmlns:a="http://schemas.openxmlformats.org/drawingml/2006/main">
                  <a:graphicData uri="http://schemas.microsoft.com/office/word/2010/wordprocessingShape">
                    <wps:wsp>
                      <wps:cNvSpPr txBox="1"/>
                      <wps:spPr>
                        <a:xfrm>
                          <a:off x="0" y="0"/>
                          <a:ext cx="640080" cy="365760"/>
                        </a:xfrm>
                        <a:prstGeom prst="rect"/>
                        <a:solidFill>
                          <a:srgbClr val="FFFFFF">
                            <a:alpha val="0"/>
                          </a:srgbClr>
                        </a:solidFill>
                      </wps:spPr>
                      <wps:txbx>
                        <w:txbxContent>
                          <w:p>
                            <w:pPr>
                              <w:pStyle w:val="Normal"/>
                              <w:rPr>
                                <w:b/>
                                <w:u w:val="single"/>
                              </w:rPr>
                            </w:pPr>
                            <w:r>
                              <w:rPr>
                                <w:b/>
                                <w:u w:val="single"/>
                              </w:rPr>
                              <w:t>U.S.A.</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36pt;mso-position-vertical-relative:text;margin-left:0pt;mso-position-horizontal-relative:text">
                <v:fill opacity="0f"/>
                <v:textbox inset="0.100694444444444in,0.0506944444444444in,0.100694444444444in,0.0506944444444444in">
                  <w:txbxContent>
                    <w:p>
                      <w:pPr>
                        <w:pStyle w:val="Normal"/>
                        <w:rPr>
                          <w:b/>
                          <w:u w:val="single"/>
                        </w:rPr>
                      </w:pPr>
                      <w:r>
                        <w:rPr>
                          <w:b/>
                          <w:u w:val="single"/>
                        </w:rPr>
                        <w:t>U.S.A.</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178435</wp:posOffset>
                </wp:positionH>
                <wp:positionV relativeFrom="paragraph">
                  <wp:posOffset>1367155</wp:posOffset>
                </wp:positionV>
                <wp:extent cx="1746250" cy="557530"/>
                <wp:effectExtent l="0" t="0" r="0" b="0"/>
                <wp:wrapNone/>
                <wp:docPr id="9" name="Frame2"/>
                <a:graphic xmlns:a="http://schemas.openxmlformats.org/drawingml/2006/main">
                  <a:graphicData uri="http://schemas.microsoft.com/office/word/2010/wordprocessingShape">
                    <wps:wsp>
                      <wps:cNvSpPr txBox="1"/>
                      <wps:spPr>
                        <a:xfrm>
                          <a:off x="0" y="0"/>
                          <a:ext cx="1746250" cy="557530"/>
                        </a:xfrm>
                        <a:prstGeom prst="rect"/>
                        <a:solidFill>
                          <a:srgbClr val="FFFFFF"/>
                        </a:solidFill>
                        <a:ln w="9525">
                          <a:solidFill>
                            <a:srgbClr val="000000"/>
                          </a:solidFill>
                        </a:ln>
                      </wps:spPr>
                      <wps:txbx>
                        <w:txbxContent>
                          <w:p>
                            <w:pPr>
                              <w:pStyle w:val="Normal"/>
                              <w:rPr/>
                            </w:pPr>
                            <w:r>
                              <w:rPr>
                                <w:sz w:val="20"/>
                              </w:rPr>
                              <w:t xml:space="preserve">Enron Capital &amp; Trade Resources International Corp. ("ECTRIC") as </w:t>
                            </w:r>
                            <w:r>
                              <w:rPr>
                                <w:sz w:val="20"/>
                                <w:u w:val="single"/>
                              </w:rPr>
                              <w:t>principal</w:t>
                            </w:r>
                          </w:p>
                        </w:txbxContent>
                      </wps:txbx>
                      <wps:bodyPr anchor="t" lIns="91440" tIns="45720" rIns="91440" bIns="45720">
                        <a:noAutofit/>
                      </wps:bodyPr>
                    </wps:wsp>
                  </a:graphicData>
                </a:graphic>
              </wp:anchor>
            </w:drawing>
          </mc:Choice>
          <mc:Fallback>
            <w:pict>
              <v:rect fillcolor="#FFFFFF" strokecolor="#000000" strokeweight="0pt" style="position:absolute;rotation:-0;width:137.5pt;height:43.9pt;mso-wrap-distance-left:9.05pt;mso-wrap-distance-right:9.05pt;mso-wrap-distance-top:0pt;mso-wrap-distance-bottom:0pt;margin-top:107.65pt;mso-position-vertical-relative:text;margin-left:14.05pt;mso-position-horizontal-relative:text">
                <v:textbox>
                  <w:txbxContent>
                    <w:p>
                      <w:pPr>
                        <w:pStyle w:val="Normal"/>
                        <w:rPr/>
                      </w:pPr>
                      <w:r>
                        <w:rPr>
                          <w:sz w:val="20"/>
                        </w:rPr>
                        <w:t xml:space="preserve">Enron Capital &amp; Trade Resources International Corp. ("ECTRIC") as </w:t>
                      </w:r>
                      <w:r>
                        <w:rPr>
                          <w:sz w:val="20"/>
                          <w:u w:val="single"/>
                        </w:rPr>
                        <w:t>principal</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4937760</wp:posOffset>
                </wp:positionH>
                <wp:positionV relativeFrom="paragraph">
                  <wp:posOffset>457200</wp:posOffset>
                </wp:positionV>
                <wp:extent cx="1920240" cy="365760"/>
                <wp:effectExtent l="0" t="0" r="0" b="0"/>
                <wp:wrapNone/>
                <wp:docPr id="10" name="Frame3"/>
                <a:graphic xmlns:a="http://schemas.openxmlformats.org/drawingml/2006/main">
                  <a:graphicData uri="http://schemas.microsoft.com/office/word/2010/wordprocessingShape">
                    <wps:wsp>
                      <wps:cNvSpPr txBox="1"/>
                      <wps:spPr>
                        <a:xfrm>
                          <a:off x="0" y="0"/>
                          <a:ext cx="1920240" cy="365760"/>
                        </a:xfrm>
                        <a:prstGeom prst="rect"/>
                        <a:solidFill>
                          <a:srgbClr val="FFFFFF">
                            <a:alpha val="0"/>
                          </a:srgbClr>
                        </a:solidFill>
                      </wps:spPr>
                      <wps:txbx>
                        <w:txbxContent>
                          <w:p>
                            <w:pPr>
                              <w:pStyle w:val="Normal"/>
                              <w:rPr>
                                <w:b/>
                                <w:u w:val="single"/>
                              </w:rPr>
                            </w:pPr>
                            <w:r>
                              <w:rPr>
                                <w:b/>
                                <w:u w:val="single"/>
                              </w:rPr>
                              <w:t>UK &amp; Europe</w:t>
                            </w:r>
                          </w:p>
                        </w:txbxContent>
                      </wps:txbx>
                      <wps:bodyPr anchor="t" lIns="92075" tIns="46355" rIns="92075" bIns="46355">
                        <a:noAutofit/>
                      </wps:bodyPr>
                    </wps:wsp>
                  </a:graphicData>
                </a:graphic>
              </wp:anchor>
            </w:drawing>
          </mc:Choice>
          <mc:Fallback>
            <w:pict>
              <v:rect fillcolor="#FFFFFF" style="position:absolute;rotation:-0;width:151.2pt;height:28.8pt;mso-wrap-distance-left:9.05pt;mso-wrap-distance-right:9.05pt;mso-wrap-distance-top:0pt;mso-wrap-distance-bottom:0pt;margin-top:36pt;mso-position-vertical-relative:text;margin-left:388.8pt;mso-position-horizontal-relative:text">
                <v:fill opacity="0f"/>
                <v:textbox inset="0.100694444444444in,0.0506944444444444in,0.100694444444444in,0.0506944444444444in">
                  <w:txbxContent>
                    <w:p>
                      <w:pPr>
                        <w:pStyle w:val="Normal"/>
                        <w:rPr>
                          <w:b/>
                          <w:u w:val="single"/>
                        </w:rPr>
                      </w:pPr>
                      <w:r>
                        <w:rPr>
                          <w:b/>
                          <w:u w:val="single"/>
                        </w:rPr>
                        <w:t>UK &amp; Europe</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8316595</wp:posOffset>
                </wp:positionH>
                <wp:positionV relativeFrom="paragraph">
                  <wp:posOffset>2647315</wp:posOffset>
                </wp:positionV>
                <wp:extent cx="1014730" cy="648970"/>
                <wp:effectExtent l="0" t="0" r="0" b="0"/>
                <wp:wrapNone/>
                <wp:docPr id="11" name="Frame7"/>
                <a:graphic xmlns:a="http://schemas.openxmlformats.org/drawingml/2006/main">
                  <a:graphicData uri="http://schemas.microsoft.com/office/word/2010/wordprocessingShape">
                    <wps:wsp>
                      <wps:cNvSpPr txBox="1"/>
                      <wps:spPr>
                        <a:xfrm>
                          <a:off x="0" y="0"/>
                          <a:ext cx="1014730" cy="648970"/>
                        </a:xfrm>
                        <a:prstGeom prst="rect"/>
                        <a:solidFill>
                          <a:srgbClr val="FFFFFF"/>
                        </a:solidFill>
                        <a:ln w="9525">
                          <a:solidFill>
                            <a:srgbClr val="000000"/>
                          </a:solidFill>
                        </a:ln>
                      </wps:spPr>
                      <wps:txbx>
                        <w:txbxContent>
                          <w:p>
                            <w:pPr>
                              <w:pStyle w:val="Normal"/>
                              <w:rPr/>
                            </w:pPr>
                            <w:r>
                              <w:rPr/>
                            </w:r>
                          </w:p>
                          <w:p>
                            <w:pPr>
                              <w:pStyle w:val="Normal"/>
                              <w:jc w:val="center"/>
                              <w:rPr>
                                <w:sz w:val="20"/>
                              </w:rPr>
                            </w:pPr>
                            <w:r>
                              <w:rPr>
                                <w:sz w:val="20"/>
                              </w:rPr>
                              <w:t>Counterparty</w:t>
                            </w:r>
                          </w:p>
                          <w:p>
                            <w:pPr>
                              <w:pStyle w:val="Normal"/>
                              <w:jc w:val="center"/>
                              <w:rPr/>
                            </w:pPr>
                            <w:r>
                              <w:rPr>
                                <w:sz w:val="20"/>
                              </w:rPr>
                              <w:t xml:space="preserve">As </w:t>
                            </w:r>
                            <w:r>
                              <w:rPr>
                                <w:sz w:val="20"/>
                                <w:u w:val="single"/>
                              </w:rPr>
                              <w:t>principal</w:t>
                            </w:r>
                          </w:p>
                        </w:txbxContent>
                      </wps:txbx>
                      <wps:bodyPr anchor="t" lIns="91440" tIns="45720" rIns="91440" bIns="45720">
                        <a:noAutofit/>
                      </wps:bodyPr>
                    </wps:wsp>
                  </a:graphicData>
                </a:graphic>
              </wp:anchor>
            </w:drawing>
          </mc:Choice>
          <mc:Fallback>
            <w:pict>
              <v:rect fillcolor="#FFFFFF" strokecolor="#000000" strokeweight="0pt" style="position:absolute;rotation:-0;width:79.9pt;height:51.1pt;mso-wrap-distance-left:9.05pt;mso-wrap-distance-right:9.05pt;mso-wrap-distance-top:0pt;mso-wrap-distance-bottom:0pt;margin-top:208.45pt;mso-position-vertical-relative:text;margin-left:654.85pt;mso-position-horizontal-relative:text">
                <v:textbox>
                  <w:txbxContent>
                    <w:p>
                      <w:pPr>
                        <w:pStyle w:val="Normal"/>
                        <w:rPr/>
                      </w:pPr>
                      <w:r>
                        <w:rPr/>
                      </w:r>
                    </w:p>
                    <w:p>
                      <w:pPr>
                        <w:pStyle w:val="Normal"/>
                        <w:jc w:val="center"/>
                        <w:rPr>
                          <w:sz w:val="20"/>
                        </w:rPr>
                      </w:pPr>
                      <w:r>
                        <w:rPr>
                          <w:sz w:val="20"/>
                        </w:rPr>
                        <w:t>Counterparty</w:t>
                      </w:r>
                    </w:p>
                    <w:p>
                      <w:pPr>
                        <w:pStyle w:val="Normal"/>
                        <w:jc w:val="center"/>
                        <w:rPr/>
                      </w:pPr>
                      <w:r>
                        <w:rPr>
                          <w:sz w:val="20"/>
                        </w:rPr>
                        <w:t xml:space="preserve">As </w:t>
                      </w:r>
                      <w:r>
                        <w:rPr>
                          <w:sz w:val="20"/>
                          <w:u w:val="single"/>
                        </w:rPr>
                        <w:t>principal</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2286000</wp:posOffset>
                </wp:positionH>
                <wp:positionV relativeFrom="paragraph">
                  <wp:posOffset>1920240</wp:posOffset>
                </wp:positionV>
                <wp:extent cx="2194560" cy="1371600"/>
                <wp:effectExtent l="0" t="0" r="0" b="0"/>
                <wp:wrapNone/>
                <wp:docPr id="12" name="Frame1"/>
                <a:graphic xmlns:a="http://schemas.openxmlformats.org/drawingml/2006/main">
                  <a:graphicData uri="http://schemas.microsoft.com/office/word/2010/wordprocessingShape">
                    <wps:wsp>
                      <wps:cNvSpPr txBox="1"/>
                      <wps:spPr>
                        <a:xfrm>
                          <a:off x="0" y="0"/>
                          <a:ext cx="2194560" cy="1371600"/>
                        </a:xfrm>
                        <a:prstGeom prst="rect"/>
                        <a:solidFill>
                          <a:srgbClr val="FFFFFF">
                            <a:alpha val="0"/>
                          </a:srgbClr>
                        </a:solidFill>
                      </wps:spPr>
                      <wps:txbx>
                        <w:txbxContent>
                          <w:p>
                            <w:pPr>
                              <w:pStyle w:val="BodyText2"/>
                              <w:jc w:val="both"/>
                              <w:rPr/>
                            </w:pPr>
                            <w:r>
                              <w:rPr>
                                <w:sz w:val="20"/>
                              </w:rPr>
                              <w:t xml:space="preserve">ECTRIC has previously appointed EEFT to act as agent to negotiate and to enter into all OTC derivative trades on behalf of ECTRIC and to disclose ECTRIC as </w:t>
                            </w:r>
                            <w:r>
                              <w:rPr>
                                <w:sz w:val="20"/>
                                <w:u w:val="single"/>
                              </w:rPr>
                              <w:t>principal</w:t>
                            </w:r>
                          </w:p>
                        </w:txbxContent>
                      </wps:txbx>
                      <wps:bodyPr anchor="t" lIns="92075" tIns="46355" rIns="92075" bIns="46355">
                        <a:noAutofit/>
                      </wps:bodyPr>
                    </wps:wsp>
                  </a:graphicData>
                </a:graphic>
              </wp:anchor>
            </w:drawing>
          </mc:Choice>
          <mc:Fallback>
            <w:pict>
              <v:rect fillcolor="#FFFFFF" style="position:absolute;rotation:-0;width:172.8pt;height:108pt;mso-wrap-distance-left:9.05pt;mso-wrap-distance-right:9.05pt;mso-wrap-distance-top:0pt;mso-wrap-distance-bottom:0pt;margin-top:151.2pt;mso-position-vertical-relative:text;margin-left:180pt;mso-position-horizontal-relative:text">
                <v:fill opacity="0f"/>
                <v:textbox inset="0.100694444444444in,0.0506944444444444in,0.100694444444444in,0.0506944444444444in">
                  <w:txbxContent>
                    <w:p>
                      <w:pPr>
                        <w:pStyle w:val="BodyText2"/>
                        <w:jc w:val="both"/>
                        <w:rPr/>
                      </w:pPr>
                      <w:r>
                        <w:rPr>
                          <w:sz w:val="20"/>
                        </w:rPr>
                        <w:t xml:space="preserve">ECTRIC has previously appointed EEFT to act as agent to negotiate and to enter into all OTC derivative trades on behalf of ECTRIC and to disclose ECTRIC as </w:t>
                      </w:r>
                      <w:r>
                        <w:rPr>
                          <w:sz w:val="20"/>
                          <w:u w:val="single"/>
                        </w:rPr>
                        <w:t>principal</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3657600</wp:posOffset>
                </wp:positionH>
                <wp:positionV relativeFrom="paragraph">
                  <wp:posOffset>1188720</wp:posOffset>
                </wp:positionV>
                <wp:extent cx="4663440" cy="457200"/>
                <wp:effectExtent l="0" t="0" r="0" b="0"/>
                <wp:wrapNone/>
                <wp:docPr id="13" name="Frame5"/>
                <a:graphic xmlns:a="http://schemas.openxmlformats.org/drawingml/2006/main">
                  <a:graphicData uri="http://schemas.microsoft.com/office/word/2010/wordprocessingShape">
                    <wps:wsp>
                      <wps:cNvSpPr txBox="1"/>
                      <wps:spPr>
                        <a:xfrm>
                          <a:off x="0" y="0"/>
                          <a:ext cx="4663440" cy="457200"/>
                        </a:xfrm>
                        <a:prstGeom prst="rect"/>
                        <a:solidFill>
                          <a:srgbClr val="FFFFFF">
                            <a:alpha val="0"/>
                          </a:srgbClr>
                        </a:solidFill>
                      </wps:spPr>
                      <wps:txbx>
                        <w:txbxContent>
                          <w:p>
                            <w:pPr>
                              <w:pStyle w:val="Normal"/>
                              <w:rPr/>
                            </w:pPr>
                            <w:r>
                              <w:rPr/>
                              <w:t>Hence, direct contractual relationship re the trade</w:t>
                            </w:r>
                          </w:p>
                        </w:txbxContent>
                      </wps:txbx>
                      <wps:bodyPr anchor="t" lIns="92075" tIns="46355" rIns="92075" bIns="46355">
                        <a:noAutofit/>
                      </wps:bodyPr>
                    </wps:wsp>
                  </a:graphicData>
                </a:graphic>
              </wp:anchor>
            </w:drawing>
          </mc:Choice>
          <mc:Fallback>
            <w:pict>
              <v:rect fillcolor="#FFFFFF" style="position:absolute;rotation:-0;width:367.2pt;height:36pt;mso-wrap-distance-left:9.05pt;mso-wrap-distance-right:9.05pt;mso-wrap-distance-top:0pt;mso-wrap-distance-bottom:0pt;margin-top:93.6pt;mso-position-vertical-relative:text;margin-left:288pt;mso-position-horizontal-relative:text">
                <v:fill opacity="0f"/>
                <v:textbox inset="0.100694444444444in,0.0506944444444444in,0.100694444444444in,0.0506944444444444in">
                  <w:txbxContent>
                    <w:p>
                      <w:pPr>
                        <w:pStyle w:val="Normal"/>
                        <w:rPr/>
                      </w:pPr>
                      <w:r>
                        <w:rPr/>
                        <w:t>Hence, direct contractual relationship re the trade</w:t>
                      </w:r>
                    </w:p>
                  </w:txbxContent>
                </v:textbox>
                <w10:wrap type="non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lang w:val="en-CA"/>
        </w:rPr>
      </w:pPr>
      <w:r>
        <w:rPr>
          <w:sz w:val="22"/>
          <w:lang w:val="en-CA"/>
        </w:rPr>
      </w:r>
      <w:r>
        <mc:AlternateContent>
          <mc:Choice Requires="wps">
            <w:drawing>
              <wp:anchor behindDoc="0" distT="0" distB="0" distL="114935" distR="114935" simplePos="0" locked="0" layoutInCell="1" allowOverlap="1" relativeHeight="12">
                <wp:simplePos x="0" y="0"/>
                <wp:positionH relativeFrom="column">
                  <wp:posOffset>5116195</wp:posOffset>
                </wp:positionH>
                <wp:positionV relativeFrom="paragraph">
                  <wp:posOffset>13335</wp:posOffset>
                </wp:positionV>
                <wp:extent cx="1837690" cy="557530"/>
                <wp:effectExtent l="0" t="0" r="0" b="0"/>
                <wp:wrapNone/>
                <wp:docPr id="14" name="Frame8"/>
                <a:graphic xmlns:a="http://schemas.openxmlformats.org/drawingml/2006/main">
                  <a:graphicData uri="http://schemas.microsoft.com/office/word/2010/wordprocessingShape">
                    <wps:wsp>
                      <wps:cNvSpPr txBox="1"/>
                      <wps:spPr>
                        <a:xfrm>
                          <a:off x="0" y="0"/>
                          <a:ext cx="1837690" cy="557530"/>
                        </a:xfrm>
                        <a:prstGeom prst="rect"/>
                        <a:solidFill>
                          <a:srgbClr val="FFFFFF"/>
                        </a:solidFill>
                        <a:ln w="9525">
                          <a:solidFill>
                            <a:srgbClr val="000000"/>
                          </a:solidFill>
                        </a:ln>
                      </wps:spPr>
                      <wps:txbx>
                        <w:txbxContent>
                          <w:p>
                            <w:pPr>
                              <w:pStyle w:val="BodyText"/>
                              <w:rPr/>
                            </w:pPr>
                            <w:r>
                              <w:rPr/>
                              <w:t xml:space="preserve">Enron Europe Finance &amp; Trading Limited ("EEFT") as </w:t>
                            </w:r>
                            <w:r>
                              <w:rPr>
                                <w:u w:val="single"/>
                              </w:rPr>
                              <w:t>agent</w:t>
                            </w:r>
                            <w:r>
                              <w:rPr/>
                              <w:t xml:space="preserve"> for ECTRIC</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43.9pt;mso-wrap-distance-left:9.05pt;mso-wrap-distance-right:9.05pt;mso-wrap-distance-top:0pt;mso-wrap-distance-bottom:0pt;margin-top:1.05pt;mso-position-vertical-relative:text;margin-left:402.85pt;mso-position-horizontal-relative:text">
                <v:textbox>
                  <w:txbxContent>
                    <w:p>
                      <w:pPr>
                        <w:pStyle w:val="BodyText"/>
                        <w:rPr/>
                      </w:pPr>
                      <w:r>
                        <w:rPr/>
                        <w:t xml:space="preserve">Enron Europe Finance &amp; Trading Limited ("EEFT") as </w:t>
                      </w:r>
                      <w:r>
                        <w:rPr>
                          <w:u w:val="single"/>
                        </w:rPr>
                        <w:t>agent</w:t>
                      </w:r>
                      <w:r>
                        <w:rPr/>
                        <w:t xml:space="preserve"> for ECTRIC</w:t>
                      </w:r>
                    </w:p>
                  </w:txbxContent>
                </v:textbox>
                <w10:wrap type="non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sectPr>
          <w:footerReference w:type="default" r:id="rId2"/>
          <w:type w:val="nextPage"/>
          <w:pgSz w:orient="landscape" w:w="15840" w:h="12240"/>
          <w:pgMar w:left="720" w:right="720" w:gutter="0" w:header="0" w:top="1440" w:footer="432" w:bottom="1440"/>
          <w:pgNumType w:fmt="decimal"/>
          <w:formProt w:val="false"/>
          <w:textDirection w:val="lrTb"/>
          <w:docGrid w:type="default" w:linePitch="360" w:charSpace="0"/>
        </w:sectPr>
      </w:pPr>
    </w:p>
    <w:p>
      <w:pPr>
        <w:pStyle w:val="Heading2"/>
        <w:rPr>
          <w:sz w:val="22"/>
        </w:rPr>
      </w:pPr>
      <w:r>
        <w:rPr>
          <w:sz w:val="22"/>
        </w:rPr>
        <w:t>STEP 2:  Post-trade referred to in STEP 1: backing out the trade with Counterparty from ECTRIC to RMT</w:t>
      </w:r>
    </w:p>
    <w:p>
      <w:pPr>
        <w:pStyle w:val="Normal"/>
        <w:rPr>
          <w:sz w:val="22"/>
        </w:rPr>
      </w:pPr>
      <w:r>
        <w:rPr>
          <w:sz w:val="22"/>
        </w:rPr>
      </w:r>
    </w:p>
    <w:p>
      <w:pPr>
        <w:pStyle w:val="Normal"/>
        <w:rPr>
          <w:sz w:val="22"/>
        </w:rPr>
      </w:pPr>
      <w:r>
        <w:rPr>
          <w:sz w:val="22"/>
        </w:rPr>
      </w:r>
    </w:p>
    <w:p>
      <w:pPr>
        <w:pStyle w:val="Normal"/>
        <w:rPr>
          <w:sz w:val="22"/>
          <w:lang w:val="en-CA"/>
        </w:rPr>
      </w:pPr>
      <w:r>
        <w:rPr>
          <w:sz w:val="22"/>
          <w:lang w:val="en-CA"/>
        </w:rPr>
      </w:r>
      <w:r>
        <mc:AlternateContent>
          <mc:Choice Requires="wps">
            <w:drawing>
              <wp:anchor behindDoc="0" distT="0" distB="0" distL="114935" distR="114935" simplePos="0" locked="0" layoutInCell="1" allowOverlap="1" relativeHeight="20">
                <wp:simplePos x="0" y="0"/>
                <wp:positionH relativeFrom="column">
                  <wp:posOffset>1280160</wp:posOffset>
                </wp:positionH>
                <wp:positionV relativeFrom="paragraph">
                  <wp:posOffset>26670</wp:posOffset>
                </wp:positionV>
                <wp:extent cx="701040" cy="365760"/>
                <wp:effectExtent l="0" t="0" r="0" b="0"/>
                <wp:wrapNone/>
                <wp:docPr id="16" name="Frame10"/>
                <a:graphic xmlns:a="http://schemas.openxmlformats.org/drawingml/2006/main">
                  <a:graphicData uri="http://schemas.microsoft.com/office/word/2010/wordprocessingShape">
                    <wps:wsp>
                      <wps:cNvSpPr txBox="1"/>
                      <wps:spPr>
                        <a:xfrm>
                          <a:off x="0" y="0"/>
                          <a:ext cx="701040" cy="365760"/>
                        </a:xfrm>
                        <a:prstGeom prst="rect"/>
                        <a:solidFill>
                          <a:srgbClr val="FFFFFF">
                            <a:alpha val="0"/>
                          </a:srgbClr>
                        </a:solidFill>
                      </wps:spPr>
                      <wps:txbx>
                        <w:txbxContent>
                          <w:p>
                            <w:pPr>
                              <w:pStyle w:val="Normal"/>
                              <w:rPr>
                                <w:b/>
                                <w:u w:val="single"/>
                              </w:rPr>
                            </w:pPr>
                            <w:r>
                              <w:rPr>
                                <w:b/>
                                <w:u w:val="single"/>
                              </w:rPr>
                              <w:t>U.S.A.</w:t>
                            </w:r>
                          </w:p>
                        </w:txbxContent>
                      </wps:txbx>
                      <wps:bodyPr anchor="t" lIns="92075" tIns="46355" rIns="92075" bIns="46355">
                        <a:noAutofit/>
                      </wps:bodyPr>
                    </wps:wsp>
                  </a:graphicData>
                </a:graphic>
              </wp:anchor>
            </w:drawing>
          </mc:Choice>
          <mc:Fallback>
            <w:pict>
              <v:rect fillcolor="#FFFFFF" style="position:absolute;rotation:-0;width:55.2pt;height:28.8pt;mso-wrap-distance-left:9.05pt;mso-wrap-distance-right:9.05pt;mso-wrap-distance-top:0pt;mso-wrap-distance-bottom:0pt;margin-top:2.1pt;mso-position-vertical-relative:text;margin-left:100.8pt;mso-position-horizontal-relative:text">
                <v:fill opacity="0f"/>
                <v:textbox inset="0.100694444444444in,0.0506944444444444in,0.100694444444444in,0.0506944444444444in">
                  <w:txbxContent>
                    <w:p>
                      <w:pPr>
                        <w:pStyle w:val="Normal"/>
                        <w:rPr>
                          <w:b/>
                          <w:u w:val="single"/>
                        </w:rPr>
                      </w:pPr>
                      <w:r>
                        <w:rPr>
                          <w:b/>
                          <w:u w:val="single"/>
                        </w:rPr>
                        <w:t>U.S.A.</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6309360</wp:posOffset>
                </wp:positionH>
                <wp:positionV relativeFrom="paragraph">
                  <wp:posOffset>26670</wp:posOffset>
                </wp:positionV>
                <wp:extent cx="1920240" cy="365760"/>
                <wp:effectExtent l="0" t="0" r="0" b="0"/>
                <wp:wrapNone/>
                <wp:docPr id="17" name="Frame9"/>
                <a:graphic xmlns:a="http://schemas.openxmlformats.org/drawingml/2006/main">
                  <a:graphicData uri="http://schemas.microsoft.com/office/word/2010/wordprocessingShape">
                    <wps:wsp>
                      <wps:cNvSpPr txBox="1"/>
                      <wps:spPr>
                        <a:xfrm>
                          <a:off x="0" y="0"/>
                          <a:ext cx="1920240" cy="365760"/>
                        </a:xfrm>
                        <a:prstGeom prst="rect"/>
                        <a:solidFill>
                          <a:srgbClr val="FFFFFF">
                            <a:alpha val="0"/>
                          </a:srgbClr>
                        </a:solidFill>
                      </wps:spPr>
                      <wps:txbx>
                        <w:txbxContent>
                          <w:p>
                            <w:pPr>
                              <w:pStyle w:val="Normal"/>
                              <w:rPr>
                                <w:b/>
                                <w:u w:val="single"/>
                              </w:rPr>
                            </w:pPr>
                            <w:r>
                              <w:rPr>
                                <w:b/>
                                <w:u w:val="single"/>
                              </w:rPr>
                              <w:t>UK &amp; Europe</w:t>
                            </w:r>
                          </w:p>
                        </w:txbxContent>
                      </wps:txbx>
                      <wps:bodyPr anchor="t" lIns="92075" tIns="46355" rIns="92075" bIns="46355">
                        <a:noAutofit/>
                      </wps:bodyPr>
                    </wps:wsp>
                  </a:graphicData>
                </a:graphic>
              </wp:anchor>
            </w:drawing>
          </mc:Choice>
          <mc:Fallback>
            <w:pict>
              <v:rect fillcolor="#FFFFFF" style="position:absolute;rotation:-0;width:151.2pt;height:28.8pt;mso-wrap-distance-left:9.05pt;mso-wrap-distance-right:9.05pt;mso-wrap-distance-top:0pt;mso-wrap-distance-bottom:0pt;margin-top:2.1pt;mso-position-vertical-relative:text;margin-left:496.8pt;mso-position-horizontal-relative:text">
                <v:fill opacity="0f"/>
                <v:textbox inset="0.100694444444444in,0.0506944444444444in,0.100694444444444in,0.0506944444444444in">
                  <w:txbxContent>
                    <w:p>
                      <w:pPr>
                        <w:pStyle w:val="Normal"/>
                        <w:rPr>
                          <w:b/>
                          <w:u w:val="single"/>
                        </w:rPr>
                      </w:pPr>
                      <w:r>
                        <w:rPr>
                          <w:b/>
                          <w:u w:val="single"/>
                        </w:rPr>
                        <w:t>UK &amp; Europe</w:t>
                      </w:r>
                    </w:p>
                  </w:txbxContent>
                </v:textbox>
                <w10:wrap type="none"/>
              </v:rect>
            </w:pict>
          </mc:Fallback>
        </mc:AlternateContent>
      </w:r>
    </w:p>
    <w:p>
      <w:pPr>
        <w:pStyle w:val="Normal"/>
        <w:rPr>
          <w:sz w:val="22"/>
        </w:rPr>
      </w:pPr>
      <w:r>
        <w:rPr>
          <w:sz w:val="22"/>
        </w:rPr>
      </w:r>
    </w:p>
    <w:p>
      <w:pPr>
        <w:pStyle w:val="Normal"/>
        <w:numPr>
          <w:ilvl w:val="0"/>
          <w:numId w:val="0"/>
        </w:numPr>
        <w:rPr>
          <w:sz w:val="22"/>
        </w:rPr>
      </w:pPr>
      <w:r>
        <w:rPr>
          <w:sz w:val="22"/>
        </w:rPr>
        <mc:AlternateContent>
          <mc:Choice Requires="wps">
            <w:drawing>
              <wp:anchor behindDoc="0" distT="0" distB="0" distL="114935" distR="114935" simplePos="0" locked="0" layoutInCell="1" allowOverlap="1" relativeHeight="22">
                <wp:simplePos x="0" y="0"/>
                <wp:positionH relativeFrom="column">
                  <wp:posOffset>3474720</wp:posOffset>
                </wp:positionH>
                <wp:positionV relativeFrom="paragraph">
                  <wp:posOffset>246380</wp:posOffset>
                </wp:positionV>
                <wp:extent cx="0" cy="5486400"/>
                <wp:effectExtent l="5080" t="0" r="5080" b="0"/>
                <wp:wrapNone/>
                <wp:docPr id="18" name=""/>
                <a:graphic xmlns:a="http://schemas.openxmlformats.org/drawingml/2006/main">
                  <a:graphicData uri="http://schemas.microsoft.com/office/word/2010/wordprocessingShape">
                    <wps:wsp>
                      <wps:cNvSpPr/>
                      <wps:spPr>
                        <a:xfrm>
                          <a:off x="0" y="0"/>
                          <a:ext cx="0" cy="5486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3.6pt,19.4pt" to="273.6pt,451.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5852160</wp:posOffset>
                </wp:positionH>
                <wp:positionV relativeFrom="paragraph">
                  <wp:posOffset>336550</wp:posOffset>
                </wp:positionV>
                <wp:extent cx="0" cy="5486400"/>
                <wp:effectExtent l="5080" t="0" r="5080" b="0"/>
                <wp:wrapNone/>
                <wp:docPr id="19" name=""/>
                <a:graphic xmlns:a="http://schemas.openxmlformats.org/drawingml/2006/main">
                  <a:graphicData uri="http://schemas.microsoft.com/office/word/2010/wordprocessingShape">
                    <wps:wsp>
                      <wps:cNvSpPr/>
                      <wps:spPr>
                        <a:xfrm>
                          <a:off x="0" y="0"/>
                          <a:ext cx="0" cy="5486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0.8pt,26.5pt" to="460.8pt,458.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3200400</wp:posOffset>
                </wp:positionH>
                <wp:positionV relativeFrom="paragraph">
                  <wp:posOffset>1014730</wp:posOffset>
                </wp:positionV>
                <wp:extent cx="3200400" cy="0"/>
                <wp:effectExtent l="0" t="38100" r="0" b="38100"/>
                <wp:wrapNone/>
                <wp:docPr id="20"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79.9pt" to="503.95pt,79.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1828800</wp:posOffset>
                </wp:positionH>
                <wp:positionV relativeFrom="paragraph">
                  <wp:posOffset>1106170</wp:posOffset>
                </wp:positionV>
                <wp:extent cx="0" cy="1005840"/>
                <wp:effectExtent l="57150" t="0" r="57150" b="0"/>
                <wp:wrapNone/>
                <wp:docPr id="21" name=""/>
                <a:graphic xmlns:a="http://schemas.openxmlformats.org/drawingml/2006/main">
                  <a:graphicData uri="http://schemas.microsoft.com/office/word/2010/wordprocessingShape">
                    <wps:wsp>
                      <wps:cNvSpPr/>
                      <wps:spPr>
                        <a:xfrm>
                          <a:off x="0" y="0"/>
                          <a:ext cx="0" cy="1005840"/>
                        </a:xfrm>
                        <a:prstGeom prst="line">
                          <a:avLst/>
                        </a:prstGeom>
                        <a:ln w="936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144pt,87.1pt" to="144pt,166.25pt" stroked="t" o:allowincell="f" style="position:absolute">
                <v:stroke color="black" weight="9360" startarrow="open" endarrow="open"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90170" distR="114935" simplePos="0" locked="0" layoutInCell="1" allowOverlap="1" relativeHeight="31">
                <wp:simplePos x="0" y="0"/>
                <wp:positionH relativeFrom="column">
                  <wp:posOffset>3186430</wp:posOffset>
                </wp:positionH>
                <wp:positionV relativeFrom="paragraph">
                  <wp:posOffset>158115</wp:posOffset>
                </wp:positionV>
                <wp:extent cx="3707130" cy="3095625"/>
                <wp:effectExtent l="0" t="0" r="299720" b="0"/>
                <wp:wrapNone/>
                <wp:docPr id="22" name=""/>
                <a:graphic xmlns:a="http://schemas.openxmlformats.org/drawingml/2006/main">
                  <a:graphicData uri="http://schemas.microsoft.com/office/word/2010/wordprocessingShape">
                    <wps:wsp>
                      <wps:cNvSpPr/>
                      <wps:spPr>
                        <a:xfrm rot="8764800">
                          <a:off x="0" y="0"/>
                          <a:ext cx="3707280" cy="3095640"/>
                        </a:xfrm>
                        <a:custGeom>
                          <a:avLst/>
                          <a:gdLst/>
                          <a:ahLst/>
                          <a:rect l="l" t="t" r="r" b="b"/>
                          <a:pathLst>
                            <a:path stroke="0" w="15809" h="10800">
                              <a:moveTo>
                                <a:pt x="5176" y="1580"/>
                              </a:moveTo>
                              <a:arcTo wR="10800" hR="10800" stAng="-7282741" swAng="6118311"/>
                              <a:lnTo>
                                <a:pt x="10800" y="10800"/>
                              </a:lnTo>
                              <a:close/>
                            </a:path>
                            <a:path fill="none" w="15809" h="10800">
                              <a:moveTo>
                                <a:pt x="5176" y="1580"/>
                              </a:moveTo>
                              <a:arcTo wR="10800" hR="10800" stAng="-7282741" swAng="6118311"/>
                            </a:path>
                          </a:pathLst>
                        </a:custGeom>
                        <a:noFill/>
                        <a:ln w="9360">
                          <a:solidFill>
                            <a:srgbClr val="000000"/>
                          </a:solidFill>
                          <a:prstDash val="dash"/>
                          <a:miter/>
                          <a:tailEnd len="med" type="arrow" w="med"/>
                        </a:ln>
                      </wps:spPr>
                      <wps:style>
                        <a:lnRef idx="0"/>
                        <a:fillRef idx="0"/>
                        <a:effectRef idx="0"/>
                        <a:fontRef idx="minor"/>
                      </wps:style>
                      <wps:bodyPr/>
                    </wps:wsp>
                  </a:graphicData>
                </a:graphic>
              </wp:anchor>
            </w:drawing>
          </mc:Choice>
          <mc:Fallback>
            <w:pict>
              <v:rect id="shape_0" coordsize="15809,10800" path="l0,21600xee" stroked="t" o:allowincell="f" style="position:absolute;margin-left:250.9pt;margin-top:12.45pt;width:291.85pt;height:243.7pt;mso-wrap-style:none;v-text-anchor:middle;rotation:146">
                <v:fill o:detectmouseclick="t" on="false"/>
                <v:stroke color="black" weight="9360" dashstyle="dash" endarrow="open" endarrowwidth="medium" endarrowlength="medium" joinstyle="miter" endcap="flat"/>
                <w10:wrap type="none"/>
              </v:rect>
            </w:pict>
          </mc:Fallback>
        </mc:AlternateContent>
        <mc:AlternateContent>
          <mc:Choice Requires="wps">
            <w:drawing>
              <wp:anchor behindDoc="0" distT="0" distB="0" distL="114935" distR="114935" simplePos="0" locked="0" layoutInCell="1" allowOverlap="1" relativeHeight="33">
                <wp:simplePos x="0" y="0"/>
                <wp:positionH relativeFrom="column">
                  <wp:posOffset>3108960</wp:posOffset>
                </wp:positionH>
                <wp:positionV relativeFrom="paragraph">
                  <wp:posOffset>557530</wp:posOffset>
                </wp:positionV>
                <wp:extent cx="3291840" cy="0"/>
                <wp:effectExtent l="0" t="57150" r="0" b="57150"/>
                <wp:wrapNone/>
                <wp:docPr id="23" name=""/>
                <a:graphic xmlns:a="http://schemas.openxmlformats.org/drawingml/2006/main">
                  <a:graphicData uri="http://schemas.microsoft.com/office/word/2010/wordprocessingShape">
                    <wps:wsp>
                      <wps:cNvSpPr/>
                      <wps:spPr>
                        <a:xfrm>
                          <a:off x="0" y="0"/>
                          <a:ext cx="3291840" cy="0"/>
                        </a:xfrm>
                        <a:prstGeom prst="line">
                          <a:avLst/>
                        </a:prstGeom>
                        <a:ln w="9360">
                          <a:solidFill>
                            <a:srgbClr val="000000"/>
                          </a:solidFill>
                          <a:prstDash val="dash"/>
                          <a:miter/>
                          <a:headEnd len="med" type="arrow" w="med"/>
                          <a:tailEnd len="med" type="arrow" w="med"/>
                        </a:ln>
                      </wps:spPr>
                      <wps:style>
                        <a:lnRef idx="0"/>
                        <a:fillRef idx="0"/>
                        <a:effectRef idx="0"/>
                        <a:fontRef idx="minor"/>
                      </wps:style>
                      <wps:bodyPr/>
                    </wps:wsp>
                  </a:graphicData>
                </a:graphic>
              </wp:anchor>
            </w:drawing>
          </mc:Choice>
          <mc:Fallback>
            <w:pict>
              <v:line id="shape_0" from="244.8pt,43.9pt" to="503.95pt,43.9pt" stroked="t" o:allowincell="f" style="position:absolute">
                <v:stroke color="black" weight="9360" dashstyle="dash" startarrow="open" endarrow="open" startarrowwidth="medium" startarrowlength="medium"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6">
                <wp:simplePos x="0" y="0"/>
                <wp:positionH relativeFrom="column">
                  <wp:posOffset>4846320</wp:posOffset>
                </wp:positionH>
                <wp:positionV relativeFrom="paragraph">
                  <wp:posOffset>3337560</wp:posOffset>
                </wp:positionV>
                <wp:extent cx="3749040" cy="457200"/>
                <wp:effectExtent l="0" t="0" r="0" b="0"/>
                <wp:wrapNone/>
                <wp:docPr id="24" name="Frame14"/>
                <a:graphic xmlns:a="http://schemas.openxmlformats.org/drawingml/2006/main">
                  <a:graphicData uri="http://schemas.microsoft.com/office/word/2010/wordprocessingShape">
                    <wps:wsp>
                      <wps:cNvSpPr txBox="1"/>
                      <wps:spPr>
                        <a:xfrm>
                          <a:off x="0" y="0"/>
                          <a:ext cx="3749040" cy="457200"/>
                        </a:xfrm>
                        <a:prstGeom prst="rect"/>
                        <a:solidFill>
                          <a:srgbClr val="FFFFFF">
                            <a:alpha val="0"/>
                          </a:srgbClr>
                        </a:solidFill>
                      </wps:spPr>
                      <wps:txbx>
                        <w:txbxContent>
                          <w:p>
                            <w:pPr>
                              <w:pStyle w:val="BodyText3"/>
                              <w:jc w:val="start"/>
                              <w:rPr>
                                <w:sz w:val="20"/>
                              </w:rPr>
                            </w:pPr>
                            <w:r>
                              <w:rPr>
                                <w:sz w:val="20"/>
                              </w:rPr>
                              <w:t xml:space="preserve">EEFT negotiates and enters into trade on behalf of </w:t>
                            </w:r>
                          </w:p>
                          <w:p>
                            <w:pPr>
                              <w:pStyle w:val="BodyText3"/>
                              <w:jc w:val="start"/>
                              <w:rPr>
                                <w:sz w:val="20"/>
                              </w:rPr>
                            </w:pPr>
                            <w:r>
                              <w:rPr>
                                <w:sz w:val="20"/>
                              </w:rPr>
                              <w:t>ECTRIC to back out to RMT the trade entered into in STEP 1</w:t>
                            </w:r>
                          </w:p>
                        </w:txbxContent>
                      </wps:txbx>
                      <wps:bodyPr anchor="t" lIns="92075" tIns="46355" rIns="92075" bIns="46355">
                        <a:noAutofit/>
                      </wps:bodyPr>
                    </wps:wsp>
                  </a:graphicData>
                </a:graphic>
              </wp:anchor>
            </w:drawing>
          </mc:Choice>
          <mc:Fallback>
            <w:pict>
              <v:rect fillcolor="#FFFFFF" style="position:absolute;rotation:-0;width:295.2pt;height:36pt;mso-wrap-distance-left:9.05pt;mso-wrap-distance-right:9.05pt;mso-wrap-distance-top:0pt;mso-wrap-distance-bottom:0pt;margin-top:262.8pt;mso-position-vertical-relative:text;margin-left:381.6pt;mso-position-horizontal-relative:text">
                <v:fill opacity="0f"/>
                <v:textbox inset="0.100694444444444in,0.0506944444444444in,0.100694444444444in,0.0506944444444444in">
                  <w:txbxContent>
                    <w:p>
                      <w:pPr>
                        <w:pStyle w:val="BodyText3"/>
                        <w:jc w:val="start"/>
                        <w:rPr>
                          <w:sz w:val="20"/>
                        </w:rPr>
                      </w:pPr>
                      <w:r>
                        <w:rPr>
                          <w:sz w:val="20"/>
                        </w:rPr>
                        <w:t xml:space="preserve">EEFT negotiates and enters into trade on behalf of </w:t>
                      </w:r>
                    </w:p>
                    <w:p>
                      <w:pPr>
                        <w:pStyle w:val="BodyText3"/>
                        <w:jc w:val="start"/>
                        <w:rPr>
                          <w:sz w:val="20"/>
                        </w:rPr>
                      </w:pPr>
                      <w:r>
                        <w:rPr>
                          <w:sz w:val="20"/>
                        </w:rPr>
                        <w:t>ECTRIC to back out to RMT the trade entered into in STEP 1</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1367155</wp:posOffset>
                </wp:positionH>
                <wp:positionV relativeFrom="paragraph">
                  <wp:posOffset>553085</wp:posOffset>
                </wp:positionV>
                <wp:extent cx="1746250" cy="557530"/>
                <wp:effectExtent l="0" t="0" r="0" b="0"/>
                <wp:wrapNone/>
                <wp:docPr id="25" name="Frame17"/>
                <a:graphic xmlns:a="http://schemas.openxmlformats.org/drawingml/2006/main">
                  <a:graphicData uri="http://schemas.microsoft.com/office/word/2010/wordprocessingShape">
                    <wps:wsp>
                      <wps:cNvSpPr txBox="1"/>
                      <wps:spPr>
                        <a:xfrm>
                          <a:off x="0" y="0"/>
                          <a:ext cx="1746250" cy="557530"/>
                        </a:xfrm>
                        <a:prstGeom prst="rect"/>
                        <a:solidFill>
                          <a:srgbClr val="FFFFFF"/>
                        </a:solidFill>
                        <a:ln w="9525">
                          <a:solidFill>
                            <a:srgbClr val="000000"/>
                          </a:solidFill>
                        </a:ln>
                      </wps:spPr>
                      <wps:txbx>
                        <w:txbxContent>
                          <w:p>
                            <w:pPr>
                              <w:pStyle w:val="Normal"/>
                              <w:rPr/>
                            </w:pPr>
                            <w:r>
                              <w:rPr>
                                <w:sz w:val="20"/>
                              </w:rPr>
                              <w:t xml:space="preserve">Enron Capital &amp; Trade Resources International Corp. ("ECTRIC") as </w:t>
                            </w:r>
                            <w:r>
                              <w:rPr>
                                <w:sz w:val="20"/>
                                <w:u w:val="single"/>
                              </w:rPr>
                              <w:t>principal</w:t>
                            </w:r>
                          </w:p>
                        </w:txbxContent>
                      </wps:txbx>
                      <wps:bodyPr anchor="t" lIns="91440" tIns="45720" rIns="91440" bIns="45720">
                        <a:noAutofit/>
                      </wps:bodyPr>
                    </wps:wsp>
                  </a:graphicData>
                </a:graphic>
              </wp:anchor>
            </w:drawing>
          </mc:Choice>
          <mc:Fallback>
            <w:pict>
              <v:rect fillcolor="#FFFFFF" strokecolor="#000000" strokeweight="0pt" style="position:absolute;rotation:-0;width:137.5pt;height:43.9pt;mso-wrap-distance-left:9.05pt;mso-wrap-distance-right:9.05pt;mso-wrap-distance-top:0pt;mso-wrap-distance-bottom:0pt;margin-top:43.55pt;mso-position-vertical-relative:text;margin-left:107.65pt;mso-position-horizontal-relative:text">
                <v:textbox>
                  <w:txbxContent>
                    <w:p>
                      <w:pPr>
                        <w:pStyle w:val="Normal"/>
                        <w:rPr/>
                      </w:pPr>
                      <w:r>
                        <w:rPr>
                          <w:sz w:val="20"/>
                        </w:rPr>
                        <w:t xml:space="preserve">Enron Capital &amp; Trade Resources International Corp. ("ECTRIC") as </w:t>
                      </w:r>
                      <w:r>
                        <w:rPr>
                          <w:sz w:val="20"/>
                          <w:u w:val="single"/>
                        </w:rPr>
                        <w:t>principal</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6396355</wp:posOffset>
                </wp:positionH>
                <wp:positionV relativeFrom="paragraph">
                  <wp:posOffset>1010285</wp:posOffset>
                </wp:positionV>
                <wp:extent cx="1746250" cy="557530"/>
                <wp:effectExtent l="0" t="0" r="0" b="0"/>
                <wp:wrapNone/>
                <wp:docPr id="26" name="Frame16"/>
                <a:graphic xmlns:a="http://schemas.openxmlformats.org/drawingml/2006/main">
                  <a:graphicData uri="http://schemas.microsoft.com/office/word/2010/wordprocessingShape">
                    <wps:wsp>
                      <wps:cNvSpPr txBox="1"/>
                      <wps:spPr>
                        <a:xfrm>
                          <a:off x="0" y="0"/>
                          <a:ext cx="1746250" cy="557530"/>
                        </a:xfrm>
                        <a:prstGeom prst="rect"/>
                        <a:solidFill>
                          <a:srgbClr val="FFFFFF"/>
                        </a:solidFill>
                        <a:ln w="9525">
                          <a:solidFill>
                            <a:srgbClr val="000000"/>
                          </a:solidFill>
                        </a:ln>
                      </wps:spPr>
                      <wps:txbx>
                        <w:txbxContent>
                          <w:p>
                            <w:pPr>
                              <w:pStyle w:val="BodyText"/>
                              <w:rPr/>
                            </w:pPr>
                            <w:r>
                              <w:rPr/>
                              <w:t>Enron Europe Finance &amp; Trading Limited ("EEFT")</w:t>
                            </w:r>
                          </w:p>
                          <w:p>
                            <w:pPr>
                              <w:pStyle w:val="BodyText"/>
                              <w:rPr/>
                            </w:pPr>
                            <w:r>
                              <w:rPr/>
                              <w:t xml:space="preserve">as </w:t>
                            </w:r>
                            <w:r>
                              <w:rPr>
                                <w:u w:val="single"/>
                              </w:rPr>
                              <w:t>agent</w:t>
                            </w:r>
                            <w:r>
                              <w:rPr/>
                              <w:t xml:space="preserve"> for ECTRIC</w:t>
                            </w:r>
                          </w:p>
                        </w:txbxContent>
                      </wps:txbx>
                      <wps:bodyPr anchor="t" lIns="91440" tIns="45720" rIns="91440" bIns="45720">
                        <a:noAutofit/>
                      </wps:bodyPr>
                    </wps:wsp>
                  </a:graphicData>
                </a:graphic>
              </wp:anchor>
            </w:drawing>
          </mc:Choice>
          <mc:Fallback>
            <w:pict>
              <v:rect fillcolor="#FFFFFF" strokecolor="#000000" strokeweight="0pt" style="position:absolute;rotation:-0;width:137.5pt;height:43.9pt;mso-wrap-distance-left:9.05pt;mso-wrap-distance-right:9.05pt;mso-wrap-distance-top:0pt;mso-wrap-distance-bottom:0pt;margin-top:79.55pt;mso-position-vertical-relative:text;margin-left:503.65pt;mso-position-horizontal-relative:text">
                <v:textbox>
                  <w:txbxContent>
                    <w:p>
                      <w:pPr>
                        <w:pStyle w:val="BodyText"/>
                        <w:rPr/>
                      </w:pPr>
                      <w:r>
                        <w:rPr/>
                        <w:t>Enron Europe Finance &amp; Trading Limited ("EEFT")</w:t>
                      </w:r>
                    </w:p>
                    <w:p>
                      <w:pPr>
                        <w:pStyle w:val="BodyText"/>
                        <w:rPr/>
                      </w:pPr>
                      <w:r>
                        <w:rPr/>
                        <w:t xml:space="preserve">as </w:t>
                      </w:r>
                      <w:r>
                        <w:rPr>
                          <w:u w:val="single"/>
                        </w:rPr>
                        <w:t>agent</w:t>
                      </w:r>
                      <w:r>
                        <w:rPr/>
                        <w:t xml:space="preserve"> for ECTRIC</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3566160</wp:posOffset>
                </wp:positionH>
                <wp:positionV relativeFrom="paragraph">
                  <wp:posOffset>1014730</wp:posOffset>
                </wp:positionV>
                <wp:extent cx="2194560" cy="1371600"/>
                <wp:effectExtent l="0" t="0" r="0" b="0"/>
                <wp:wrapNone/>
                <wp:docPr id="27" name="Frame15"/>
                <a:graphic xmlns:a="http://schemas.openxmlformats.org/drawingml/2006/main">
                  <a:graphicData uri="http://schemas.microsoft.com/office/word/2010/wordprocessingShape">
                    <wps:wsp>
                      <wps:cNvSpPr txBox="1"/>
                      <wps:spPr>
                        <a:xfrm>
                          <a:off x="0" y="0"/>
                          <a:ext cx="2194560" cy="1371600"/>
                        </a:xfrm>
                        <a:prstGeom prst="rect"/>
                        <a:solidFill>
                          <a:srgbClr val="FFFFFF">
                            <a:alpha val="0"/>
                          </a:srgbClr>
                        </a:solidFill>
                      </wps:spPr>
                      <wps:txbx>
                        <w:txbxContent>
                          <w:p>
                            <w:pPr>
                              <w:pStyle w:val="BodyText2"/>
                              <w:jc w:val="both"/>
                              <w:rPr>
                                <w:sz w:val="20"/>
                              </w:rPr>
                            </w:pPr>
                            <w:r>
                              <w:rPr>
                                <w:sz w:val="20"/>
                              </w:rPr>
                              <w:t>ECTRIC has previously appointed EEFT to act as agent to negotiate and to enter into all OTC derivative trades on behalf of ECTRIC and to disclose ECTRIC as principal</w:t>
                            </w:r>
                          </w:p>
                        </w:txbxContent>
                      </wps:txbx>
                      <wps:bodyPr anchor="t" lIns="92075" tIns="46355" rIns="92075" bIns="46355">
                        <a:noAutofit/>
                      </wps:bodyPr>
                    </wps:wsp>
                  </a:graphicData>
                </a:graphic>
              </wp:anchor>
            </w:drawing>
          </mc:Choice>
          <mc:Fallback>
            <w:pict>
              <v:rect fillcolor="#FFFFFF" style="position:absolute;rotation:-0;width:172.8pt;height:108pt;mso-wrap-distance-left:9.05pt;mso-wrap-distance-right:9.05pt;mso-wrap-distance-top:0pt;mso-wrap-distance-bottom:0pt;margin-top:79.9pt;mso-position-vertical-relative:text;margin-left:280.8pt;mso-position-horizontal-relative:text">
                <v:fill opacity="0f"/>
                <v:textbox inset="0.100694444444444in,0.0506944444444444in,0.100694444444444in,0.0506944444444444in">
                  <w:txbxContent>
                    <w:p>
                      <w:pPr>
                        <w:pStyle w:val="BodyText2"/>
                        <w:jc w:val="both"/>
                        <w:rPr>
                          <w:sz w:val="20"/>
                        </w:rPr>
                      </w:pPr>
                      <w:r>
                        <w:rPr>
                          <w:sz w:val="20"/>
                        </w:rPr>
                        <w:t>ECTRIC has previously appointed EEFT to act as agent to negotiate and to enter into all OTC derivative trades on behalf of ECTRIC and to disclose ECTRIC as principal</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1458595</wp:posOffset>
                </wp:positionH>
                <wp:positionV relativeFrom="paragraph">
                  <wp:posOffset>2199005</wp:posOffset>
                </wp:positionV>
                <wp:extent cx="1746250" cy="557530"/>
                <wp:effectExtent l="0" t="0" r="0" b="0"/>
                <wp:wrapNone/>
                <wp:docPr id="28" name="Frame13"/>
                <a:graphic xmlns:a="http://schemas.openxmlformats.org/drawingml/2006/main">
                  <a:graphicData uri="http://schemas.microsoft.com/office/word/2010/wordprocessingShape">
                    <wps:wsp>
                      <wps:cNvSpPr txBox="1"/>
                      <wps:spPr>
                        <a:xfrm>
                          <a:off x="0" y="0"/>
                          <a:ext cx="1746250" cy="557530"/>
                        </a:xfrm>
                        <a:prstGeom prst="rect"/>
                        <a:solidFill>
                          <a:srgbClr val="FFFFFF"/>
                        </a:solidFill>
                        <a:ln w="9525">
                          <a:solidFill>
                            <a:srgbClr val="000000"/>
                          </a:solidFill>
                        </a:ln>
                      </wps:spPr>
                      <wps:txbx>
                        <w:txbxContent>
                          <w:p>
                            <w:pPr>
                              <w:pStyle w:val="Normal"/>
                              <w:rPr>
                                <w:sz w:val="20"/>
                              </w:rPr>
                            </w:pPr>
                            <w:r>
                              <w:rPr>
                                <w:sz w:val="20"/>
                              </w:rPr>
                              <w:t>Risk Management &amp; Trading, Inc. ("RMT") as Principal</w:t>
                            </w:r>
                          </w:p>
                        </w:txbxContent>
                      </wps:txbx>
                      <wps:bodyPr anchor="t" lIns="91440" tIns="45720" rIns="91440" bIns="45720">
                        <a:noAutofit/>
                      </wps:bodyPr>
                    </wps:wsp>
                  </a:graphicData>
                </a:graphic>
              </wp:anchor>
            </w:drawing>
          </mc:Choice>
          <mc:Fallback>
            <w:pict>
              <v:rect fillcolor="#FFFFFF" strokecolor="#000000" strokeweight="0pt" style="position:absolute;rotation:-0;width:137.5pt;height:43.9pt;mso-wrap-distance-left:9.05pt;mso-wrap-distance-right:9.05pt;mso-wrap-distance-top:0pt;mso-wrap-distance-bottom:0pt;margin-top:173.15pt;mso-position-vertical-relative:text;margin-left:114.85pt;mso-position-horizontal-relative:text">
                <v:textbox>
                  <w:txbxContent>
                    <w:p>
                      <w:pPr>
                        <w:pStyle w:val="Normal"/>
                        <w:rPr>
                          <w:sz w:val="20"/>
                        </w:rPr>
                      </w:pPr>
                      <w:r>
                        <w:rPr>
                          <w:sz w:val="20"/>
                        </w:rPr>
                        <w:t>Risk Management &amp; Trading, Inc. ("RMT") as Principal</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822960</wp:posOffset>
                </wp:positionH>
                <wp:positionV relativeFrom="paragraph">
                  <wp:posOffset>1197610</wp:posOffset>
                </wp:positionV>
                <wp:extent cx="914400" cy="1042670"/>
                <wp:effectExtent l="0" t="0" r="0" b="0"/>
                <wp:wrapNone/>
                <wp:docPr id="29" name="Frame12"/>
                <a:graphic xmlns:a="http://schemas.openxmlformats.org/drawingml/2006/main">
                  <a:graphicData uri="http://schemas.microsoft.com/office/word/2010/wordprocessingShape">
                    <wps:wsp>
                      <wps:cNvSpPr txBox="1"/>
                      <wps:spPr>
                        <a:xfrm>
                          <a:off x="0" y="0"/>
                          <a:ext cx="914400" cy="1042670"/>
                        </a:xfrm>
                        <a:prstGeom prst="rect"/>
                        <a:solidFill>
                          <a:srgbClr val="FFFFFF">
                            <a:alpha val="0"/>
                          </a:srgbClr>
                        </a:solidFill>
                      </wps:spPr>
                      <wps:txbx>
                        <w:txbxContent>
                          <w:p>
                            <w:pPr>
                              <w:pStyle w:val="Normal"/>
                              <w:jc w:val="end"/>
                              <w:rPr>
                                <w:sz w:val="20"/>
                              </w:rPr>
                            </w:pPr>
                            <w:r>
                              <w:rPr>
                                <w:sz w:val="20"/>
                              </w:rPr>
                              <w:t>Direct Contractual Relationship</w:t>
                            </w:r>
                          </w:p>
                          <w:p>
                            <w:pPr>
                              <w:pStyle w:val="Normal"/>
                              <w:jc w:val="end"/>
                              <w:rPr>
                                <w:sz w:val="20"/>
                              </w:rPr>
                            </w:pPr>
                            <w:r>
                              <w:rPr>
                                <w:sz w:val="20"/>
                              </w:rPr>
                              <w:t>re: the "backed-out" trade</w:t>
                            </w:r>
                          </w:p>
                        </w:txbxContent>
                      </wps:txbx>
                      <wps:bodyPr anchor="t" lIns="92075" tIns="46355" rIns="92075" bIns="46355">
                        <a:noAutofit/>
                      </wps:bodyPr>
                    </wps:wsp>
                  </a:graphicData>
                </a:graphic>
              </wp:anchor>
            </w:drawing>
          </mc:Choice>
          <mc:Fallback>
            <w:pict>
              <v:rect fillcolor="#FFFFFF" style="position:absolute;rotation:-0;width:72pt;height:82.1pt;mso-wrap-distance-left:9.05pt;mso-wrap-distance-right:9.05pt;mso-wrap-distance-top:0pt;mso-wrap-distance-bottom:0pt;margin-top:94.3pt;mso-position-vertical-relative:text;margin-left:64.8pt;mso-position-horizontal-relative:text">
                <v:fill opacity="0f"/>
                <v:textbox inset="0.100694444444444in,0.0506944444444444in,0.100694444444444in,0.0506944444444444in">
                  <w:txbxContent>
                    <w:p>
                      <w:pPr>
                        <w:pStyle w:val="Normal"/>
                        <w:jc w:val="end"/>
                        <w:rPr>
                          <w:sz w:val="20"/>
                        </w:rPr>
                      </w:pPr>
                      <w:r>
                        <w:rPr>
                          <w:sz w:val="20"/>
                        </w:rPr>
                        <w:t>Direct Contractual Relationship</w:t>
                      </w:r>
                    </w:p>
                    <w:p>
                      <w:pPr>
                        <w:pStyle w:val="Normal"/>
                        <w:jc w:val="end"/>
                        <w:rPr>
                          <w:sz w:val="20"/>
                        </w:rPr>
                      </w:pPr>
                      <w:r>
                        <w:rPr>
                          <w:sz w:val="20"/>
                        </w:rPr>
                        <w:t>re: the "backed-out" trade</w:t>
                      </w:r>
                    </w:p>
                  </w:txbxContent>
                </v:textbox>
                <w10:wrap type="none"/>
              </v:rect>
            </w:pict>
          </mc:Fallback>
        </mc:AlternateContent>
      </w:r>
      <w:r>
        <mc:AlternateContent>
          <mc:Choice Requires="wps">
            <w:drawing>
              <wp:anchor behindDoc="0" distT="0" distB="0" distL="114935" distR="114935" simplePos="0" locked="0" layoutInCell="1" allowOverlap="1" relativeHeight="32">
                <wp:simplePos x="0" y="0"/>
                <wp:positionH relativeFrom="column">
                  <wp:posOffset>6396355</wp:posOffset>
                </wp:positionH>
                <wp:positionV relativeFrom="paragraph">
                  <wp:posOffset>370205</wp:posOffset>
                </wp:positionV>
                <wp:extent cx="1746250" cy="283210"/>
                <wp:effectExtent l="0" t="0" r="0" b="0"/>
                <wp:wrapNone/>
                <wp:docPr id="30" name="Frame11"/>
                <a:graphic xmlns:a="http://schemas.openxmlformats.org/drawingml/2006/main">
                  <a:graphicData uri="http://schemas.microsoft.com/office/word/2010/wordprocessingShape">
                    <wps:wsp>
                      <wps:cNvSpPr txBox="1"/>
                      <wps:spPr>
                        <a:xfrm>
                          <a:off x="0" y="0"/>
                          <a:ext cx="1746250" cy="283210"/>
                        </a:xfrm>
                        <a:prstGeom prst="rect"/>
                        <a:solidFill>
                          <a:srgbClr val="FFFFFF"/>
                        </a:solidFill>
                        <a:ln w="9525">
                          <a:solidFill>
                            <a:srgbClr val="000000"/>
                          </a:solidFill>
                        </a:ln>
                      </wps:spPr>
                      <wps:txbx>
                        <w:txbxContent>
                          <w:p>
                            <w:pPr>
                              <w:pStyle w:val="Normal"/>
                              <w:rPr/>
                            </w:pPr>
                            <w:r>
                              <w:rPr>
                                <w:sz w:val="20"/>
                              </w:rPr>
                              <w:t xml:space="preserve">Counterparty as </w:t>
                            </w:r>
                            <w:r>
                              <w:rPr>
                                <w:sz w:val="20"/>
                                <w:u w:val="single"/>
                              </w:rPr>
                              <w:t>principal</w:t>
                            </w:r>
                          </w:p>
                        </w:txbxContent>
                      </wps:txbx>
                      <wps:bodyPr anchor="t" lIns="91440" tIns="45720" rIns="91440" bIns="45720">
                        <a:noAutofit/>
                      </wps:bodyPr>
                    </wps:wsp>
                  </a:graphicData>
                </a:graphic>
              </wp:anchor>
            </w:drawing>
          </mc:Choice>
          <mc:Fallback>
            <w:pict>
              <v:rect fillcolor="#FFFFFF" strokecolor="#000000" strokeweight="0pt" style="position:absolute;rotation:-0;width:137.5pt;height:22.3pt;mso-wrap-distance-left:9.05pt;mso-wrap-distance-right:9.05pt;mso-wrap-distance-top:0pt;mso-wrap-distance-bottom:0pt;margin-top:29.15pt;mso-position-vertical-relative:text;margin-left:503.65pt;mso-position-horizontal-relative:text">
                <v:textbox>
                  <w:txbxContent>
                    <w:p>
                      <w:pPr>
                        <w:pStyle w:val="Normal"/>
                        <w:rPr/>
                      </w:pPr>
                      <w:r>
                        <w:rPr>
                          <w:sz w:val="20"/>
                        </w:rPr>
                        <w:t xml:space="preserve">Counterparty as </w:t>
                      </w:r>
                      <w:r>
                        <w:rPr>
                          <w:sz w:val="20"/>
                          <w:u w:val="single"/>
                        </w:rPr>
                        <w:t>principal</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4206240</wp:posOffset>
                </wp:positionH>
                <wp:positionV relativeFrom="paragraph">
                  <wp:posOffset>283210</wp:posOffset>
                </wp:positionV>
                <wp:extent cx="1188720" cy="274320"/>
                <wp:effectExtent l="0" t="0" r="0" b="0"/>
                <wp:wrapNone/>
                <wp:docPr id="31" name="Frame18"/>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sz w:val="20"/>
                              </w:rPr>
                            </w:pPr>
                            <w:r>
                              <w:rPr>
                                <w:sz w:val="20"/>
                              </w:rPr>
                              <w:t>The STEP 1 trade</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3pt;mso-position-vertical-relative:text;margin-left:331.2pt;mso-position-horizontal-relative:text">
                <v:fill opacity="0f"/>
                <v:textbox inset="0.100694444444444in,0.0506944444444444in,0.100694444444444in,0.0506944444444444in">
                  <w:txbxContent>
                    <w:p>
                      <w:pPr>
                        <w:pStyle w:val="Normal"/>
                        <w:rPr>
                          <w:sz w:val="20"/>
                        </w:rPr>
                      </w:pPr>
                      <w:r>
                        <w:rPr>
                          <w:sz w:val="20"/>
                        </w:rPr>
                        <w:t>The STEP 1 trade</w:t>
                      </w:r>
                    </w:p>
                  </w:txbxContent>
                </v:textbox>
                <w10:wrap type="none"/>
              </v:rect>
            </w:pict>
          </mc:Fallback>
        </mc:AlternateContent>
      </w:r>
    </w:p>
    <w:p>
      <w:pPr>
        <w:sectPr>
          <w:type w:val="continuous"/>
          <w:pgSz w:orient="landscape" w:w="15840" w:h="12240"/>
          <w:pgMar w:left="720" w:right="720" w:gutter="0" w:header="0" w:top="1440" w:footer="432" w:bottom="1440"/>
          <w:formProt w:val="false"/>
          <w:textDirection w:val="lrTb"/>
          <w:docGrid w:type="default" w:linePitch="360" w:charSpace="0"/>
        </w:sectPr>
      </w:pPr>
    </w:p>
    <w:p>
      <w:pPr>
        <w:pStyle w:val="Normal"/>
        <w:rPr>
          <w:b/>
          <w:sz w:val="22"/>
          <w:u w:val="single"/>
        </w:rPr>
      </w:pPr>
      <w:r>
        <w:rPr>
          <w:b/>
          <w:sz w:val="22"/>
          <w:u w:val="single"/>
        </w:rPr>
        <w:t>Trade flow and personnel involved in OTC Pulp &amp; Paper Derivatives contracted by Counterparties through Enron Europe Finance &amp; Trading Limited with Enron Capital &amp; Trade Resources International, Inc.</w:t>
      </w:r>
    </w:p>
    <w:p>
      <w:pPr>
        <w:pStyle w:val="Normal"/>
        <w:rPr>
          <w:b/>
          <w:sz w:val="22"/>
          <w:u w:val="single"/>
        </w:rPr>
      </w:pPr>
      <w:r>
        <w:rPr>
          <w:b/>
          <w:sz w:val="22"/>
          <w:u w:val="single"/>
        </w:rPr>
      </w:r>
    </w:p>
    <w:p>
      <w:pPr>
        <w:pStyle w:val="Normal"/>
        <w:numPr>
          <w:ilvl w:val="0"/>
          <w:numId w:val="2"/>
        </w:numPr>
        <w:rPr>
          <w:b/>
          <w:sz w:val="22"/>
          <w:u w:val="single"/>
        </w:rPr>
      </w:pPr>
      <w:r>
        <w:rPr>
          <w:b/>
          <w:sz w:val="22"/>
          <w:u w:val="single"/>
        </w:rPr>
        <w:t>Personnel:</w:t>
      </w:r>
    </w:p>
    <w:p>
      <w:pPr>
        <w:pStyle w:val="Normal"/>
        <w:rPr>
          <w:b/>
          <w:sz w:val="22"/>
          <w:u w:val="single"/>
        </w:rPr>
      </w:pPr>
      <w:r>
        <w:rPr>
          <w:b/>
          <w:sz w:val="22"/>
          <w:u w:val="single"/>
        </w:rPr>
      </w:r>
    </w:p>
    <w:p>
      <w:pPr>
        <w:pStyle w:val="Normal"/>
        <w:numPr>
          <w:ilvl w:val="0"/>
          <w:numId w:val="3"/>
        </w:numPr>
        <w:tabs>
          <w:tab w:val="left" w:pos="720" w:leader="none"/>
        </w:tabs>
        <w:ind w:hanging="360" w:start="720" w:end="0"/>
        <w:rPr>
          <w:b/>
          <w:sz w:val="22"/>
        </w:rPr>
      </w:pPr>
      <w:r>
        <w:rPr>
          <w:b/>
          <w:sz w:val="22"/>
          <w:u w:val="single"/>
        </w:rPr>
        <w:t>London personnel</w:t>
      </w:r>
      <w:r>
        <w:rPr>
          <w:b/>
          <w:sz w:val="22"/>
        </w:rPr>
        <w:t>:</w:t>
      </w:r>
    </w:p>
    <w:p>
      <w:pPr>
        <w:pStyle w:val="Normal"/>
        <w:rPr>
          <w:b/>
          <w:sz w:val="22"/>
        </w:rPr>
      </w:pPr>
      <w:r>
        <w:rPr>
          <w:b/>
          <w:sz w:val="22"/>
        </w:rPr>
      </w:r>
    </w:p>
    <w:p>
      <w:pPr>
        <w:pStyle w:val="Heading3"/>
        <w:tabs>
          <w:tab w:val="clear" w:pos="720"/>
          <w:tab w:val="left" w:pos="4320" w:leader="none"/>
          <w:tab w:val="left" w:pos="6480" w:leader="none"/>
        </w:tabs>
        <w:rPr/>
      </w:pPr>
      <w:r>
        <w:rPr>
          <w:sz w:val="22"/>
        </w:rPr>
        <w:t>Confirmations:</w:t>
      </w:r>
      <w:r>
        <w:rPr>
          <w:sz w:val="22"/>
          <w:u w:val="none"/>
        </w:rPr>
        <w:tab/>
        <w:t xml:space="preserve">Debbie Nichols </w:t>
        <w:tab/>
        <w:t>+171-970-7170</w:t>
      </w:r>
    </w:p>
    <w:p>
      <w:pPr>
        <w:pStyle w:val="Header"/>
        <w:tabs>
          <w:tab w:val="clear" w:pos="8640"/>
          <w:tab w:val="left" w:pos="1440" w:leader="none"/>
          <w:tab w:val="left" w:pos="4320" w:leader="none"/>
          <w:tab w:val="left" w:pos="6480" w:leader="none"/>
        </w:tabs>
        <w:rPr>
          <w:sz w:val="22"/>
        </w:rPr>
      </w:pPr>
      <w:r>
        <w:rPr>
          <w:sz w:val="22"/>
        </w:rPr>
        <w:tab/>
        <w:t>("London Confirmations")</w:t>
        <w:tab/>
        <w:t>Miles Lidsey</w:t>
        <w:tab/>
        <w:t>+171-970-7687</w:t>
      </w:r>
    </w:p>
    <w:p>
      <w:pPr>
        <w:pStyle w:val="Normal"/>
        <w:tabs>
          <w:tab w:val="clear" w:pos="720"/>
          <w:tab w:val="left" w:pos="4320" w:leader="none"/>
          <w:tab w:val="left" w:pos="6480" w:leader="none"/>
        </w:tabs>
        <w:rPr>
          <w:sz w:val="22"/>
        </w:rPr>
      </w:pPr>
      <w:r>
        <w:rPr>
          <w:sz w:val="22"/>
        </w:rPr>
      </w:r>
    </w:p>
    <w:p>
      <w:pPr>
        <w:pStyle w:val="Normal"/>
        <w:tabs>
          <w:tab w:val="clear" w:pos="720"/>
          <w:tab w:val="left" w:pos="1440" w:leader="none"/>
          <w:tab w:val="left" w:pos="4320" w:leader="none"/>
          <w:tab w:val="left" w:pos="6480" w:leader="none"/>
        </w:tabs>
        <w:rPr/>
      </w:pPr>
      <w:r>
        <w:rPr>
          <w:sz w:val="22"/>
        </w:rPr>
        <w:tab/>
      </w:r>
      <w:r>
        <w:rPr>
          <w:sz w:val="22"/>
          <w:u w:val="single"/>
        </w:rPr>
        <w:t>Credit:</w:t>
      </w:r>
      <w:r>
        <w:rPr>
          <w:sz w:val="22"/>
        </w:rPr>
        <w:tab/>
        <w:t xml:space="preserve">Lee Munden </w:t>
        <w:tab/>
        <w:t>+171-316-6755</w:t>
      </w:r>
    </w:p>
    <w:p>
      <w:pPr>
        <w:pStyle w:val="Normal"/>
        <w:tabs>
          <w:tab w:val="clear" w:pos="720"/>
          <w:tab w:val="left" w:pos="1440" w:leader="none"/>
          <w:tab w:val="left" w:pos="4320" w:leader="none"/>
          <w:tab w:val="left" w:pos="6480" w:leader="none"/>
        </w:tabs>
        <w:rPr>
          <w:sz w:val="22"/>
        </w:rPr>
      </w:pPr>
      <w:r>
        <w:rPr>
          <w:sz w:val="22"/>
        </w:rPr>
        <w:tab/>
        <w:t>("London Credit")</w:t>
      </w:r>
    </w:p>
    <w:p>
      <w:pPr>
        <w:pStyle w:val="Normal"/>
        <w:tabs>
          <w:tab w:val="clear" w:pos="720"/>
          <w:tab w:val="left" w:pos="1440" w:leader="none"/>
          <w:tab w:val="left" w:pos="4320" w:leader="none"/>
          <w:tab w:val="left" w:pos="6480" w:leader="none"/>
        </w:tabs>
        <w:rPr>
          <w:sz w:val="22"/>
        </w:rPr>
      </w:pPr>
      <w:r>
        <w:rPr>
          <w:sz w:val="22"/>
        </w:rPr>
      </w:r>
    </w:p>
    <w:p>
      <w:pPr>
        <w:pStyle w:val="Normal"/>
        <w:tabs>
          <w:tab w:val="clear" w:pos="720"/>
          <w:tab w:val="left" w:pos="1440" w:leader="none"/>
          <w:tab w:val="left" w:pos="4320" w:leader="none"/>
          <w:tab w:val="left" w:pos="6480" w:leader="none"/>
        </w:tabs>
        <w:rPr/>
      </w:pPr>
      <w:r>
        <w:rPr>
          <w:sz w:val="22"/>
        </w:rPr>
        <w:tab/>
      </w:r>
      <w:r>
        <w:rPr>
          <w:sz w:val="22"/>
          <w:u w:val="single"/>
        </w:rPr>
        <w:t>Tax:</w:t>
      </w:r>
      <w:r>
        <w:rPr>
          <w:sz w:val="22"/>
        </w:rPr>
        <w:tab/>
        <w:t>Jannine Juggins</w:t>
        <w:tab/>
        <w:t>+171-316-5326</w:t>
      </w:r>
    </w:p>
    <w:p>
      <w:pPr>
        <w:pStyle w:val="Normal"/>
        <w:tabs>
          <w:tab w:val="clear" w:pos="720"/>
          <w:tab w:val="left" w:pos="1440" w:leader="none"/>
          <w:tab w:val="left" w:pos="4320" w:leader="none"/>
          <w:tab w:val="left" w:pos="6480" w:leader="none"/>
        </w:tabs>
        <w:rPr>
          <w:sz w:val="22"/>
        </w:rPr>
      </w:pPr>
      <w:r>
        <w:rPr>
          <w:sz w:val="22"/>
        </w:rPr>
        <w:tab/>
        <w:t>("London Tax")</w:t>
        <w:tab/>
        <w:t>Matt Landy</w:t>
        <w:tab/>
        <w:t>+171-970-7184</w:t>
      </w:r>
    </w:p>
    <w:p>
      <w:pPr>
        <w:pStyle w:val="Normal"/>
        <w:tabs>
          <w:tab w:val="clear" w:pos="720"/>
          <w:tab w:val="left" w:pos="1440" w:leader="none"/>
          <w:tab w:val="left" w:pos="4320" w:leader="none"/>
          <w:tab w:val="left" w:pos="6480" w:leader="none"/>
        </w:tabs>
        <w:rPr>
          <w:sz w:val="22"/>
        </w:rPr>
      </w:pPr>
      <w:r>
        <w:rPr>
          <w:sz w:val="22"/>
        </w:rPr>
      </w:r>
    </w:p>
    <w:p>
      <w:pPr>
        <w:pStyle w:val="Normal"/>
        <w:tabs>
          <w:tab w:val="clear" w:pos="720"/>
          <w:tab w:val="left" w:pos="1440" w:leader="none"/>
          <w:tab w:val="left" w:pos="4320" w:leader="none"/>
          <w:tab w:val="left" w:pos="6480" w:leader="none"/>
        </w:tabs>
        <w:rPr>
          <w:sz w:val="22"/>
          <w:u w:val="single"/>
        </w:rPr>
      </w:pPr>
      <w:r>
        <w:rPr>
          <w:sz w:val="22"/>
        </w:rPr>
        <w:tab/>
      </w:r>
      <w:r>
        <w:rPr>
          <w:sz w:val="22"/>
          <w:u w:val="single"/>
        </w:rPr>
        <w:t>Legal:</w:t>
      </w:r>
      <w:r>
        <w:rPr>
          <w:sz w:val="22"/>
        </w:rPr>
        <w:tab/>
        <w:t>Mark Elliott</w:t>
        <w:tab/>
        <w:t>+171-316-6552</w:t>
      </w:r>
    </w:p>
    <w:p>
      <w:pPr>
        <w:pStyle w:val="Normal"/>
        <w:tabs>
          <w:tab w:val="clear" w:pos="720"/>
          <w:tab w:val="left" w:pos="1440" w:leader="none"/>
          <w:tab w:val="left" w:pos="4320" w:leader="none"/>
          <w:tab w:val="left" w:pos="6480" w:leader="none"/>
        </w:tabs>
        <w:rPr>
          <w:sz w:val="22"/>
        </w:rPr>
      </w:pPr>
      <w:r>
        <w:rPr>
          <w:sz w:val="22"/>
        </w:rPr>
        <w:tab/>
        <w:t>(“London Legal”)</w:t>
        <w:tab/>
        <w:t>Edmund Cooper</w:t>
        <w:tab/>
        <w:t>+171-316-5382</w:t>
      </w:r>
    </w:p>
    <w:p>
      <w:pPr>
        <w:pStyle w:val="Normal"/>
        <w:tabs>
          <w:tab w:val="clear" w:pos="720"/>
          <w:tab w:val="left" w:pos="1440" w:leader="none"/>
          <w:tab w:val="left" w:pos="3240" w:leader="none"/>
          <w:tab w:val="left" w:pos="4320" w:leader="none"/>
          <w:tab w:val="left" w:pos="6480" w:leader="none"/>
        </w:tabs>
        <w:rPr>
          <w:sz w:val="22"/>
        </w:rPr>
      </w:pPr>
      <w:r>
        <w:rPr>
          <w:sz w:val="22"/>
        </w:rPr>
      </w:r>
    </w:p>
    <w:p>
      <w:pPr>
        <w:pStyle w:val="Normal"/>
        <w:tabs>
          <w:tab w:val="clear" w:pos="720"/>
          <w:tab w:val="left" w:pos="1440" w:leader="none"/>
          <w:tab w:val="left" w:pos="3240" w:leader="none"/>
          <w:tab w:val="left" w:pos="4320" w:leader="none"/>
          <w:tab w:val="left" w:pos="6480" w:leader="none"/>
        </w:tabs>
        <w:rPr/>
      </w:pPr>
      <w:r>
        <w:rPr>
          <w:sz w:val="22"/>
        </w:rPr>
        <w:tab/>
      </w:r>
      <w:r>
        <w:rPr>
          <w:sz w:val="22"/>
          <w:u w:val="single"/>
        </w:rPr>
        <w:t>Trading Personnel:</w:t>
      </w:r>
      <w:r>
        <w:rPr>
          <w:sz w:val="22"/>
        </w:rPr>
        <w:tab/>
        <w:tab/>
        <w:t>Martin Holmes</w:t>
        <w:tab/>
        <w:t>+171-316-5357</w:t>
      </w:r>
    </w:p>
    <w:p>
      <w:pPr>
        <w:pStyle w:val="Normal"/>
        <w:tabs>
          <w:tab w:val="clear" w:pos="720"/>
          <w:tab w:val="left" w:pos="1440" w:leader="none"/>
          <w:tab w:val="left" w:pos="3240" w:leader="none"/>
          <w:tab w:val="left" w:pos="4320" w:leader="none"/>
          <w:tab w:val="left" w:pos="6480" w:leader="none"/>
        </w:tabs>
        <w:rPr>
          <w:sz w:val="22"/>
        </w:rPr>
      </w:pPr>
      <w:r>
        <w:rPr>
          <w:sz w:val="22"/>
        </w:rPr>
        <w:tab/>
        <w:t>("London Trading")</w:t>
        <w:tab/>
        <w:tab/>
        <w:t>Tom Bruce-Jones</w:t>
        <w:tab/>
        <w:t>+171-316-6735</w:t>
      </w:r>
    </w:p>
    <w:p>
      <w:pPr>
        <w:pStyle w:val="Normal"/>
        <w:tabs>
          <w:tab w:val="clear" w:pos="720"/>
          <w:tab w:val="left" w:pos="1440" w:leader="none"/>
          <w:tab w:val="left" w:pos="3240" w:leader="none"/>
          <w:tab w:val="left" w:pos="4320" w:leader="none"/>
          <w:tab w:val="left" w:pos="6480" w:leader="none"/>
        </w:tabs>
        <w:rPr>
          <w:sz w:val="22"/>
        </w:rPr>
      </w:pPr>
      <w:r>
        <w:rPr>
          <w:sz w:val="22"/>
        </w:rPr>
        <w:tab/>
        <w:tab/>
        <w:tab/>
        <w:t>Fraser Allen</w:t>
        <w:tab/>
        <w:t>+171-316-5300</w:t>
      </w:r>
    </w:p>
    <w:p>
      <w:pPr>
        <w:pStyle w:val="Normal"/>
        <w:tabs>
          <w:tab w:val="clear" w:pos="720"/>
          <w:tab w:val="left" w:pos="1440" w:leader="none"/>
          <w:tab w:val="left" w:pos="3240" w:leader="none"/>
          <w:tab w:val="left" w:pos="4320" w:leader="none"/>
          <w:tab w:val="left" w:pos="6480" w:leader="none"/>
        </w:tabs>
        <w:rPr>
          <w:sz w:val="22"/>
        </w:rPr>
      </w:pPr>
      <w:r>
        <w:rPr>
          <w:sz w:val="22"/>
        </w:rPr>
      </w:r>
    </w:p>
    <w:p>
      <w:pPr>
        <w:pStyle w:val="Normal"/>
        <w:numPr>
          <w:ilvl w:val="0"/>
          <w:numId w:val="3"/>
        </w:numPr>
        <w:tabs>
          <w:tab w:val="left" w:pos="720" w:leader="none"/>
        </w:tabs>
        <w:ind w:hanging="360" w:start="720" w:end="0"/>
        <w:rPr>
          <w:b/>
          <w:sz w:val="22"/>
        </w:rPr>
      </w:pPr>
      <w:r>
        <w:rPr>
          <w:b/>
          <w:sz w:val="22"/>
          <w:u w:val="single"/>
        </w:rPr>
        <w:t>Houston personnel</w:t>
      </w:r>
      <w:r>
        <w:rPr>
          <w:b/>
          <w:sz w:val="22"/>
        </w:rPr>
        <w:t>:</w:t>
      </w:r>
    </w:p>
    <w:p>
      <w:pPr>
        <w:pStyle w:val="Normal"/>
        <w:rPr>
          <w:b/>
          <w:sz w:val="22"/>
          <w:u w:val="single"/>
        </w:rPr>
      </w:pPr>
      <w:r>
        <w:rPr>
          <w:b/>
          <w:sz w:val="22"/>
          <w:u w:val="single"/>
        </w:rPr>
      </w:r>
    </w:p>
    <w:p>
      <w:pPr>
        <w:pStyle w:val="Heading3"/>
        <w:tabs>
          <w:tab w:val="clear" w:pos="720"/>
          <w:tab w:val="left" w:pos="4320" w:leader="none"/>
          <w:tab w:val="left" w:pos="6480" w:leader="none"/>
        </w:tabs>
        <w:rPr/>
      </w:pPr>
      <w:r>
        <w:rPr>
          <w:sz w:val="22"/>
        </w:rPr>
        <w:t>Confirmations:</w:t>
      </w:r>
      <w:r>
        <w:rPr>
          <w:sz w:val="22"/>
          <w:u w:val="none"/>
        </w:rPr>
        <w:tab/>
        <w:t>Dale Neuner</w:t>
        <w:tab/>
        <w:t>+713 853 9746</w:t>
      </w:r>
    </w:p>
    <w:p>
      <w:pPr>
        <w:pStyle w:val="Header"/>
        <w:tabs>
          <w:tab w:val="clear" w:pos="8640"/>
          <w:tab w:val="left" w:pos="1440" w:leader="none"/>
          <w:tab w:val="left" w:pos="4320" w:leader="none"/>
          <w:tab w:val="left" w:pos="6480" w:leader="none"/>
        </w:tabs>
        <w:rPr>
          <w:sz w:val="22"/>
        </w:rPr>
      </w:pPr>
      <w:r>
        <w:rPr>
          <w:sz w:val="22"/>
        </w:rPr>
        <w:tab/>
        <w:t>("Houston Confirmations")</w:t>
        <w:tab/>
        <w:t>Jarrod Cyprow</w:t>
        <w:tab/>
        <w:t>+713 853 5700</w:t>
      </w:r>
    </w:p>
    <w:p>
      <w:pPr>
        <w:pStyle w:val="Normal"/>
        <w:tabs>
          <w:tab w:val="clear" w:pos="720"/>
          <w:tab w:val="left" w:pos="4320" w:leader="none"/>
          <w:tab w:val="left" w:pos="6480" w:leader="none"/>
        </w:tabs>
        <w:rPr>
          <w:sz w:val="22"/>
        </w:rPr>
      </w:pPr>
      <w:r>
        <w:rPr>
          <w:sz w:val="22"/>
        </w:rPr>
      </w:r>
    </w:p>
    <w:p>
      <w:pPr>
        <w:pStyle w:val="Normal"/>
        <w:tabs>
          <w:tab w:val="clear" w:pos="720"/>
          <w:tab w:val="left" w:pos="1440" w:leader="none"/>
          <w:tab w:val="left" w:pos="4320" w:leader="none"/>
          <w:tab w:val="left" w:pos="6480" w:leader="none"/>
        </w:tabs>
        <w:rPr/>
      </w:pPr>
      <w:r>
        <w:rPr>
          <w:sz w:val="22"/>
        </w:rPr>
        <w:tab/>
      </w:r>
      <w:r>
        <w:rPr>
          <w:sz w:val="22"/>
          <w:u w:val="single"/>
        </w:rPr>
        <w:t>Credit:</w:t>
      </w:r>
      <w:r>
        <w:rPr>
          <w:sz w:val="22"/>
        </w:rPr>
        <w:tab/>
        <w:t>Tanya Rohauer</w:t>
        <w:tab/>
        <w:t>+713 853 3263</w:t>
      </w:r>
    </w:p>
    <w:p>
      <w:pPr>
        <w:pStyle w:val="Normal"/>
        <w:tabs>
          <w:tab w:val="clear" w:pos="720"/>
          <w:tab w:val="left" w:pos="1440" w:leader="none"/>
          <w:tab w:val="left" w:pos="4320" w:leader="none"/>
          <w:tab w:val="left" w:pos="6480" w:leader="none"/>
        </w:tabs>
        <w:rPr>
          <w:sz w:val="22"/>
        </w:rPr>
      </w:pPr>
      <w:r>
        <w:rPr>
          <w:sz w:val="22"/>
        </w:rPr>
        <w:tab/>
        <w:t>("Houston Credit")</w:t>
        <w:tab/>
        <w:t>Rod Nelson</w:t>
        <w:tab/>
        <w:t>+507 728 8281</w:t>
      </w:r>
    </w:p>
    <w:p>
      <w:pPr>
        <w:pStyle w:val="Normal"/>
        <w:tabs>
          <w:tab w:val="clear" w:pos="720"/>
          <w:tab w:val="left" w:pos="1440" w:leader="none"/>
          <w:tab w:val="left" w:pos="4320" w:leader="none"/>
          <w:tab w:val="left" w:pos="6480" w:leader="none"/>
        </w:tabs>
        <w:rPr>
          <w:sz w:val="22"/>
        </w:rPr>
      </w:pPr>
      <w:r>
        <w:rPr>
          <w:sz w:val="22"/>
        </w:rPr>
      </w:r>
    </w:p>
    <w:p>
      <w:pPr>
        <w:pStyle w:val="Normal"/>
        <w:tabs>
          <w:tab w:val="clear" w:pos="720"/>
          <w:tab w:val="left" w:pos="1440" w:leader="none"/>
          <w:tab w:val="left" w:pos="4320" w:leader="none"/>
          <w:tab w:val="left" w:pos="6480" w:leader="none"/>
        </w:tabs>
        <w:rPr/>
      </w:pPr>
      <w:r>
        <w:rPr>
          <w:sz w:val="22"/>
        </w:rPr>
        <w:tab/>
      </w:r>
      <w:r>
        <w:rPr>
          <w:sz w:val="22"/>
          <w:u w:val="single"/>
        </w:rPr>
        <w:t>Tax:</w:t>
      </w:r>
      <w:r>
        <w:rPr>
          <w:sz w:val="22"/>
        </w:rPr>
        <w:tab/>
        <w:t>Steve Douglas</w:t>
        <w:tab/>
        <w:t>+713 853 0938</w:t>
      </w:r>
    </w:p>
    <w:p>
      <w:pPr>
        <w:pStyle w:val="Normal"/>
        <w:tabs>
          <w:tab w:val="clear" w:pos="720"/>
          <w:tab w:val="left" w:pos="1440" w:leader="none"/>
          <w:tab w:val="left" w:pos="4320" w:leader="none"/>
          <w:tab w:val="left" w:pos="6480" w:leader="none"/>
        </w:tabs>
        <w:rPr>
          <w:sz w:val="22"/>
        </w:rPr>
      </w:pPr>
      <w:r>
        <w:rPr>
          <w:sz w:val="22"/>
        </w:rPr>
        <w:tab/>
        <w:t>("Houston Tax")</w:t>
        <w:tab/>
        <w:tab/>
      </w:r>
    </w:p>
    <w:p>
      <w:pPr>
        <w:pStyle w:val="Normal"/>
        <w:tabs>
          <w:tab w:val="clear" w:pos="720"/>
          <w:tab w:val="left" w:pos="1440" w:leader="none"/>
          <w:tab w:val="left" w:pos="3240" w:leader="none"/>
          <w:tab w:val="left" w:pos="4320" w:leader="none"/>
          <w:tab w:val="left" w:pos="6480" w:leader="none"/>
        </w:tabs>
        <w:rPr>
          <w:sz w:val="22"/>
        </w:rPr>
      </w:pPr>
      <w:r>
        <w:rPr>
          <w:sz w:val="22"/>
        </w:rPr>
      </w:r>
    </w:p>
    <w:p>
      <w:pPr>
        <w:pStyle w:val="Normal"/>
        <w:tabs>
          <w:tab w:val="clear" w:pos="720"/>
          <w:tab w:val="left" w:pos="1440" w:leader="none"/>
          <w:tab w:val="left" w:pos="3240" w:leader="none"/>
          <w:tab w:val="left" w:pos="4320" w:leader="none"/>
          <w:tab w:val="left" w:pos="6480" w:leader="none"/>
        </w:tabs>
        <w:rPr/>
      </w:pPr>
      <w:r>
        <w:rPr>
          <w:sz w:val="22"/>
        </w:rPr>
        <w:tab/>
      </w:r>
      <w:r>
        <w:rPr>
          <w:sz w:val="22"/>
          <w:u w:val="single"/>
        </w:rPr>
        <w:t>Legal:</w:t>
      </w:r>
      <w:r>
        <w:rPr>
          <w:sz w:val="22"/>
        </w:rPr>
        <w:tab/>
        <w:tab/>
        <w:t>Sara Shackleton</w:t>
        <w:tab/>
        <w:t>+713 853 5620</w:t>
      </w:r>
    </w:p>
    <w:p>
      <w:pPr>
        <w:pStyle w:val="Normal"/>
        <w:tabs>
          <w:tab w:val="clear" w:pos="720"/>
          <w:tab w:val="left" w:pos="1440" w:leader="none"/>
          <w:tab w:val="left" w:pos="3240" w:leader="none"/>
          <w:tab w:val="left" w:pos="4320" w:leader="none"/>
          <w:tab w:val="left" w:pos="6480" w:leader="none"/>
        </w:tabs>
        <w:rPr>
          <w:sz w:val="22"/>
        </w:rPr>
      </w:pPr>
      <w:r>
        <w:rPr>
          <w:sz w:val="22"/>
        </w:rPr>
        <w:tab/>
        <w:t>(“Houston Legal”)</w:t>
        <w:tab/>
        <w:tab/>
        <w:t>Carol St. Clair</w:t>
        <w:tab/>
        <w:t>+713 853 3989</w:t>
      </w:r>
    </w:p>
    <w:p>
      <w:pPr>
        <w:pStyle w:val="Normal"/>
        <w:tabs>
          <w:tab w:val="clear" w:pos="720"/>
          <w:tab w:val="left" w:pos="1440" w:leader="none"/>
          <w:tab w:val="left" w:pos="3240" w:leader="none"/>
          <w:tab w:val="left" w:pos="4320" w:leader="none"/>
          <w:tab w:val="left" w:pos="6480" w:leader="none"/>
        </w:tabs>
        <w:rPr>
          <w:sz w:val="22"/>
        </w:rPr>
      </w:pPr>
      <w:r>
        <w:rPr>
          <w:sz w:val="22"/>
        </w:rPr>
      </w:r>
    </w:p>
    <w:p>
      <w:pPr>
        <w:pStyle w:val="Normal"/>
        <w:tabs>
          <w:tab w:val="clear" w:pos="720"/>
          <w:tab w:val="left" w:pos="1440" w:leader="none"/>
          <w:tab w:val="left" w:pos="3240" w:leader="none"/>
          <w:tab w:val="left" w:pos="4320" w:leader="none"/>
          <w:tab w:val="left" w:pos="6480" w:leader="none"/>
        </w:tabs>
        <w:rPr/>
      </w:pPr>
      <w:r>
        <w:rPr>
          <w:sz w:val="22"/>
        </w:rPr>
        <w:tab/>
      </w:r>
      <w:r>
        <w:rPr>
          <w:sz w:val="22"/>
          <w:u w:val="single"/>
        </w:rPr>
        <w:t>Trading Personnel:</w:t>
        <w:tab/>
      </w:r>
      <w:r>
        <w:rPr>
          <w:sz w:val="22"/>
        </w:rPr>
        <w:tab/>
        <w:t>Bob Crane</w:t>
        <w:tab/>
        <w:t>+713 853 0638</w:t>
      </w:r>
    </w:p>
    <w:p>
      <w:pPr>
        <w:pStyle w:val="Normal"/>
        <w:tabs>
          <w:tab w:val="clear" w:pos="720"/>
          <w:tab w:val="left" w:pos="1440" w:leader="none"/>
          <w:tab w:val="left" w:pos="3240" w:leader="none"/>
          <w:tab w:val="left" w:pos="4320" w:leader="none"/>
          <w:tab w:val="left" w:pos="6480" w:leader="none"/>
        </w:tabs>
        <w:rPr>
          <w:sz w:val="22"/>
        </w:rPr>
      </w:pPr>
      <w:r>
        <w:rPr>
          <w:sz w:val="22"/>
        </w:rPr>
        <w:tab/>
        <w:t>("Houston Trading")</w:t>
        <w:tab/>
        <w:t>Steve Kim</w:t>
        <w:tab/>
        <w:t>+713 853 3124</w:t>
      </w:r>
    </w:p>
    <w:p>
      <w:pPr>
        <w:pStyle w:val="Normal"/>
        <w:tabs>
          <w:tab w:val="clear" w:pos="720"/>
          <w:tab w:val="left" w:pos="1440" w:leader="none"/>
          <w:tab w:val="left" w:pos="3240" w:leader="none"/>
          <w:tab w:val="left" w:pos="4320" w:leader="none"/>
          <w:tab w:val="left" w:pos="6480" w:leader="none"/>
        </w:tabs>
        <w:rPr>
          <w:sz w:val="22"/>
        </w:rPr>
      </w:pPr>
      <w:r>
        <w:rPr>
          <w:sz w:val="22"/>
        </w:rPr>
        <w:tab/>
        <w:tab/>
        <w:tab/>
        <w:t>Jeff Harbert</w:t>
        <w:tab/>
        <w:t>+713 853 6979</w:t>
      </w:r>
    </w:p>
    <w:p>
      <w:pPr>
        <w:pStyle w:val="Normal"/>
        <w:ind w:start="360" w:end="0"/>
        <w:rPr>
          <w:sz w:val="22"/>
        </w:rPr>
      </w:pPr>
      <w:r>
        <w:rPr>
          <w:sz w:val="22"/>
        </w:rPr>
      </w:r>
    </w:p>
    <w:p>
      <w:pPr>
        <w:pStyle w:val="Normal"/>
        <w:tabs>
          <w:tab w:val="clear" w:pos="720"/>
          <w:tab w:val="left" w:pos="1440" w:leader="none"/>
          <w:tab w:val="left" w:pos="3240" w:leader="none"/>
          <w:tab w:val="left" w:pos="4320" w:leader="none"/>
          <w:tab w:val="left" w:pos="6480" w:leader="none"/>
        </w:tabs>
        <w:rPr>
          <w:sz w:val="22"/>
        </w:rPr>
      </w:pPr>
      <w:r>
        <w:rPr>
          <w:sz w:val="22"/>
        </w:rPr>
      </w:r>
    </w:p>
    <w:p>
      <w:pPr>
        <w:pStyle w:val="BodyTextIndent"/>
        <w:numPr>
          <w:ilvl w:val="0"/>
          <w:numId w:val="2"/>
        </w:numPr>
        <w:rPr>
          <w:b/>
          <w:sz w:val="22"/>
          <w:u w:val="single"/>
        </w:rPr>
      </w:pPr>
      <w:r>
        <w:rPr>
          <w:b/>
          <w:sz w:val="22"/>
          <w:u w:val="single"/>
        </w:rPr>
        <w:t>Structure of OTC Derivative Paper/Pulp trades through London (see structure charts, STEPs 1 and 2)</w:t>
      </w:r>
    </w:p>
    <w:p>
      <w:pPr>
        <w:pStyle w:val="Normal"/>
        <w:tabs>
          <w:tab w:val="clear" w:pos="720"/>
          <w:tab w:val="left" w:pos="360" w:leader="none"/>
          <w:tab w:val="left" w:pos="1440" w:leader="none"/>
          <w:tab w:val="left" w:pos="3240" w:leader="none"/>
        </w:tabs>
        <w:rPr>
          <w:b/>
          <w:sz w:val="22"/>
          <w:u w:val="single"/>
        </w:rPr>
      </w:pPr>
      <w:r>
        <w:rPr>
          <w:b/>
          <w:sz w:val="22"/>
          <w:u w:val="single"/>
        </w:rPr>
      </w:r>
    </w:p>
    <w:p>
      <w:pPr>
        <w:pStyle w:val="Normal"/>
        <w:tabs>
          <w:tab w:val="clear" w:pos="720"/>
          <w:tab w:val="left" w:pos="360" w:leader="none"/>
          <w:tab w:val="left" w:pos="1440" w:leader="none"/>
          <w:tab w:val="left" w:pos="3240" w:leader="none"/>
        </w:tabs>
        <w:ind w:start="360" w:end="0"/>
        <w:rPr/>
      </w:pPr>
      <w:r>
        <w:rPr>
          <w:b/>
          <w:sz w:val="22"/>
        </w:rPr>
        <w:t>STEP 1</w:t>
      </w:r>
      <w:r>
        <w:rPr>
          <w:sz w:val="22"/>
        </w:rPr>
        <w:t xml:space="preserve"> – Enron Europe Finance &amp; Trading Limited (incorporated in England and based in London) ("EEFT") is an agent for Enron Capital &amp; Trade Resources International Corp. (a Company incorporated in Delaware)("ECTRIC").  Accordingly, EEFT (as agent for ECTRIC) enters into a trade with a Counterparty.  At this stage, therefore, there is a trade between ECTRIC and the Counterparty, each as principal.</w:t>
      </w:r>
    </w:p>
    <w:p>
      <w:pPr>
        <w:pStyle w:val="Normal"/>
        <w:tabs>
          <w:tab w:val="clear" w:pos="720"/>
          <w:tab w:val="left" w:pos="360" w:leader="none"/>
          <w:tab w:val="left" w:pos="1440" w:leader="none"/>
          <w:tab w:val="left" w:pos="3240" w:leader="none"/>
        </w:tabs>
        <w:ind w:start="360" w:end="0"/>
        <w:rPr>
          <w:sz w:val="22"/>
        </w:rPr>
      </w:pPr>
      <w:r>
        <w:rPr>
          <w:sz w:val="22"/>
        </w:rPr>
      </w:r>
    </w:p>
    <w:p>
      <w:pPr>
        <w:pStyle w:val="Normal"/>
        <w:tabs>
          <w:tab w:val="clear" w:pos="720"/>
          <w:tab w:val="left" w:pos="360" w:leader="none"/>
          <w:tab w:val="left" w:pos="1440" w:leader="none"/>
          <w:tab w:val="left" w:pos="3240" w:leader="none"/>
        </w:tabs>
        <w:ind w:start="360" w:end="0"/>
        <w:rPr/>
      </w:pPr>
      <w:r>
        <w:rPr>
          <w:b/>
          <w:sz w:val="22"/>
        </w:rPr>
        <w:t>STEP 2</w:t>
      </w:r>
      <w:r>
        <w:rPr>
          <w:sz w:val="22"/>
        </w:rPr>
        <w:t xml:space="preserve"> – Upon STEP 1 occurring, EEFT, as agent for ECTRIC, will then enter into a trade, which is the perfect hedge of the trade entered into in STEP 1, with Risk Management &amp; Trading Inc., an Enron entity based in Houston ("RMT").  ECTRIC's position will then be "flat" whilst RMT at this juncture will have the economic exposure to the position in STEP 1.</w:t>
      </w:r>
    </w:p>
    <w:p>
      <w:pPr>
        <w:pStyle w:val="Normal"/>
        <w:tabs>
          <w:tab w:val="clear" w:pos="720"/>
          <w:tab w:val="left" w:pos="360" w:leader="none"/>
          <w:tab w:val="left" w:pos="1440" w:leader="none"/>
          <w:tab w:val="left" w:pos="3240" w:leader="none"/>
        </w:tabs>
        <w:ind w:start="360" w:end="0"/>
        <w:rPr>
          <w:sz w:val="22"/>
        </w:rPr>
      </w:pPr>
      <w:r>
        <w:rPr>
          <w:sz w:val="22"/>
        </w:rPr>
      </w:r>
    </w:p>
    <w:p>
      <w:pPr>
        <w:pStyle w:val="Header"/>
        <w:numPr>
          <w:ilvl w:val="0"/>
          <w:numId w:val="2"/>
        </w:numPr>
        <w:tabs>
          <w:tab w:val="clear" w:pos="4320"/>
          <w:tab w:val="clear" w:pos="8640"/>
          <w:tab w:val="left" w:pos="360" w:leader="none"/>
          <w:tab w:val="left" w:pos="1440" w:leader="none"/>
          <w:tab w:val="left" w:pos="3240" w:leader="none"/>
        </w:tabs>
        <w:rPr>
          <w:b/>
          <w:sz w:val="22"/>
          <w:u w:val="single"/>
        </w:rPr>
      </w:pPr>
      <w:r>
        <w:rPr>
          <w:b/>
          <w:sz w:val="22"/>
          <w:u w:val="single"/>
        </w:rPr>
        <w:t>Actions by London personnel pre-trade with Counterparty</w:t>
      </w:r>
    </w:p>
    <w:p>
      <w:pPr>
        <w:pStyle w:val="Normal"/>
        <w:tabs>
          <w:tab w:val="clear" w:pos="720"/>
          <w:tab w:val="left" w:pos="360" w:leader="none"/>
          <w:tab w:val="left" w:pos="1440" w:leader="none"/>
          <w:tab w:val="left" w:pos="3240" w:leader="none"/>
        </w:tabs>
        <w:rPr>
          <w:b/>
          <w:sz w:val="22"/>
          <w:u w:val="single"/>
        </w:rPr>
      </w:pPr>
      <w:r>
        <w:rPr>
          <w:b/>
          <w:sz w:val="22"/>
          <w:u w:val="single"/>
        </w:rPr>
      </w:r>
    </w:p>
    <w:p>
      <w:pPr>
        <w:pStyle w:val="BodyTextIndent2"/>
        <w:ind w:hanging="1080" w:end="0"/>
        <w:rPr>
          <w:sz w:val="22"/>
        </w:rPr>
      </w:pPr>
      <w:r>
        <w:rPr>
          <w:sz w:val="22"/>
        </w:rPr>
        <w:t>a)</w:t>
        <w:tab/>
        <w:t xml:space="preserve">London Trading Personnel are to check, pre-trade, with London Legal that relevant legal due diligence in respect of the country of incorporation (and in respect of the countries of any relevant branches) of the Counterparty has been undertaken and reveals no material legal barriers to trading. </w:t>
      </w:r>
    </w:p>
    <w:p>
      <w:pPr>
        <w:pStyle w:val="BodyTextIndent2"/>
        <w:ind w:hanging="1080" w:end="0"/>
        <w:rPr>
          <w:sz w:val="22"/>
        </w:rPr>
      </w:pPr>
      <w:r>
        <w:rPr>
          <w:sz w:val="22"/>
        </w:rPr>
      </w:r>
    </w:p>
    <w:p>
      <w:pPr>
        <w:pStyle w:val="Normal"/>
        <w:tabs>
          <w:tab w:val="clear" w:pos="720"/>
          <w:tab w:val="left" w:pos="360" w:leader="none"/>
          <w:tab w:val="left" w:pos="3240" w:leader="none"/>
        </w:tabs>
        <w:ind w:hanging="1080" w:start="1440" w:end="0"/>
        <w:rPr>
          <w:sz w:val="22"/>
        </w:rPr>
      </w:pPr>
      <w:r>
        <w:rPr>
          <w:sz w:val="22"/>
        </w:rPr>
        <w:t>b)</w:t>
        <w:tab/>
        <w:t>London Trading are to check Counterparty's credit status pre-trade with London Credit.</w:t>
      </w:r>
    </w:p>
    <w:p>
      <w:pPr>
        <w:pStyle w:val="Normal"/>
        <w:tabs>
          <w:tab w:val="clear" w:pos="720"/>
          <w:tab w:val="left" w:pos="360" w:leader="none"/>
          <w:tab w:val="left" w:pos="3240" w:leader="none"/>
        </w:tabs>
        <w:ind w:hanging="1080" w:start="1440" w:end="0"/>
        <w:rPr>
          <w:sz w:val="22"/>
        </w:rPr>
      </w:pPr>
      <w:r>
        <w:rPr>
          <w:sz w:val="22"/>
        </w:rPr>
      </w:r>
    </w:p>
    <w:p>
      <w:pPr>
        <w:pStyle w:val="Normal"/>
        <w:tabs>
          <w:tab w:val="clear" w:pos="720"/>
          <w:tab w:val="left" w:pos="360" w:leader="none"/>
          <w:tab w:val="left" w:pos="3240" w:leader="none"/>
        </w:tabs>
        <w:ind w:hanging="1080" w:start="1440" w:end="0"/>
        <w:rPr>
          <w:sz w:val="22"/>
        </w:rPr>
      </w:pPr>
      <w:r>
        <w:rPr>
          <w:sz w:val="22"/>
        </w:rPr>
        <w:t>c)</w:t>
        <w:tab/>
        <w:t>London Trading are to attempt to put ISDA Master in place with Counterparty pre-trade in liaison with London Legal (otherwise, London Trading, in liaison with London Legal, are to ensure that Counterparty agrees that trades will be undertaken on a “deemed ISDA” basis before ISDA Master is in place).</w:t>
      </w:r>
    </w:p>
    <w:p>
      <w:pPr>
        <w:pStyle w:val="Normal"/>
        <w:tabs>
          <w:tab w:val="clear" w:pos="720"/>
          <w:tab w:val="left" w:pos="360" w:leader="none"/>
          <w:tab w:val="left" w:pos="3240" w:leader="none"/>
        </w:tabs>
        <w:ind w:hanging="1080" w:start="1440" w:end="0"/>
        <w:rPr>
          <w:sz w:val="22"/>
        </w:rPr>
      </w:pPr>
      <w:r>
        <w:rPr>
          <w:sz w:val="22"/>
        </w:rPr>
      </w:r>
    </w:p>
    <w:p>
      <w:pPr>
        <w:pStyle w:val="Normal"/>
        <w:tabs>
          <w:tab w:val="clear" w:pos="720"/>
          <w:tab w:val="left" w:pos="360" w:leader="none"/>
          <w:tab w:val="left" w:pos="3240" w:leader="none"/>
        </w:tabs>
        <w:ind w:hanging="1080" w:start="1440" w:end="0"/>
        <w:rPr/>
      </w:pPr>
      <w:r>
        <w:rPr>
          <w:sz w:val="22"/>
        </w:rPr>
        <w:t>d)</w:t>
        <w:tab/>
        <w:t xml:space="preserve">London Trading are to check with Houston Trading in respect of a proposed trade with a Counterparty that, </w:t>
      </w:r>
      <w:r>
        <w:rPr>
          <w:sz w:val="22"/>
          <w:u w:val="single"/>
        </w:rPr>
        <w:t>before</w:t>
      </w:r>
      <w:r>
        <w:rPr>
          <w:sz w:val="22"/>
        </w:rPr>
        <w:t xml:space="preserve"> such trade is agreed with the Counterparty, the underlying commodity, term, price, volume and all other relevant commercial terms are able to be taken ultimately onto ECT's book.  This may be achieved by London Trading sending to Houston Trading a proposed draft of a ticket, term sheet or other form of communication and awaiting approval from Houston Trading.</w:t>
      </w:r>
    </w:p>
    <w:p>
      <w:pPr>
        <w:pStyle w:val="Normal"/>
        <w:tabs>
          <w:tab w:val="clear" w:pos="720"/>
          <w:tab w:val="left" w:pos="360" w:leader="none"/>
          <w:tab w:val="left" w:pos="3240" w:leader="none"/>
        </w:tabs>
        <w:ind w:hanging="1080" w:start="1440" w:end="0"/>
        <w:rPr>
          <w:sz w:val="22"/>
        </w:rPr>
      </w:pPr>
      <w:r>
        <w:rPr>
          <w:sz w:val="22"/>
        </w:rPr>
      </w:r>
    </w:p>
    <w:p>
      <w:pPr>
        <w:pStyle w:val="Normal"/>
        <w:tabs>
          <w:tab w:val="clear" w:pos="720"/>
          <w:tab w:val="left" w:pos="360" w:leader="none"/>
          <w:tab w:val="left" w:pos="3240" w:leader="none"/>
        </w:tabs>
        <w:ind w:hanging="1080" w:start="1440" w:end="0"/>
        <w:rPr>
          <w:sz w:val="22"/>
        </w:rPr>
      </w:pPr>
      <w:r>
        <w:rPr>
          <w:sz w:val="22"/>
        </w:rPr>
        <w:t>e)</w:t>
        <w:tab/>
        <w:t>Once steps a) to d), inclusive, have been taken, London Trading (on behalf of EEFT as agent for ECTRIC) may enter into such trade with the Counterparty.  Once the trade has been entered into, London Trading must immediately agree with Houston Trading the perfect hedging transaction of such trade between RMT and ECTRIC (EEFT acting as agent for ECTRIC):  See Step 2 diagram.</w:t>
      </w:r>
    </w:p>
    <w:p>
      <w:pPr>
        <w:pStyle w:val="Normal"/>
        <w:tabs>
          <w:tab w:val="clear" w:pos="720"/>
          <w:tab w:val="left" w:pos="360" w:leader="none"/>
          <w:tab w:val="left" w:pos="1440" w:leader="none"/>
          <w:tab w:val="left" w:pos="3240" w:leader="none"/>
        </w:tabs>
        <w:rPr>
          <w:sz w:val="22"/>
        </w:rPr>
      </w:pPr>
      <w:r>
        <w:rPr>
          <w:sz w:val="22"/>
        </w:rPr>
      </w:r>
    </w:p>
    <w:p>
      <w:pPr>
        <w:pStyle w:val="Header"/>
        <w:numPr>
          <w:ilvl w:val="0"/>
          <w:numId w:val="2"/>
        </w:numPr>
        <w:tabs>
          <w:tab w:val="clear" w:pos="4320"/>
          <w:tab w:val="clear" w:pos="8640"/>
          <w:tab w:val="left" w:pos="1440" w:leader="none"/>
          <w:tab w:val="left" w:pos="3240" w:leader="none"/>
        </w:tabs>
        <w:rPr>
          <w:b/>
          <w:sz w:val="22"/>
          <w:u w:val="single"/>
        </w:rPr>
      </w:pPr>
      <w:r>
        <w:rPr>
          <w:b/>
          <w:sz w:val="22"/>
          <w:u w:val="single"/>
        </w:rPr>
        <w:t>Actions by London/Houston personnel post-trade with a Counterparty.</w:t>
      </w:r>
    </w:p>
    <w:p>
      <w:pPr>
        <w:pStyle w:val="Header"/>
        <w:tabs>
          <w:tab w:val="clear" w:pos="4320"/>
          <w:tab w:val="clear" w:pos="8640"/>
          <w:tab w:val="left" w:pos="360" w:leader="none"/>
          <w:tab w:val="left" w:pos="1440" w:leader="none"/>
          <w:tab w:val="left" w:pos="3240" w:leader="none"/>
        </w:tabs>
        <w:rPr>
          <w:b/>
          <w:sz w:val="22"/>
          <w:u w:val="single"/>
        </w:rPr>
      </w:pPr>
      <w:r>
        <w:rPr>
          <w:b/>
          <w:sz w:val="22"/>
          <w:u w:val="single"/>
        </w:rPr>
      </w:r>
    </w:p>
    <w:p>
      <w:pPr>
        <w:pStyle w:val="Header"/>
        <w:tabs>
          <w:tab w:val="clear" w:pos="4320"/>
          <w:tab w:val="clear" w:pos="8640"/>
          <w:tab w:val="left" w:pos="360" w:leader="none"/>
          <w:tab w:val="left" w:pos="1440" w:leader="none"/>
          <w:tab w:val="left" w:pos="3240" w:leader="none"/>
        </w:tabs>
        <w:ind w:start="360" w:end="0"/>
        <w:rPr>
          <w:sz w:val="22"/>
        </w:rPr>
      </w:pPr>
      <w:r>
        <w:rPr>
          <w:sz w:val="22"/>
        </w:rPr>
        <w:t>Following completion of the actions in Section 3 above then:</w:t>
      </w:r>
    </w:p>
    <w:p>
      <w:pPr>
        <w:pStyle w:val="Header"/>
        <w:tabs>
          <w:tab w:val="clear" w:pos="4320"/>
          <w:tab w:val="clear" w:pos="8640"/>
          <w:tab w:val="left" w:pos="360" w:leader="none"/>
          <w:tab w:val="left" w:pos="1440" w:leader="none"/>
          <w:tab w:val="left" w:pos="3240" w:leader="none"/>
        </w:tabs>
        <w:ind w:start="360" w:end="0"/>
        <w:rPr>
          <w:sz w:val="22"/>
        </w:rPr>
      </w:pPr>
      <w:r>
        <w:rPr>
          <w:sz w:val="22"/>
        </w:rPr>
      </w:r>
    </w:p>
    <w:p>
      <w:pPr>
        <w:pStyle w:val="Header"/>
        <w:numPr>
          <w:ilvl w:val="0"/>
          <w:numId w:val="4"/>
        </w:numPr>
        <w:tabs>
          <w:tab w:val="clear" w:pos="4320"/>
          <w:tab w:val="clear" w:pos="8640"/>
          <w:tab w:val="left" w:pos="360" w:leader="none"/>
          <w:tab w:val="left" w:pos="3240" w:leader="none"/>
        </w:tabs>
        <w:rPr>
          <w:sz w:val="22"/>
        </w:rPr>
      </w:pPr>
      <w:r>
        <w:rPr>
          <w:sz w:val="22"/>
        </w:rPr>
        <w:t>London Trading are to property complete and issue two EEFT (acting as agent for ECTRIC) deal tickets to London Confirmations: i) one for the STEP 1 trade, identifying Counterparty and trade terms and (ii) one for the STEP 2 trade.</w:t>
      </w:r>
    </w:p>
    <w:p>
      <w:pPr>
        <w:pStyle w:val="Header"/>
        <w:tabs>
          <w:tab w:val="clear" w:pos="4320"/>
          <w:tab w:val="clear" w:pos="8640"/>
          <w:tab w:val="left" w:pos="360" w:leader="none"/>
          <w:tab w:val="left" w:pos="3240" w:leader="none"/>
        </w:tabs>
        <w:ind w:start="360" w:end="0"/>
        <w:rPr>
          <w:sz w:val="22"/>
        </w:rPr>
      </w:pPr>
      <w:r>
        <w:rPr>
          <w:sz w:val="22"/>
        </w:rPr>
      </w:r>
    </w:p>
    <w:p>
      <w:pPr>
        <w:pStyle w:val="Header"/>
        <w:numPr>
          <w:ilvl w:val="0"/>
          <w:numId w:val="4"/>
        </w:numPr>
        <w:tabs>
          <w:tab w:val="clear" w:pos="4320"/>
          <w:tab w:val="clear" w:pos="8640"/>
          <w:tab w:val="left" w:pos="360" w:leader="none"/>
          <w:tab w:val="left" w:pos="1440" w:leader="none"/>
          <w:tab w:val="left" w:pos="3240" w:leader="none"/>
        </w:tabs>
        <w:rPr>
          <w:sz w:val="22"/>
        </w:rPr>
      </w:pPr>
      <w:r>
        <w:rPr>
          <w:sz w:val="22"/>
        </w:rPr>
        <w:t>London Confirmations are to check whether EEFT (as agent for ECTRIC) has an ISDA Master Agreement in place Counterparty (refer to list of ISDA Master Agreements maintained by Legal Department).</w:t>
      </w:r>
    </w:p>
    <w:p>
      <w:pPr>
        <w:pStyle w:val="Header"/>
        <w:tabs>
          <w:tab w:val="clear" w:pos="4320"/>
          <w:tab w:val="clear" w:pos="8640"/>
          <w:tab w:val="left" w:pos="360" w:leader="none"/>
          <w:tab w:val="left" w:pos="3240" w:leader="none"/>
        </w:tabs>
        <w:ind w:start="360" w:end="0"/>
        <w:rPr>
          <w:sz w:val="22"/>
        </w:rPr>
      </w:pPr>
      <w:r>
        <w:rPr>
          <w:sz w:val="22"/>
        </w:rPr>
      </w:r>
    </w:p>
    <w:p>
      <w:pPr>
        <w:pStyle w:val="Header"/>
        <w:numPr>
          <w:ilvl w:val="0"/>
          <w:numId w:val="4"/>
        </w:numPr>
        <w:tabs>
          <w:tab w:val="clear" w:pos="4320"/>
          <w:tab w:val="clear" w:pos="8640"/>
          <w:tab w:val="left" w:pos="360" w:leader="none"/>
          <w:tab w:val="left" w:pos="1440" w:leader="none"/>
          <w:tab w:val="left" w:pos="3240" w:leader="none"/>
        </w:tabs>
        <w:rPr>
          <w:sz w:val="22"/>
        </w:rPr>
      </w:pPr>
      <w:r>
        <w:rPr>
          <w:sz w:val="22"/>
        </w:rPr>
        <w:t>If there is an ISDA Master Agreement in place with the Counterparty, London Confirmations are to draft the usual ISDA confirmation  based on the information in the deal ticket referred to in Section 4 a) i) (i.e., for the EEFT (as agent for ECTRIC) – Counterparty trade).  If there is not an ISDA Master Agreement in place with the Counterparty, London Confirmations are to draft a "Deemed ISDA Confirmation" based on the information in the deal ticket referred to in Section 4 a) i).</w:t>
      </w:r>
    </w:p>
    <w:p>
      <w:pPr>
        <w:pStyle w:val="Header"/>
        <w:tabs>
          <w:tab w:val="clear" w:pos="4320"/>
          <w:tab w:val="clear" w:pos="8640"/>
          <w:tab w:val="left" w:pos="360" w:leader="none"/>
          <w:tab w:val="left" w:pos="3240" w:leader="none"/>
        </w:tabs>
        <w:ind w:start="360" w:end="0"/>
        <w:rPr>
          <w:sz w:val="22"/>
        </w:rPr>
      </w:pPr>
      <w:r>
        <w:rPr>
          <w:sz w:val="22"/>
        </w:rPr>
      </w:r>
    </w:p>
    <w:p>
      <w:pPr>
        <w:pStyle w:val="Header"/>
        <w:numPr>
          <w:ilvl w:val="0"/>
          <w:numId w:val="4"/>
        </w:numPr>
        <w:tabs>
          <w:tab w:val="clear" w:pos="4320"/>
          <w:tab w:val="clear" w:pos="8640"/>
          <w:tab w:val="left" w:pos="360" w:leader="none"/>
          <w:tab w:val="left" w:pos="1440" w:leader="none"/>
          <w:tab w:val="left" w:pos="3240" w:leader="none"/>
        </w:tabs>
        <w:rPr>
          <w:sz w:val="22"/>
        </w:rPr>
      </w:pPr>
      <w:r>
        <w:rPr>
          <w:sz w:val="22"/>
        </w:rPr>
        <w:t xml:space="preserve">Once the ISDA Confirmation for the Counterparty has been drafted (i.e., the Confirmation relating to the deal ticket referred to in Section 4 a) i)), London Confirmations are to copy such draft Confirmation to Houston Confirmations for Houston Confirmations to ensure that the terms of such Confirmation meet the terms of a transaction which ultimately RMT is willing to enter into per STEP 2 diagram.  </w:t>
      </w:r>
    </w:p>
    <w:p>
      <w:pPr>
        <w:pStyle w:val="Header"/>
        <w:tabs>
          <w:tab w:val="clear" w:pos="4320"/>
          <w:tab w:val="clear" w:pos="8640"/>
          <w:tab w:val="left" w:pos="360" w:leader="none"/>
          <w:tab w:val="left" w:pos="3240" w:leader="none"/>
        </w:tabs>
        <w:ind w:start="360" w:end="0"/>
        <w:rPr>
          <w:sz w:val="22"/>
        </w:rPr>
      </w:pPr>
      <w:r>
        <w:rPr>
          <w:sz w:val="22"/>
        </w:rPr>
      </w:r>
    </w:p>
    <w:p>
      <w:pPr>
        <w:pStyle w:val="Header"/>
        <w:numPr>
          <w:ilvl w:val="0"/>
          <w:numId w:val="4"/>
        </w:numPr>
        <w:tabs>
          <w:tab w:val="clear" w:pos="4320"/>
          <w:tab w:val="clear" w:pos="8640"/>
          <w:tab w:val="left" w:pos="360" w:leader="none"/>
          <w:tab w:val="left" w:pos="1440" w:leader="none"/>
          <w:tab w:val="left" w:pos="3240" w:leader="none"/>
        </w:tabs>
        <w:rPr>
          <w:sz w:val="22"/>
        </w:rPr>
      </w:pPr>
      <w:r>
        <w:rPr>
          <w:sz w:val="22"/>
        </w:rPr>
        <w:t>Houston Confirmations are to forward approval/comments to the draft Confirmation referred to in Section 4 d) above, directly to London Confirmations.</w:t>
      </w:r>
    </w:p>
    <w:p>
      <w:pPr>
        <w:pStyle w:val="Header"/>
        <w:tabs>
          <w:tab w:val="clear" w:pos="4320"/>
          <w:tab w:val="clear" w:pos="8640"/>
          <w:tab w:val="left" w:pos="360" w:leader="none"/>
          <w:tab w:val="left" w:pos="3240" w:leader="none"/>
        </w:tabs>
        <w:ind w:start="360" w:end="0"/>
        <w:rPr>
          <w:sz w:val="22"/>
        </w:rPr>
      </w:pPr>
      <w:r>
        <w:rPr>
          <w:sz w:val="22"/>
        </w:rPr>
      </w:r>
    </w:p>
    <w:p>
      <w:pPr>
        <w:pStyle w:val="Header"/>
        <w:numPr>
          <w:ilvl w:val="0"/>
          <w:numId w:val="4"/>
        </w:numPr>
        <w:tabs>
          <w:tab w:val="clear" w:pos="4320"/>
          <w:tab w:val="clear" w:pos="8640"/>
          <w:tab w:val="left" w:pos="360" w:leader="none"/>
          <w:tab w:val="left" w:pos="1440" w:leader="none"/>
          <w:tab w:val="left" w:pos="3240" w:leader="none"/>
        </w:tabs>
        <w:rPr>
          <w:sz w:val="22"/>
        </w:rPr>
      </w:pPr>
      <w:r>
        <w:rPr>
          <w:sz w:val="22"/>
        </w:rPr>
        <w:t>Upon receipt of approval/comments from Houston Confirmations per Section 4 e) above, London Confirmations personnel will produce final Confirmation for the Counterparty for approval by London Legal before signature on behalf of EEFT (acting as agent for ECTRIC) by duly authorized personnel in London and issuing it to the Counterparty for their signature and return.</w:t>
      </w:r>
    </w:p>
    <w:p>
      <w:pPr>
        <w:pStyle w:val="Header"/>
        <w:tabs>
          <w:tab w:val="clear" w:pos="4320"/>
          <w:tab w:val="clear" w:pos="8640"/>
          <w:tab w:val="left" w:pos="360" w:leader="none"/>
          <w:tab w:val="left" w:pos="3240" w:leader="none"/>
        </w:tabs>
        <w:ind w:start="360" w:end="0"/>
        <w:rPr>
          <w:sz w:val="22"/>
        </w:rPr>
      </w:pPr>
      <w:r>
        <w:rPr>
          <w:sz w:val="22"/>
        </w:rPr>
      </w:r>
    </w:p>
    <w:p>
      <w:pPr>
        <w:pStyle w:val="Header"/>
        <w:numPr>
          <w:ilvl w:val="0"/>
          <w:numId w:val="4"/>
        </w:numPr>
        <w:tabs>
          <w:tab w:val="clear" w:pos="4320"/>
          <w:tab w:val="clear" w:pos="8640"/>
          <w:tab w:val="left" w:pos="360" w:leader="none"/>
          <w:tab w:val="left" w:pos="1440" w:leader="none"/>
          <w:tab w:val="left" w:pos="3240" w:leader="none"/>
        </w:tabs>
        <w:rPr>
          <w:sz w:val="22"/>
        </w:rPr>
      </w:pPr>
      <w:r>
        <w:rPr>
          <w:sz w:val="22"/>
        </w:rPr>
        <w:t>At the same time as Houston Confirmations sends to London Confirmations the approval/comments to the Counterparty Confirmation referred to in Section 4(e) above, Houston Confirmations will draft and send to London Confirmations the ISDA Confirmation relating to the hedging transaction between EEFT (as agent for ECTRIC) and RMT (see STEP 2 diagram).  This Confirmation will be passed by London Confirmations to London Legal for approval before signature on behalf of EEFT (as agent for ECTRIC) and return to Houston Confirmations.</w:t>
      </w:r>
    </w:p>
    <w:p>
      <w:pPr>
        <w:pStyle w:val="Header"/>
        <w:tabs>
          <w:tab w:val="clear" w:pos="4320"/>
          <w:tab w:val="clear" w:pos="8640"/>
          <w:tab w:val="left" w:pos="360" w:leader="none"/>
          <w:tab w:val="left" w:pos="3240" w:leader="none"/>
        </w:tabs>
        <w:ind w:start="360" w:end="0"/>
        <w:rPr>
          <w:sz w:val="22"/>
        </w:rPr>
      </w:pPr>
      <w:r>
        <w:rPr>
          <w:sz w:val="22"/>
        </w:rPr>
      </w:r>
    </w:p>
    <w:sectPr>
      <w:headerReference w:type="default" r:id="rId3"/>
      <w:footerReference w:type="default" r:id="rId4"/>
      <w:type w:val="nextPage"/>
      <w:pgSz w:w="12240" w:h="15840"/>
      <w:pgMar w:left="1440" w:right="1440" w:gutter="0" w:header="720" w:top="776"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t>S:/Legal/Melliott/Paper/Pulp &amp; Paper Trade Flow (29.9.99)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5" name="Frame19"/>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35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sz w:val="24"/>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440"/>
        </w:tabs>
        <w:ind w:start="1440" w:hanging="10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firstLine="450" w:start="720" w:end="0"/>
      <w:outlineLvl w:val="1"/>
    </w:pPr>
    <w:rPr>
      <w:b/>
    </w:rPr>
  </w:style>
  <w:style w:type="paragraph" w:styleId="Heading3">
    <w:name w:val="heading 3"/>
    <w:basedOn w:val="Normal"/>
    <w:next w:val="Normal"/>
    <w:qFormat/>
    <w:pPr>
      <w:keepNext w:val="true"/>
      <w:numPr>
        <w:ilvl w:val="2"/>
        <w:numId w:val="1"/>
      </w:numPr>
      <w:ind w:hanging="0" w:start="1440" w:end="0"/>
      <w:outlineLvl w:val="2"/>
    </w:pPr>
    <w:rPr>
      <w:u w:val="single"/>
    </w:rPr>
  </w:style>
  <w:style w:type="character" w:styleId="WW8Num1z0">
    <w:name w:val="WW8Num1z0"/>
    <w:qFormat/>
    <w:rPr>
      <w:sz w:val="24"/>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u w:val="none"/>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18"/>
    </w:rPr>
  </w:style>
  <w:style w:type="paragraph" w:styleId="BodyText3">
    <w:name w:val="Body Text 3"/>
    <w:basedOn w:val="Normal"/>
    <w:qFormat/>
    <w:pPr>
      <w:jc w:val="end"/>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 w:leader="none"/>
        <w:tab w:val="left" w:pos="1440" w:leader="none"/>
        <w:tab w:val="left" w:pos="3240" w:leader="none"/>
      </w:tabs>
      <w:ind w:hanging="360" w:start="360" w:end="0"/>
    </w:pPr>
    <w:rPr/>
  </w:style>
  <w:style w:type="paragraph" w:styleId="BodyTextIndent2">
    <w:name w:val="Body Text Indent 2"/>
    <w:basedOn w:val="Normal"/>
    <w:qFormat/>
    <w:pPr>
      <w:tabs>
        <w:tab w:val="clear" w:pos="720"/>
        <w:tab w:val="left" w:pos="360" w:leader="none"/>
        <w:tab w:val="left" w:pos="1440" w:leader="none"/>
        <w:tab w:val="left" w:pos="3240" w:leader="none"/>
      </w:tabs>
      <w:ind w:hanging="117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1999-09-29T08:23:00Z</dcterms:created>
  <dc:creator>Taffy Milligan</dc:creator>
  <dc:description/>
  <dc:language>en-CA</dc:language>
  <cp:lastModifiedBy>Mark Elliott</cp:lastModifiedBy>
  <cp:lastPrinted>1999-09-30T12:31:00Z</cp:lastPrinted>
  <dcterms:modified xsi:type="dcterms:W3CDTF">1999-09-30T09:49:00Z</dcterms:modified>
  <cp:revision>7</cp:revision>
  <dc:subject/>
  <dc:title>STEP 1</dc:title>
</cp:coreProperties>
</file>