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emf" ContentType="image/x-e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ssageHeaderFirst"/>
        <w:spacing w:before="220" w:after="120"/>
        <w:ind w:end="-90"/>
        <w:jc w:val="center"/>
        <w:rPr/>
      </w:pPr>
      <w:r>
        <w:rPr/>
        <w:drawing>
          <wp:inline distT="0" distB="0" distL="0" distR="0">
            <wp:extent cx="414020" cy="396240"/>
            <wp:effectExtent l="0" t="0" r="0" b="0"/>
            <wp:docPr id="1" name="Uw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logo" descr="" title=""/>
                    <pic:cNvPicPr>
                      <a:picLocks noChangeAspect="1" noChangeArrowheads="1"/>
                    </pic:cNvPicPr>
                  </pic:nvPicPr>
                  <pic:blipFill>
                    <a:blip r:embed="rId2"/>
                    <a:srcRect l="-25" t="-25" r="-25" b="-25"/>
                    <a:stretch>
                      <a:fillRect/>
                    </a:stretch>
                  </pic:blipFill>
                  <pic:spPr bwMode="auto">
                    <a:xfrm>
                      <a:off x="0" y="0"/>
                      <a:ext cx="414020" cy="396240"/>
                    </a:xfrm>
                    <a:prstGeom prst="rect">
                      <a:avLst/>
                    </a:prstGeom>
                    <a:noFill/>
                  </pic:spPr>
                </pic:pic>
              </a:graphicData>
            </a:graphic>
          </wp:inline>
        </w:drawing>
      </w:r>
      <w:r>
        <w:rPr>
          <w:rStyle w:val="MessageHeaderLabel"/>
          <w:rFonts w:cs="Times New Roman" w:ascii="Times New Roman" w:hAnsi="Times New Roman"/>
          <w:sz w:val="36"/>
        </w:rPr>
        <w:t>MEMO</w:t>
      </w:r>
    </w:p>
    <w:p>
      <w:pPr>
        <w:pStyle w:val="MessageHeaderFirst"/>
        <w:ind w:end="-90"/>
        <w:rPr/>
      </w:pPr>
      <w:r>
        <w:rPr>
          <w:rStyle w:val="MessageHeaderLabel"/>
          <w:rFonts w:cs="Times New Roman" w:ascii="Times New Roman" w:hAnsi="Times New Roman"/>
          <w:sz w:val="24"/>
        </w:rPr>
        <w:t>Date:</w:t>
        <w:tab/>
        <w:tab/>
      </w:r>
      <w:r>
        <w:rPr>
          <w:rFonts w:cs="Times New Roman" w:ascii="Times New Roman" w:hAnsi="Times New Roman"/>
          <w:sz w:val="24"/>
        </w:rPr>
        <w:t>November 13, 2000</w:t>
      </w:r>
    </w:p>
    <w:p>
      <w:pPr>
        <w:pStyle w:val="MessageHeader"/>
        <w:ind w:end="-90"/>
        <w:rPr/>
      </w:pPr>
      <w:r>
        <w:rPr>
          <w:rStyle w:val="MessageHeaderLabel"/>
          <w:rFonts w:cs="Times New Roman" w:ascii="Times New Roman" w:hAnsi="Times New Roman"/>
          <w:sz w:val="24"/>
        </w:rPr>
        <w:t>To:</w:t>
        <w:tab/>
        <w:tab/>
      </w:r>
      <w:r>
        <w:rPr>
          <w:rFonts w:cs="Times New Roman" w:ascii="Times New Roman" w:hAnsi="Times New Roman"/>
          <w:sz w:val="24"/>
        </w:rPr>
        <w:t xml:space="preserve">Board of Trustees, United Way of the Texas Gulf Coast </w:t>
      </w:r>
    </w:p>
    <w:p>
      <w:pPr>
        <w:pStyle w:val="MessageHeader"/>
        <w:ind w:end="-90"/>
        <w:rPr/>
      </w:pPr>
      <w:r>
        <w:rPr>
          <w:rStyle w:val="MessageHeaderLabel"/>
          <w:rFonts w:cs="Times New Roman" w:ascii="Times New Roman" w:hAnsi="Times New Roman"/>
          <w:sz w:val="24"/>
        </w:rPr>
        <w:t>From:</w:t>
        <w:tab/>
        <w:tab/>
      </w:r>
      <w:r>
        <w:rPr>
          <w:rFonts w:cs="Times New Roman" w:ascii="Times New Roman" w:hAnsi="Times New Roman"/>
          <w:sz w:val="24"/>
        </w:rPr>
        <w:t>Jacqueline S. Martin, President</w:t>
      </w:r>
    </w:p>
    <w:p>
      <w:pPr>
        <w:pStyle w:val="MessageHeader"/>
        <w:ind w:end="-90"/>
        <w:rPr>
          <w:rFonts w:ascii="Times New Roman" w:hAnsi="Times New Roman" w:cs="Times New Roman"/>
          <w:sz w:val="24"/>
        </w:rPr>
      </w:pPr>
      <w:r>
        <w:rPr>
          <w:rFonts w:cs="Times New Roman" w:ascii="Times New Roman" w:hAnsi="Times New Roman"/>
          <w:sz w:val="24"/>
        </w:rPr>
        <w:t>RE:</w:t>
        <w:tab/>
        <w:tab/>
        <w:t>Your Participation with United Way's Public Policy Agenda</w:t>
      </w:r>
    </w:p>
    <w:p>
      <w:pPr>
        <w:pStyle w:val="MessageHeader"/>
        <w:pBdr>
          <w:bottom w:val="double" w:sz="4" w:space="1" w:color="000000"/>
        </w:pBdr>
        <w:ind w:end="-90"/>
        <w:rPr>
          <w:rFonts w:ascii="Times New Roman" w:hAnsi="Times New Roman" w:cs="Times New Roman"/>
          <w:sz w:val="24"/>
        </w:rPr>
      </w:pPr>
      <w:r>
        <w:rPr>
          <w:rFonts w:cs="Times New Roman" w:ascii="Times New Roman" w:hAnsi="Times New Roman"/>
          <w:sz w:val="24"/>
        </w:rPr>
      </w:r>
    </w:p>
    <w:p>
      <w:pPr>
        <w:pStyle w:val="BodyText"/>
        <w:spacing w:lineRule="auto" w:line="240"/>
        <w:ind w:end="-90"/>
        <w:rPr>
          <w:rFonts w:ascii="Times New Roman" w:hAnsi="Times New Roman" w:cs="Times New Roman"/>
          <w:sz w:val="22"/>
        </w:rPr>
      </w:pPr>
      <w:r>
        <w:rPr>
          <w:rFonts w:cs="Times New Roman" w:ascii="Times New Roman" w:hAnsi="Times New Roman"/>
          <w:sz w:val="22"/>
        </w:rPr>
        <w:t xml:space="preserve">On September 12, 2000 the United Way of the Texas Gulf Coast (UWTGC) Board of Trustees approved the agency's 2001-2003 Public Policy Agenda.  At the November 7, 2000 Board meeting, we presented the Public Policy Strategic Plan to implement the policy agenda.  </w:t>
      </w:r>
    </w:p>
    <w:p>
      <w:pPr>
        <w:pStyle w:val="BodyText"/>
        <w:spacing w:lineRule="auto" w:line="240"/>
        <w:ind w:end="-90"/>
        <w:rPr>
          <w:rFonts w:ascii="Times New Roman" w:hAnsi="Times New Roman" w:cs="Times New Roman"/>
          <w:sz w:val="22"/>
        </w:rPr>
      </w:pPr>
      <w:r>
        <w:rPr>
          <w:rFonts w:cs="Times New Roman" w:ascii="Times New Roman" w:hAnsi="Times New Roman"/>
          <w:sz w:val="22"/>
        </w:rPr>
        <w:t>We are requesting your help by completing the enclosed survey of your connections to key elected officials and indicating what policy agenda areas you will support. The following are enclosed:</w:t>
      </w:r>
    </w:p>
    <w:p>
      <w:pPr>
        <w:pStyle w:val="BodyText"/>
        <w:numPr>
          <w:ilvl w:val="0"/>
          <w:numId w:val="3"/>
        </w:numPr>
        <w:tabs>
          <w:tab w:val="clear" w:pos="720"/>
        </w:tabs>
        <w:spacing w:lineRule="auto" w:line="240"/>
        <w:ind w:hanging="270" w:start="900" w:end="0"/>
        <w:rPr>
          <w:rFonts w:ascii="Times New Roman" w:hAnsi="Times New Roman" w:cs="Times New Roman"/>
          <w:sz w:val="22"/>
        </w:rPr>
      </w:pPr>
      <w:r>
        <w:rPr>
          <w:rFonts w:cs="Times New Roman" w:ascii="Times New Roman" w:hAnsi="Times New Roman"/>
          <w:b/>
          <w:sz w:val="22"/>
        </w:rPr>
        <w:t xml:space="preserve">Survey: </w:t>
      </w:r>
      <w:r>
        <w:rPr>
          <w:rFonts w:cs="Times New Roman" w:ascii="Times New Roman" w:hAnsi="Times New Roman"/>
          <w:sz w:val="22"/>
        </w:rPr>
        <w:t xml:space="preserve"> A brief survey to help us determine your connections to key elected officials, and your preferred method for working on public policy issues being addressed by United Way at the local, state and federal level. </w:t>
      </w:r>
    </w:p>
    <w:p>
      <w:pPr>
        <w:pStyle w:val="BodyText"/>
        <w:numPr>
          <w:ilvl w:val="0"/>
          <w:numId w:val="3"/>
        </w:numPr>
        <w:tabs>
          <w:tab w:val="clear" w:pos="720"/>
        </w:tabs>
        <w:spacing w:lineRule="auto" w:line="240"/>
        <w:ind w:hanging="270" w:start="900" w:end="0"/>
        <w:rPr>
          <w:rFonts w:ascii="Times New Roman" w:hAnsi="Times New Roman" w:cs="Times New Roman"/>
          <w:sz w:val="22"/>
        </w:rPr>
      </w:pPr>
      <w:r>
        <w:rPr>
          <w:rFonts w:cs="Times New Roman" w:ascii="Times New Roman" w:hAnsi="Times New Roman"/>
          <w:b/>
          <w:sz w:val="22"/>
        </w:rPr>
        <w:t xml:space="preserve">2 1 1:  </w:t>
      </w:r>
      <w:r>
        <w:rPr>
          <w:rFonts w:cs="Times New Roman" w:ascii="Times New Roman" w:hAnsi="Times New Roman"/>
          <w:sz w:val="22"/>
        </w:rPr>
        <w:t xml:space="preserve">A fact sheet on 2 1 1, our primary legislative focus.  Communications supporting our 2 1 1 efforts are needed with the PUC during the 30-day comment period that ends December 1, 2000.  Additional materials will be sent to those indicating a willingness to assist on the issue. </w:t>
      </w:r>
    </w:p>
    <w:p>
      <w:pPr>
        <w:pStyle w:val="BodyText"/>
        <w:spacing w:lineRule="auto" w:line="240"/>
        <w:rPr/>
      </w:pPr>
      <w:r>
        <w:rPr>
          <w:rFonts w:cs="Times New Roman" w:ascii="Times New Roman" w:hAnsi="Times New Roman"/>
          <w:sz w:val="22"/>
          <w:u w:val="single"/>
        </w:rPr>
        <w:t>Your Response is needed by Friday, November 17, 2000</w:t>
      </w:r>
      <w:r>
        <w:rPr>
          <w:rFonts w:cs="Times New Roman" w:ascii="Times New Roman" w:hAnsi="Times New Roman"/>
          <w:sz w:val="22"/>
        </w:rPr>
        <w:t xml:space="preserve">. </w:t>
      </w:r>
      <w:r>
        <w:rPr>
          <w:rFonts w:cs="Times New Roman" w:ascii="Times New Roman" w:hAnsi="Times New Roman"/>
          <w:b/>
          <w:sz w:val="22"/>
        </w:rPr>
        <w:t xml:space="preserve"> </w:t>
      </w:r>
      <w:r>
        <w:rPr>
          <w:rFonts w:cs="Times New Roman" w:ascii="Times New Roman" w:hAnsi="Times New Roman"/>
          <w:sz w:val="22"/>
        </w:rPr>
        <w:t xml:space="preserve">We appreciate your completing the enclosed survey form.  Please return it to Peggy Boice, UWTGC Director of Public Policy. You can reach her by phone (713/685-2490), fax (713/685-2436), Email (pboice@uwtgc.org), or postal mail (UWTGC, P. O. Box 924507, Houston 77292-4507).   </w:t>
      </w:r>
    </w:p>
    <w:p>
      <w:pPr>
        <w:pStyle w:val="BodyText"/>
        <w:spacing w:lineRule="auto" w:line="240"/>
        <w:rPr>
          <w:rFonts w:ascii="Times New Roman" w:hAnsi="Times New Roman" w:cs="Times New Roman"/>
          <w:sz w:val="22"/>
        </w:rPr>
      </w:pPr>
      <w:r>
        <w:rPr>
          <w:rFonts w:cs="Times New Roman" w:ascii="Times New Roman" w:hAnsi="Times New Roman"/>
          <w:sz w:val="22"/>
        </w:rPr>
        <w:t>Thank you for your ongoing leadership to our community.  We value you and appreciate you tremendously, and look forward to hearing back from you.</w:t>
      </w:r>
    </w:p>
    <w:p>
      <w:pPr>
        <w:pStyle w:val="MessageHeader"/>
        <w:rPr/>
      </w:pPr>
      <w:r>
        <w:rPr>
          <w:rFonts w:cs="Times New Roman" w:ascii="Times New Roman" w:hAnsi="Times New Roman"/>
          <w:b/>
          <w:sz w:val="22"/>
        </w:rPr>
        <w:t xml:space="preserve">Enclosures: </w:t>
      </w:r>
      <w:r>
        <w:rPr>
          <w:rFonts w:cs="Times New Roman" w:ascii="Times New Roman" w:hAnsi="Times New Roman"/>
          <w:sz w:val="22"/>
        </w:rPr>
        <w:tab/>
        <w:t>UWTGC 2001- 2003 Public Policy Agenda, including Fact Sheet on 2 1 1</w:t>
      </w:r>
    </w:p>
    <w:p>
      <w:pPr>
        <w:pStyle w:val="MessageHeader"/>
        <w:ind w:firstLine="720" w:end="0"/>
        <w:rPr>
          <w:rFonts w:ascii="Times New Roman" w:hAnsi="Times New Roman" w:cs="Times New Roman"/>
          <w:sz w:val="22"/>
        </w:rPr>
      </w:pPr>
      <w:r>
        <w:rPr>
          <w:rFonts w:cs="Times New Roman" w:ascii="Times New Roman" w:hAnsi="Times New Roman"/>
          <w:sz w:val="22"/>
        </w:rPr>
        <w:t>Elected Officials Connections Form</w:t>
      </w:r>
    </w:p>
    <w:p>
      <w:pPr>
        <w:pStyle w:val="Normal"/>
        <w:ind w:start="-1350" w:end="0"/>
        <w:jc w:val="center"/>
        <w:rPr>
          <w:b/>
          <w:sz w:val="28"/>
        </w:rPr>
      </w:pPr>
      <w:r>
        <w:rPr>
          <w:b/>
          <w:sz w:val="28"/>
        </w:rPr>
        <w:t>NEW NATIONAL NUMBER WILL INCREASE</w:t>
      </w:r>
      <w:r>
        <mc:AlternateContent>
          <mc:Choice Requires="wps">
            <w:drawing>
              <wp:anchor behindDoc="0" distT="0" distB="0" distL="114935" distR="114935" simplePos="0" locked="0" layoutInCell="0" allowOverlap="1" relativeHeight="12">
                <wp:simplePos x="0" y="0"/>
                <wp:positionH relativeFrom="column">
                  <wp:posOffset>45720</wp:posOffset>
                </wp:positionH>
                <wp:positionV relativeFrom="paragraph">
                  <wp:posOffset>-182880</wp:posOffset>
                </wp:positionV>
                <wp:extent cx="762000" cy="648970"/>
                <wp:effectExtent l="0" t="0" r="0" b="0"/>
                <wp:wrapSquare wrapText="bothSides"/>
                <wp:docPr id="2" name="Frame1"/>
                <a:graphic xmlns:a="http://schemas.openxmlformats.org/drawingml/2006/main">
                  <a:graphicData uri="http://schemas.microsoft.com/office/word/2010/wordprocessingShape">
                    <wps:wsp>
                      <wps:cNvSpPr txBox="1"/>
                      <wps:spPr>
                        <a:xfrm>
                          <a:off x="0" y="0"/>
                          <a:ext cx="762000" cy="648970"/>
                        </a:xfrm>
                        <a:prstGeom prst="rect"/>
                        <a:solidFill>
                          <a:srgbClr val="FFFFFF">
                            <a:alpha val="0"/>
                          </a:srgbClr>
                        </a:solidFill>
                      </wps:spPr>
                      <wps:txbx>
                        <w:txbxContent>
                          <w:p>
                            <w:pPr>
                              <w:pStyle w:val="Normal"/>
                              <w:rPr/>
                            </w:pPr>
                            <w:r>
                              <w:rPr/>
                              <w:drawing>
                                <wp:inline distT="0" distB="0" distL="0" distR="0">
                                  <wp:extent cx="578485" cy="5568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5" t="-25" r="-25" b="-25"/>
                                          <a:stretch>
                                            <a:fillRect/>
                                          </a:stretch>
                                        </pic:blipFill>
                                        <pic:spPr bwMode="auto">
                                          <a:xfrm>
                                            <a:off x="0" y="0"/>
                                            <a:ext cx="578485" cy="5568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60pt;height:51.1pt;mso-wrap-distance-left:9.05pt;mso-wrap-distance-right:9.05pt;mso-wrap-distance-top:0pt;mso-wrap-distance-bottom:0pt;margin-top:-14.4pt;mso-position-vertical-relative:text;margin-left:3.6pt;mso-position-horizontal-relative:text">
                <v:fill opacity="0f"/>
                <v:textbox inset="0.100694444444444in,0.0506944444444444in,0.100694444444444in,0.0506944444444444in">
                  <w:txbxContent>
                    <w:p>
                      <w:pPr>
                        <w:pStyle w:val="Normal"/>
                        <w:rPr/>
                      </w:pPr>
                      <w:r>
                        <w:rPr/>
                        <w:drawing>
                          <wp:inline distT="0" distB="0" distL="0" distR="0">
                            <wp:extent cx="578485" cy="55689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4"/>
                                    <a:srcRect l="-25" t="-25" r="-25" b="-25"/>
                                    <a:stretch>
                                      <a:fillRect/>
                                    </a:stretch>
                                  </pic:blipFill>
                                  <pic:spPr bwMode="auto">
                                    <a:xfrm>
                                      <a:off x="0" y="0"/>
                                      <a:ext cx="578485" cy="556895"/>
                                    </a:xfrm>
                                    <a:prstGeom prst="rect">
                                      <a:avLst/>
                                    </a:prstGeom>
                                    <a:noFill/>
                                  </pic:spPr>
                                </pic:pic>
                              </a:graphicData>
                            </a:graphic>
                          </wp:inline>
                        </w:drawing>
                      </w:r>
                    </w:p>
                  </w:txbxContent>
                </v:textbox>
                <w10:wrap type="square"/>
              </v:rect>
            </w:pict>
          </mc:Fallback>
        </mc:AlternateContent>
      </w:r>
    </w:p>
    <w:p>
      <w:pPr>
        <w:pStyle w:val="Normal"/>
        <w:ind w:start="-1350" w:end="0"/>
        <w:jc w:val="center"/>
        <w:rPr>
          <w:b/>
          <w:sz w:val="28"/>
        </w:rPr>
      </w:pPr>
      <w:r>
        <w:rPr>
          <w:b/>
          <w:sz w:val="28"/>
        </w:rPr>
        <w:t>COMMUNITY ACCESS TO NEEDED SERVICES</w:t>
      </w:r>
    </w:p>
    <w:p>
      <w:pPr>
        <w:pStyle w:val="Normal"/>
        <w:ind w:start="810" w:end="1260"/>
        <w:jc w:val="center"/>
        <w:rPr>
          <w:b/>
          <w:sz w:val="16"/>
        </w:rPr>
      </w:pPr>
      <w:r>
        <w:rPr>
          <w:b/>
          <w:sz w:val="16"/>
        </w:rPr>
      </w:r>
    </w:p>
    <w:p>
      <w:pPr>
        <w:pStyle w:val="Heading1"/>
        <w:ind w:hanging="0" w:start="0"/>
        <w:jc w:val="center"/>
        <w:rPr/>
      </w:pPr>
      <w:r>
        <w:rPr>
          <w:rFonts w:eastAsia="Arial"/>
          <w:sz w:val="28"/>
          <w:u w:val="none"/>
        </w:rPr>
        <w:t xml:space="preserve">                 </w:t>
      </w:r>
      <w:r>
        <w:rPr>
          <w:sz w:val="28"/>
        </w:rPr>
        <w:t>2  1  1   FACT  SHEET</w:t>
      </w:r>
    </w:p>
    <w:p>
      <w:pPr>
        <w:pStyle w:val="Normal"/>
        <w:rPr>
          <w:sz w:val="28"/>
        </w:rPr>
      </w:pPr>
      <w:r>
        <w:rPr>
          <w:sz w:val="28"/>
        </w:rPr>
      </w:r>
    </w:p>
    <w:p>
      <w:pPr>
        <w:pStyle w:val="Normal"/>
        <w:numPr>
          <w:ilvl w:val="0"/>
          <w:numId w:val="2"/>
        </w:numPr>
        <w:jc w:val="both"/>
        <w:rPr>
          <w:sz w:val="22"/>
        </w:rPr>
      </w:pPr>
      <w:r>
        <w:rPr>
          <w:sz w:val="22"/>
        </w:rPr>
        <w:t xml:space="preserve">2 1 1 is an easy-to-remember number that makes a critical connection between individuals and families in need and organizations that can help.  Like the familiar 9 1 1 emergency number, 2 1 1 will shortcut the confusing network of traditional telephone listings for community services, linking people directly with the help they need. </w:t>
      </w:r>
    </w:p>
    <w:p>
      <w:pPr>
        <w:pStyle w:val="Normal"/>
        <w:jc w:val="both"/>
        <w:rPr>
          <w:sz w:val="16"/>
        </w:rPr>
      </w:pPr>
      <w:r>
        <w:rPr>
          <w:sz w:val="16"/>
        </w:rPr>
      </w:r>
    </w:p>
    <w:p>
      <w:pPr>
        <w:pStyle w:val="Normal"/>
        <w:numPr>
          <w:ilvl w:val="0"/>
          <w:numId w:val="2"/>
        </w:numPr>
        <w:jc w:val="both"/>
        <w:rPr>
          <w:sz w:val="22"/>
        </w:rPr>
      </w:pPr>
      <w:r>
        <w:rPr>
          <w:sz w:val="22"/>
        </w:rPr>
        <w:t xml:space="preserve">The 2 1 1 system was launched by United Way of Metropolitan Atlanta in 1997.  Similar systems have also been initiated statewide in Connecticut, and the system is in limited use in North Carolina and Alabama.  </w:t>
      </w:r>
    </w:p>
    <w:p>
      <w:pPr>
        <w:pStyle w:val="Normal"/>
        <w:jc w:val="both"/>
        <w:rPr>
          <w:sz w:val="16"/>
        </w:rPr>
      </w:pPr>
      <w:r>
        <w:rPr>
          <w:sz w:val="16"/>
        </w:rPr>
      </w:r>
    </w:p>
    <w:p>
      <w:pPr>
        <w:pStyle w:val="Normal"/>
        <w:numPr>
          <w:ilvl w:val="0"/>
          <w:numId w:val="2"/>
        </w:numPr>
        <w:jc w:val="both"/>
        <w:rPr>
          <w:sz w:val="22"/>
        </w:rPr>
      </w:pPr>
      <w:r>
        <w:rPr>
          <w:sz w:val="22"/>
        </w:rPr>
        <w:t>The Federal Communications Commission issued a ruling designating 2 1 1 as the national information and referral number on July 21, 2000. A national 2 1 1 Collaborative of 27 organizations, including United Way of America and the Alliance of Information and Referral Systems (AIRS), led the way in the approval process.  Information and Referral Helplines in the nation answer over 50 million calls for help annually.</w:t>
      </w:r>
    </w:p>
    <w:p>
      <w:pPr>
        <w:pStyle w:val="Normal"/>
        <w:jc w:val="both"/>
        <w:rPr>
          <w:sz w:val="16"/>
        </w:rPr>
      </w:pPr>
      <w:r>
        <w:rPr>
          <w:sz w:val="16"/>
        </w:rPr>
      </w:r>
    </w:p>
    <w:p>
      <w:pPr>
        <w:pStyle w:val="Normal"/>
        <w:numPr>
          <w:ilvl w:val="0"/>
          <w:numId w:val="2"/>
        </w:numPr>
        <w:jc w:val="both"/>
        <w:rPr>
          <w:sz w:val="22"/>
        </w:rPr>
      </w:pPr>
      <w:r>
        <w:rPr>
          <w:sz w:val="22"/>
        </w:rPr>
        <w:t xml:space="preserve">The Texas Legislature has been asked to approve $7.2 million for statewide implementation, as part of the Texas Health and Human Service Commission's (HHSC) FY 2001-2003 Legislative Appropriations Request (LAR).  </w:t>
      </w:r>
    </w:p>
    <w:p>
      <w:pPr>
        <w:pStyle w:val="Normal"/>
        <w:jc w:val="both"/>
        <w:rPr>
          <w:sz w:val="16"/>
        </w:rPr>
      </w:pPr>
      <w:r>
        <w:rPr>
          <w:sz w:val="16"/>
        </w:rPr>
      </w:r>
    </w:p>
    <w:p>
      <w:pPr>
        <w:pStyle w:val="Normal"/>
        <w:numPr>
          <w:ilvl w:val="0"/>
          <w:numId w:val="2"/>
        </w:numPr>
        <w:jc w:val="both"/>
        <w:rPr/>
      </w:pPr>
      <w:r>
        <w:rPr/>
        <w:t xml:space="preserve">The Texas Information and Referral Network (TIRN) is the focus of 2 1 1 efforts in Texas.  Currently 100 TIRN call centers cover 134 counties in Texas.  From these, 25 Area Information Centers (AIC's) have been designated as 2 1 1 call centers.  All 2 1 1 call centers must be nationally accredited, with certified professional staff and common data standards.  The United Way of the Texas Gulf Coast Helpline has already received this accreditation. </w:t>
      </w:r>
    </w:p>
    <w:p>
      <w:pPr>
        <w:pStyle w:val="Normal"/>
        <w:jc w:val="both"/>
        <w:rPr>
          <w:sz w:val="16"/>
        </w:rPr>
      </w:pPr>
      <w:r>
        <w:rPr>
          <w:sz w:val="16"/>
        </w:rPr>
      </w:r>
    </w:p>
    <w:p>
      <w:pPr>
        <w:pStyle w:val="Normal"/>
        <w:numPr>
          <w:ilvl w:val="0"/>
          <w:numId w:val="2"/>
        </w:numPr>
        <w:jc w:val="both"/>
        <w:rPr>
          <w:sz w:val="22"/>
        </w:rPr>
      </w:pPr>
      <w:r>
        <w:rPr>
          <w:sz w:val="22"/>
        </w:rPr>
        <w:t>The United Way of the Texas Gulf Coast (UWTGC) Helpline for the 13-county Greater Houston area is one of the oldest and largest Information and Referral services in the nation, and will serve as the local 2 1 1 when fully operational in January 2002.  United Way of the Texas Gulf Coast has played a pivotal role in advocating for the 2 1 1 initiative at both state and national levels.</w:t>
      </w:r>
    </w:p>
    <w:p>
      <w:pPr>
        <w:pStyle w:val="Normal"/>
        <w:jc w:val="both"/>
        <w:rPr>
          <w:sz w:val="16"/>
        </w:rPr>
      </w:pPr>
      <w:r>
        <w:rPr>
          <w:sz w:val="16"/>
        </w:rPr>
      </w:r>
    </w:p>
    <w:p>
      <w:pPr>
        <w:pStyle w:val="Normal"/>
        <w:numPr>
          <w:ilvl w:val="0"/>
          <w:numId w:val="2"/>
        </w:numPr>
        <w:jc w:val="both"/>
        <w:rPr>
          <w:sz w:val="22"/>
        </w:rPr>
      </w:pPr>
      <w:r>
        <w:rPr>
          <w:sz w:val="22"/>
        </w:rPr>
        <w:t xml:space="preserve">The UWTGC Helpline currently provides information and referral services at no cost to more than 120,000 people annually at a cost of $500,000.  With the advent of 2 1 1, UWTGC anticipates a 40% increase in call volume.  UWTGC's Helpline will use state matching funds to implement 2 1 1 in January 2002, presuming all necessary funding and approvals are secured.  </w:t>
      </w:r>
    </w:p>
    <w:p>
      <w:pPr>
        <w:pStyle w:val="Normal"/>
        <w:jc w:val="both"/>
        <w:rPr>
          <w:sz w:val="16"/>
        </w:rPr>
      </w:pPr>
      <w:r>
        <w:rPr>
          <w:sz w:val="16"/>
        </w:rPr>
      </w:r>
    </w:p>
    <w:p>
      <w:pPr>
        <w:pStyle w:val="Normal"/>
        <w:numPr>
          <w:ilvl w:val="0"/>
          <w:numId w:val="2"/>
        </w:numPr>
        <w:jc w:val="both"/>
        <w:rPr>
          <w:sz w:val="22"/>
        </w:rPr>
      </w:pPr>
      <w:r>
        <w:rPr>
          <w:sz w:val="22"/>
        </w:rPr>
        <w:t>Implementation of the 2 1 1 system is expected to occur over a four-year period.  The UWTGC Helpline will expand capacity and provide leadership to the other Area Information Centers across the state during this phase in process.</w:t>
      </w:r>
    </w:p>
    <w:p>
      <w:pPr>
        <w:pStyle w:val="Normal"/>
        <w:jc w:val="both"/>
        <w:rPr>
          <w:sz w:val="16"/>
        </w:rPr>
      </w:pPr>
      <w:r>
        <w:rPr>
          <w:sz w:val="16"/>
        </w:rPr>
      </w:r>
    </w:p>
    <w:p>
      <w:pPr>
        <w:pStyle w:val="Normal"/>
        <w:numPr>
          <w:ilvl w:val="0"/>
          <w:numId w:val="2"/>
        </w:numPr>
        <w:jc w:val="both"/>
        <w:rPr>
          <w:sz w:val="22"/>
        </w:rPr>
      </w:pPr>
      <w:r>
        <w:rPr>
          <w:sz w:val="22"/>
        </w:rPr>
        <w:t>November 3, 2000 the Texas Public Utility Commission (PUC) posted draft regulations implementing 2 1 1 in Texas (PUC Regulations Project # 22939).  Comments are due by December 1, 2000.  The PUC will host a public hearing on the regulations January 9, 2001.</w:t>
      </w:r>
    </w:p>
    <w:p>
      <w:pPr>
        <w:pStyle w:val="Normal"/>
        <w:ind w:start="-360" w:end="-630"/>
        <w:jc w:val="center"/>
        <w:rPr/>
      </w:pPr>
      <w:r>
        <w:rPr/>
        <w:drawing>
          <wp:inline distT="0" distB="0" distL="0" distR="0">
            <wp:extent cx="312420" cy="2952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5"/>
                    <a:srcRect l="-25" t="-25" r="-25" b="-25"/>
                    <a:stretch>
                      <a:fillRect/>
                    </a:stretch>
                  </pic:blipFill>
                  <pic:spPr bwMode="auto">
                    <a:xfrm>
                      <a:off x="0" y="0"/>
                      <a:ext cx="312420" cy="295275"/>
                    </a:xfrm>
                    <a:prstGeom prst="rect">
                      <a:avLst/>
                    </a:prstGeom>
                    <a:noFill/>
                  </pic:spPr>
                </pic:pic>
              </a:graphicData>
            </a:graphic>
          </wp:inline>
        </w:drawing>
      </w:r>
      <w:r>
        <w:rPr>
          <w:b/>
          <w:sz w:val="32"/>
          <w:u w:val="single"/>
        </w:rPr>
        <w:t>UWTGC 2001- 2003 PUBLIC POLICY AGENDA</w:t>
      </w:r>
    </w:p>
    <w:p>
      <w:pPr>
        <w:pStyle w:val="Normal"/>
        <w:ind w:start="-360" w:end="-630"/>
        <w:jc w:val="center"/>
        <w:rPr>
          <w:b/>
          <w:sz w:val="22"/>
          <w:u w:val="single"/>
        </w:rPr>
      </w:pPr>
      <w:r>
        <w:rPr>
          <w:b/>
          <w:sz w:val="22"/>
          <w:u w:val="single"/>
        </w:rPr>
      </w:r>
    </w:p>
    <w:p>
      <w:pPr>
        <w:pStyle w:val="Normal"/>
        <w:ind w:start="-360" w:end="-630"/>
        <w:jc w:val="both"/>
        <w:rPr/>
      </w:pPr>
      <w:r>
        <w:rPr>
          <w:b/>
          <w:sz w:val="22"/>
        </w:rPr>
        <w:t xml:space="preserve">United Way of the Texas Gulf Coast's (UWTGC) Visioning and Strategic Planning Committee in December 1994 approved the following formal Position Statement defining UWTGC's role in Public Policy:  </w:t>
      </w:r>
      <w:r>
        <w:rPr>
          <w:i/>
          <w:sz w:val="22"/>
        </w:rPr>
        <w:t>The United Way of the Texas Gulf Coast identifies public policy issues that affect health and human services and the non-profit sector, and monitors and provides input on those issues in order to create an effective social service delivery system. In all cases, the impact on fundraising will be considered before taking a position on any issue.  Specifically, the UWTGC Public Policy efforts</w:t>
      </w:r>
      <w:r>
        <w:rPr>
          <w:i/>
          <w:sz w:val="22"/>
          <w:lang w:val="en-CA"/>
        </w:rPr>
        <w:t xml:space="preserve">: (1) </w:t>
      </w:r>
      <w:r>
        <w:rPr>
          <w:i/>
          <w:sz w:val="22"/>
        </w:rPr>
        <w:t>identify public policy issues affecting the United Way; (2) assess the impact of public policy issues; (3) shape and influence policy in identified areas; (4) develop strategies for actions and respond to priority issues; and (5) advocate and educate on priority issues, subject to approval by the United Way Board.</w:t>
      </w:r>
    </w:p>
    <w:p>
      <w:pPr>
        <w:pStyle w:val="Normal"/>
        <w:tabs>
          <w:tab w:val="clear" w:pos="720"/>
          <w:tab w:val="left" w:pos="900" w:leader="none"/>
          <w:tab w:val="left" w:pos="4320" w:leader="none"/>
        </w:tabs>
        <w:ind w:start="-360" w:end="-630"/>
        <w:rPr>
          <w:i/>
          <w:i/>
          <w:sz w:val="16"/>
        </w:rPr>
      </w:pPr>
      <w:r>
        <w:rPr>
          <w:i/>
          <w:sz w:val="16"/>
        </w:rPr>
      </w:r>
    </w:p>
    <w:p>
      <w:pPr>
        <w:pStyle w:val="Normal"/>
        <w:ind w:start="-360" w:end="-630"/>
        <w:jc w:val="both"/>
        <w:rPr/>
      </w:pPr>
      <w:r>
        <w:rPr>
          <w:b/>
          <w:sz w:val="22"/>
        </w:rPr>
        <w:t xml:space="preserve">UWTGC partners with government and other nonprofits in achieving its Public Policy Agenda.  </w:t>
      </w:r>
      <w:r>
        <w:rPr>
          <w:sz w:val="22"/>
        </w:rPr>
        <w:t xml:space="preserve">Affiliated agencies receive on average 12% of their funding from UWTGC, 37% from government, and 51% from other sources. UWTGC partners with United Way of America on federal issues, United Way of Texas on state issues, and with state and local coalitions to ensure cohesive efforts on public policy issues. </w:t>
      </w:r>
      <w:r>
        <w:rPr>
          <w:sz w:val="16"/>
        </w:rPr>
        <w:tab/>
      </w:r>
    </w:p>
    <w:p>
      <w:pPr>
        <w:pStyle w:val="Normal"/>
        <w:ind w:start="-360" w:end="-630"/>
        <w:jc w:val="both"/>
        <w:rPr>
          <w:sz w:val="22"/>
        </w:rPr>
      </w:pPr>
      <w:r>
        <w:rPr>
          <w:sz w:val="22"/>
        </w:rPr>
      </w:r>
    </w:p>
    <w:p>
      <w:pPr>
        <w:pStyle w:val="Normal"/>
        <w:ind w:start="-360" w:end="-630"/>
        <w:jc w:val="both"/>
        <w:rPr>
          <w:b/>
          <w:sz w:val="22"/>
        </w:rPr>
      </w:pPr>
      <w:r>
        <w:rPr>
          <w:b/>
          <w:sz w:val="22"/>
        </w:rPr>
        <w:t xml:space="preserve">September 12, 2000 the United Way of the Texas Gulf Coast Board of Trustees accepted the Community Impact Committee recommendation, and adopted the following UWTGC 2001- 2003 Public Policy Agenda: </w:t>
      </w:r>
    </w:p>
    <w:p>
      <w:pPr>
        <w:pStyle w:val="Normal"/>
        <w:ind w:start="-360" w:end="-630"/>
        <w:jc w:val="both"/>
        <w:rPr>
          <w:b/>
          <w:sz w:val="16"/>
        </w:rPr>
      </w:pPr>
      <w:r>
        <w:rPr>
          <w:b/>
          <w:sz w:val="16"/>
        </w:rPr>
      </w:r>
    </w:p>
    <w:p>
      <w:pPr>
        <w:pStyle w:val="Heading1"/>
        <w:ind w:hanging="450" w:start="450" w:end="-630"/>
        <w:jc w:val="both"/>
        <w:rPr/>
      </w:pPr>
      <w:r>
        <w:rPr>
          <w:sz w:val="28"/>
          <w:u w:val="none"/>
        </w:rPr>
        <w:object w:dxaOrig="751" w:dyaOrig="70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8pt;height:10.8pt" filled="f" o:ole="">
            <v:imagedata r:id="rId7" o:title=""/>
          </v:shape>
          <o:OLEObject Type="Embed" ProgID="" ShapeID="ole_rId6" DrawAspect="Content" ObjectID="_1407124425" r:id="rId6"/>
        </w:object>
      </w:r>
      <w:r>
        <w:rPr>
          <w:sz w:val="28"/>
          <w:u w:val="none"/>
        </w:rPr>
        <w:tab/>
      </w:r>
      <w:r>
        <w:rPr>
          <w:rFonts w:cs="Times New Roman" w:ascii="Times New Roman" w:hAnsi="Times New Roman"/>
        </w:rPr>
        <w:t>2-1-1 Universal access to human care services</w:t>
      </w:r>
      <w:r>
        <w:rPr>
          <w:rFonts w:cs="Times New Roman" w:ascii="Times New Roman" w:hAnsi="Times New Roman"/>
          <w:u w:val="none"/>
        </w:rPr>
        <w:t xml:space="preserve">: </w:t>
      </w:r>
      <w:r>
        <w:rPr>
          <w:rFonts w:cs="Times New Roman" w:ascii="Times New Roman" w:hAnsi="Times New Roman"/>
          <w:b w:val="false"/>
          <w:u w:val="none"/>
        </w:rPr>
        <w:t xml:space="preserve">Support local, state and federal funding, legislation, and regulations designating and implementing 2-1-1 as the universal dialing code for use by the public to access free information and referral to agencies and organizations providing community human care services. </w:t>
      </w:r>
    </w:p>
    <w:p>
      <w:pPr>
        <w:pStyle w:val="Normal"/>
        <w:ind w:hanging="450" w:start="450" w:end="-630"/>
        <w:jc w:val="both"/>
        <w:rPr/>
      </w:pPr>
      <w:r>
        <w:rPr>
          <w:sz w:val="28"/>
        </w:rPr>
        <w:object w:dxaOrig="751" w:dyaOrig="706">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0.8pt;height:10.8pt" filled="f" o:ole="">
            <v:imagedata r:id="rId9" o:title=""/>
          </v:shape>
          <o:OLEObject Type="Embed" ProgID="" ShapeID="ole_rId8" DrawAspect="Content" ObjectID="_1311173104" r:id="rId8"/>
        </w:object>
      </w:r>
      <w:r>
        <w:rPr>
          <w:sz w:val="28"/>
        </w:rPr>
        <w:tab/>
      </w:r>
      <w:r>
        <w:rPr>
          <w:b/>
          <w:sz w:val="22"/>
          <w:u w:val="single"/>
        </w:rPr>
        <w:t>Child Care and Early Childhood Education</w:t>
      </w:r>
      <w:r>
        <w:rPr>
          <w:b/>
          <w:sz w:val="22"/>
        </w:rPr>
        <w:t xml:space="preserve">: </w:t>
      </w:r>
      <w:r>
        <w:rPr>
          <w:sz w:val="22"/>
        </w:rPr>
        <w:t>Strengthen governmental support and funding partnerships, to help ensure access to high quality and collaborative early care and education programs for all infants and young children, allowing the child a consistent setting while parents or caretakers work or attend school.</w:t>
      </w:r>
    </w:p>
    <w:p>
      <w:pPr>
        <w:pStyle w:val="Normal"/>
        <w:ind w:hanging="450" w:start="450" w:end="-630"/>
        <w:jc w:val="both"/>
        <w:rPr/>
      </w:pPr>
      <w:r>
        <w:rPr>
          <w:sz w:val="28"/>
        </w:rPr>
        <w:object w:dxaOrig="751" w:dyaOrig="70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8pt;height:10.8pt" filled="f" o:ole="">
            <v:imagedata r:id="rId11" o:title=""/>
          </v:shape>
          <o:OLEObject Type="Embed" ProgID="" ShapeID="ole_rId10" DrawAspect="Content" ObjectID="_450037614" r:id="rId10"/>
        </w:object>
      </w:r>
      <w:r>
        <w:rPr>
          <w:sz w:val="28"/>
        </w:rPr>
        <w:tab/>
      </w:r>
      <w:r>
        <w:rPr>
          <w:b/>
          <w:sz w:val="22"/>
          <w:u w:val="single"/>
        </w:rPr>
        <w:t>Youth Development</w:t>
      </w:r>
      <w:r>
        <w:rPr>
          <w:b/>
          <w:sz w:val="22"/>
        </w:rPr>
        <w:t xml:space="preserve">: </w:t>
      </w:r>
      <w:r>
        <w:rPr>
          <w:sz w:val="22"/>
        </w:rPr>
        <w:t>Strengthen governmental support for productive, supervised activities in non-school hours for school-age youth.</w:t>
      </w:r>
    </w:p>
    <w:p>
      <w:pPr>
        <w:pStyle w:val="Normal"/>
        <w:ind w:hanging="450" w:start="450" w:end="-630"/>
        <w:jc w:val="both"/>
        <w:rPr/>
      </w:pPr>
      <w:r>
        <w:rPr>
          <w:sz w:val="28"/>
        </w:rPr>
        <w:object w:dxaOrig="751" w:dyaOrig="706">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0.8pt;height:10.8pt" filled="f" o:ole="">
            <v:imagedata r:id="rId13" o:title=""/>
          </v:shape>
          <o:OLEObject Type="Embed" ProgID="" ShapeID="ole_rId12" DrawAspect="Content" ObjectID="_1892940627" r:id="rId12"/>
        </w:object>
      </w:r>
      <w:r>
        <w:rPr>
          <w:sz w:val="28"/>
        </w:rPr>
        <w:tab/>
      </w:r>
      <w:r>
        <w:rPr>
          <w:b/>
          <w:sz w:val="22"/>
          <w:u w:val="single"/>
        </w:rPr>
        <w:t>Seniors and Disabled Persons</w:t>
      </w:r>
      <w:r>
        <w:rPr>
          <w:b/>
          <w:sz w:val="22"/>
        </w:rPr>
        <w:t xml:space="preserve">: </w:t>
      </w:r>
      <w:r>
        <w:rPr>
          <w:sz w:val="22"/>
        </w:rPr>
        <w:t>Strengthen governmental support for programs addressing key concerns facing seniors and disabled persons including, at a minimum transportation: care, housing, independence, safety, and well-being.</w:t>
      </w:r>
    </w:p>
    <w:p>
      <w:pPr>
        <w:pStyle w:val="Normal"/>
        <w:ind w:hanging="450" w:start="450" w:end="-630"/>
        <w:jc w:val="both"/>
        <w:rPr/>
      </w:pPr>
      <w:r>
        <w:rPr>
          <w:sz w:val="28"/>
        </w:rPr>
        <w:object w:dxaOrig="751" w:dyaOrig="70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0.8pt;height:10.8pt" filled="f" o:ole="">
            <v:imagedata r:id="rId15" o:title=""/>
          </v:shape>
          <o:OLEObject Type="Embed" ProgID="" ShapeID="ole_rId14" DrawAspect="Content" ObjectID="_1741186548" r:id="rId14"/>
        </w:object>
      </w:r>
      <w:r>
        <w:rPr>
          <w:sz w:val="28"/>
        </w:rPr>
        <w:tab/>
      </w:r>
      <w:r>
        <w:rPr>
          <w:b/>
          <w:sz w:val="22"/>
          <w:u w:val="single"/>
        </w:rPr>
        <w:t>Workforce Issues - Basic Needs/Child Health</w:t>
      </w:r>
      <w:r>
        <w:rPr>
          <w:b/>
          <w:sz w:val="22"/>
        </w:rPr>
        <w:t xml:space="preserve">: </w:t>
      </w:r>
      <w:r>
        <w:rPr>
          <w:sz w:val="22"/>
        </w:rPr>
        <w:t xml:space="preserve">Strengthen governmental support for Children's Health Insurance Program (CHIP), welfare reform, and other programs that ensure adequate employment, food, shelter, utilities, clothing, physical and mental health care for all vulnerable populations. </w:t>
      </w:r>
    </w:p>
    <w:p>
      <w:pPr>
        <w:pStyle w:val="Normal"/>
        <w:ind w:hanging="450" w:start="450" w:end="-630"/>
        <w:jc w:val="both"/>
        <w:rPr/>
      </w:pPr>
      <w:r>
        <w:rPr>
          <w:sz w:val="28"/>
        </w:rPr>
        <w:object w:dxaOrig="751" w:dyaOrig="706">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0.8pt;height:10.8pt" filled="f" o:ole="">
            <v:imagedata r:id="rId17" o:title=""/>
          </v:shape>
          <o:OLEObject Type="Embed" ProgID="" ShapeID="ole_rId16" DrawAspect="Content" ObjectID="_1589220617" r:id="rId16"/>
        </w:object>
      </w:r>
      <w:r>
        <w:rPr>
          <w:sz w:val="28"/>
        </w:rPr>
        <w:tab/>
      </w:r>
      <w:r>
        <w:rPr>
          <w:b/>
          <w:sz w:val="22"/>
          <w:u w:val="single"/>
        </w:rPr>
        <w:t>Nonprofit Issues</w:t>
      </w:r>
      <w:r>
        <w:rPr>
          <w:b/>
          <w:sz w:val="22"/>
        </w:rPr>
        <w:t>:</w:t>
      </w:r>
      <w:r>
        <w:rPr>
          <w:sz w:val="22"/>
        </w:rPr>
        <w:t xml:space="preserve"> Strengthen governmental policies that support the work of community human care agencies and organizations.</w:t>
      </w:r>
    </w:p>
    <w:p>
      <w:pPr>
        <w:pStyle w:val="Normal"/>
        <w:ind w:hanging="450" w:start="450" w:end="-630"/>
        <w:jc w:val="both"/>
        <w:rPr/>
      </w:pPr>
      <w:r>
        <w:rPr>
          <w:sz w:val="28"/>
        </w:rPr>
        <w:object w:dxaOrig="751" w:dyaOrig="706">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0.8pt;height:10.8pt" filled="f" o:ole="">
            <v:imagedata r:id="rId19" o:title=""/>
          </v:shape>
          <o:OLEObject Type="Embed" ProgID="" ShapeID="ole_rId18" DrawAspect="Content" ObjectID="_1601793406" r:id="rId18"/>
        </w:object>
      </w:r>
      <w:r>
        <w:rPr>
          <w:sz w:val="28"/>
        </w:rPr>
        <w:tab/>
      </w:r>
      <w:r>
        <w:rPr>
          <w:b/>
          <w:sz w:val="22"/>
          <w:u w:val="single"/>
        </w:rPr>
        <w:t>Funding/Appropriations</w:t>
      </w:r>
      <w:r>
        <w:rPr>
          <w:b/>
          <w:sz w:val="22"/>
        </w:rPr>
        <w:t>:</w:t>
      </w:r>
      <w:r>
        <w:rPr>
          <w:sz w:val="22"/>
        </w:rPr>
        <w:t xml:space="preserve"> Strengthen governmental funding of community human care services, maximize funding partnerships, streamline reporting systems, and draw all available governmental funds to our community. (Note:  This issue is part of all other issues.)</w:t>
      </w:r>
    </w:p>
    <w:p>
      <w:pPr>
        <w:pStyle w:val="Normal"/>
        <w:ind w:start="-360" w:end="-630"/>
        <w:rPr>
          <w:sz w:val="16"/>
        </w:rPr>
      </w:pPr>
      <w:r>
        <w:rPr>
          <w:sz w:val="16"/>
        </w:rPr>
      </w:r>
    </w:p>
    <w:p>
      <w:pPr>
        <w:pStyle w:val="Normal"/>
        <w:ind w:start="-360" w:end="-630"/>
        <w:jc w:val="both"/>
        <w:rPr/>
      </w:pPr>
      <w:r>
        <w:rPr>
          <w:b/>
          <w:sz w:val="22"/>
        </w:rPr>
        <w:t>With approval of this Public Policy Agenda, staff will now elicit support for issues on the Agenda from elected officials</w:t>
      </w:r>
      <w:r>
        <w:rPr>
          <w:sz w:val="22"/>
        </w:rPr>
        <w:t>. Interested Board members and others will assist in that process.  If you have any questions, please contact Peggy Boice, Director of Public Policy, 713/685-2490, pboice@uwtgc.org.</w:t>
      </w:r>
    </w:p>
    <w:p>
      <w:pPr>
        <w:pStyle w:val="Header"/>
        <w:pBdr>
          <w:bottom w:val="double" w:sz="6" w:space="1" w:color="000000"/>
        </w:pBdr>
        <w:tabs>
          <w:tab w:val="clear" w:pos="8640"/>
          <w:tab w:val="center" w:pos="4320" w:leader="none"/>
          <w:tab w:val="right" w:pos="14760" w:leader="none"/>
        </w:tabs>
        <w:ind w:start="-90" w:end="0"/>
        <w:jc w:val="center"/>
        <w:rPr>
          <w:b/>
          <w:sz w:val="36"/>
        </w:rPr>
      </w:pPr>
      <w:r>
        <w:rPr>
          <w:b/>
          <w:sz w:val="36"/>
        </w:rPr>
        <w:object w:dxaOrig="751" w:dyaOrig="706">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4.5pt;height:35.3pt" filled="f" o:ole="">
            <v:imagedata r:id="rId21" o:title=""/>
          </v:shape>
          <o:OLEObject Type="Embed" ProgID="" ShapeID="ole_rId20" DrawAspect="Content" ObjectID="_493940479" r:id="rId20"/>
        </w:object>
      </w:r>
      <w:r>
        <w:rPr>
          <w:b/>
          <w:sz w:val="36"/>
        </w:rPr>
        <w:t xml:space="preserve">            </w:t>
      </w:r>
      <w:r>
        <w:rPr>
          <w:b/>
          <w:sz w:val="36"/>
        </w:rPr>
        <w:t xml:space="preserve">United Way of the Texas Gulf Coast     -     Public Policy           </w:t>
      </w:r>
      <w:r>
        <w:rPr>
          <w:b/>
          <w:sz w:val="36"/>
        </w:rPr>
        <w:object w:dxaOrig="690" w:dyaOrig="70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4.5pt;height:35.25pt" filled="f" o:ole="">
            <v:imagedata r:id="rId23" o:title=""/>
          </v:shape>
          <o:OLEObject Type="Embed" ProgID="" ShapeID="ole_rId22" DrawAspect="Content" ObjectID="_637591169" r:id="rId22"/>
        </w:object>
      </w:r>
    </w:p>
    <w:p>
      <w:pPr>
        <w:pStyle w:val="Normal"/>
        <w:tabs>
          <w:tab w:val="clear" w:pos="720"/>
          <w:tab w:val="right" w:pos="14760" w:leader="none"/>
        </w:tabs>
        <w:ind w:start="-90" w:end="0"/>
        <w:jc w:val="center"/>
        <w:rPr>
          <w:b/>
          <w:sz w:val="22"/>
        </w:rPr>
      </w:pPr>
      <w:r>
        <w:rPr>
          <w:b/>
          <w:sz w:val="22"/>
        </w:rPr>
        <w:t>Peggy Boice, LMSW-AP, Director of Public Policy, P. O. Box 924507, Houston 77292; 713/685-2490; F: 685-2436; pboice@uwtgc.org</w:t>
      </w:r>
    </w:p>
    <w:p>
      <w:pPr>
        <w:pStyle w:val="Normal"/>
        <w:tabs>
          <w:tab w:val="clear" w:pos="720"/>
          <w:tab w:val="right" w:pos="14760" w:leader="none"/>
        </w:tabs>
        <w:ind w:start="-90" w:end="0"/>
        <w:jc w:val="center"/>
        <w:rPr>
          <w:b/>
          <w:sz w:val="22"/>
        </w:rPr>
      </w:pPr>
      <w:r>
        <w:rPr>
          <w:b/>
          <w:sz w:val="22"/>
        </w:rPr>
      </w:r>
    </w:p>
    <w:p>
      <w:pPr>
        <w:pStyle w:val="Normal"/>
        <w:jc w:val="center"/>
        <w:rPr>
          <w:b/>
          <w:sz w:val="32"/>
          <w:u w:val="single"/>
        </w:rPr>
      </w:pPr>
      <w:r>
        <w:rPr>
          <w:b/>
          <w:sz w:val="32"/>
          <w:u w:val="single"/>
        </w:rPr>
        <w:t>2001 - 2003 ELECTED OFFICIALS CONNECTIONS FORM</w:t>
      </w:r>
    </w:p>
    <w:p>
      <w:pPr>
        <w:pStyle w:val="Normal"/>
        <w:jc w:val="both"/>
        <w:rPr>
          <w:b/>
          <w:sz w:val="16"/>
          <w:u w:val="single"/>
        </w:rPr>
      </w:pPr>
      <w:r>
        <w:rPr>
          <w:b/>
          <w:sz w:val="16"/>
          <w:u w:val="single"/>
        </w:rPr>
      </w:r>
    </w:p>
    <w:p>
      <w:pPr>
        <w:pStyle w:val="Normal"/>
        <w:jc w:val="both"/>
        <w:rPr/>
      </w:pPr>
      <w:r>
        <w:rPr>
          <w:b/>
          <w:sz w:val="22"/>
        </w:rPr>
        <w:t xml:space="preserve">United Way of the Texas Gulf Coast (UWTGC) Public Policy office would like your help. </w:t>
      </w:r>
      <w:r>
        <w:rPr>
          <w:sz w:val="22"/>
        </w:rPr>
        <w:t xml:space="preserve"> Sept. 12, 2000 the UWTGC Board of Trustees approved the UWTGC 2001-2003 Public Policy Agenda, which will be the focus of our United Way's advocacy efforts for the next two years. Nov. 7 the Board received the draft Public Policy Strategic Plan, implementing the Public Policy Agenda.  Included in the five primary subject areas on the Public Policy Agenda (211, child/youth, seniors,  workforce, nonprofit) are sub-issues.  Please check those you want to work on:  </w:t>
      </w:r>
    </w:p>
    <w:p>
      <w:pPr>
        <w:pStyle w:val="Normal"/>
        <w:jc w:val="both"/>
        <w:rPr>
          <w:sz w:val="16"/>
        </w:rPr>
      </w:pPr>
      <w:r>
        <w:rPr>
          <w:sz w:val="16"/>
        </w:rPr>
      </w:r>
    </w:p>
    <w:p>
      <w:pPr>
        <w:pStyle w:val="Normal"/>
        <w:jc w:val="both"/>
        <w:rPr/>
      </w:pPr>
      <w:r>
        <w:rPr>
          <w:sz w:val="22"/>
        </w:rPr>
        <w:t xml:space="preserve">_____ </w:t>
        <w:tab/>
      </w:r>
      <w:r>
        <w:rPr>
          <w:b/>
          <w:sz w:val="22"/>
        </w:rPr>
        <w:t>2 1 1</w:t>
      </w:r>
      <w:r>
        <w:rPr>
          <w:sz w:val="22"/>
        </w:rPr>
        <w:t xml:space="preserve"> (Universal number to access health and human services)</w:t>
      </w:r>
    </w:p>
    <w:p>
      <w:pPr>
        <w:pStyle w:val="Normal"/>
        <w:jc w:val="both"/>
        <w:rPr/>
      </w:pPr>
      <w:r>
        <w:rPr>
          <w:sz w:val="22"/>
        </w:rPr>
        <w:t xml:space="preserve">_____ </w:t>
        <w:tab/>
      </w:r>
      <w:r>
        <w:rPr>
          <w:b/>
          <w:sz w:val="22"/>
        </w:rPr>
        <w:t>Child/Youth</w:t>
      </w:r>
      <w:r>
        <w:rPr>
          <w:sz w:val="22"/>
        </w:rPr>
        <w:t xml:space="preserve">:  _____Child Care and Early Childhood Education; _____ </w:t>
        <w:tab/>
        <w:t>School-Age Youth Care (After-School programs, etc.)</w:t>
      </w:r>
    </w:p>
    <w:p>
      <w:pPr>
        <w:pStyle w:val="Normal"/>
        <w:jc w:val="both"/>
        <w:rPr/>
      </w:pPr>
      <w:r>
        <w:rPr>
          <w:sz w:val="22"/>
        </w:rPr>
        <w:t xml:space="preserve">_____ </w:t>
        <w:tab/>
      </w:r>
      <w:r>
        <w:rPr>
          <w:b/>
          <w:sz w:val="22"/>
        </w:rPr>
        <w:t>Seniors</w:t>
      </w:r>
      <w:r>
        <w:rPr>
          <w:sz w:val="22"/>
        </w:rPr>
        <w:t xml:space="preserve">: Issues impacting Seniors and Disabled Persons </w:t>
      </w:r>
    </w:p>
    <w:p>
      <w:pPr>
        <w:pStyle w:val="Normal"/>
        <w:jc w:val="both"/>
        <w:rPr/>
      </w:pPr>
      <w:r>
        <w:rPr>
          <w:sz w:val="22"/>
        </w:rPr>
        <w:t>_____</w:t>
        <w:tab/>
      </w:r>
      <w:r>
        <w:rPr>
          <w:b/>
          <w:sz w:val="22"/>
        </w:rPr>
        <w:t>Workforce Issues</w:t>
      </w:r>
      <w:r>
        <w:rPr>
          <w:sz w:val="22"/>
        </w:rPr>
        <w:t>: _____  Basic Needs/Welfare Reform; and _____ Child Health Care</w:t>
      </w:r>
    </w:p>
    <w:p>
      <w:pPr>
        <w:pStyle w:val="Normal"/>
        <w:jc w:val="both"/>
        <w:rPr/>
      </w:pPr>
      <w:r>
        <w:rPr>
          <w:sz w:val="22"/>
        </w:rPr>
        <w:t xml:space="preserve">_____ </w:t>
        <w:tab/>
      </w:r>
      <w:r>
        <w:rPr>
          <w:b/>
          <w:sz w:val="22"/>
        </w:rPr>
        <w:t xml:space="preserve">Nonprofit </w:t>
      </w:r>
      <w:r>
        <w:rPr>
          <w:sz w:val="22"/>
        </w:rPr>
        <w:t>administrative and funding issues</w:t>
      </w:r>
    </w:p>
    <w:p>
      <w:pPr>
        <w:pStyle w:val="Normal"/>
        <w:jc w:val="both"/>
        <w:rPr>
          <w:sz w:val="16"/>
        </w:rPr>
      </w:pPr>
      <w:r>
        <w:rPr>
          <w:sz w:val="16"/>
        </w:rPr>
      </w:r>
    </w:p>
    <w:p>
      <w:pPr>
        <w:pStyle w:val="Normal"/>
        <w:jc w:val="both"/>
        <w:rPr/>
      </w:pPr>
      <w:r>
        <w:rPr>
          <w:b/>
          <w:sz w:val="22"/>
        </w:rPr>
        <w:t>Now that the Fall 2000 elections have been held, we will begin sharing our Public Policy Agenda with newly elected members of the 70th Texas Legislature,</w:t>
      </w:r>
      <w:r>
        <w:rPr>
          <w:sz w:val="22"/>
        </w:rPr>
        <w:t xml:space="preserve"> the Governor, Lt. Governor, House Speaker, and other key officials.  You can help with UWTGC's advocacy efforts by completing the following brief form and </w:t>
      </w:r>
      <w:r>
        <w:rPr>
          <w:sz w:val="22"/>
          <w:u w:val="single"/>
        </w:rPr>
        <w:t>returning it by Nov. 10, 2000 to Peggy Boice</w:t>
      </w:r>
      <w:r>
        <w:rPr>
          <w:sz w:val="22"/>
        </w:rPr>
        <w:t xml:space="preserve">, Director of Public Policy, at: UWTGC, P. O. Box 924507, Houston 77292-4507; </w:t>
      </w:r>
      <w:r>
        <w:rPr>
          <w:sz w:val="22"/>
          <w:u w:val="single"/>
        </w:rPr>
        <w:t>FAX:  713/685-2436</w:t>
      </w:r>
      <w:r>
        <w:rPr>
          <w:sz w:val="22"/>
        </w:rPr>
        <w:t>; PH: 713/685-2490; pboice@uwtgc.org.  Thank you in advance for your assistance.</w:t>
      </w:r>
    </w:p>
    <w:p>
      <w:pPr>
        <w:pStyle w:val="Normal"/>
        <w:jc w:val="both"/>
        <w:rPr>
          <w:sz w:val="16"/>
        </w:rPr>
      </w:pPr>
      <w:r>
        <w:rPr>
          <w:sz w:val="16"/>
        </w:rPr>
      </w:r>
    </w:p>
    <w:p>
      <w:pPr>
        <w:pStyle w:val="Normal"/>
        <w:jc w:val="both"/>
        <w:rPr>
          <w:sz w:val="16"/>
        </w:rPr>
      </w:pPr>
      <w:r>
        <w:rPr>
          <w:sz w:val="16"/>
        </w:rPr>
      </w:r>
    </w:p>
    <w:p>
      <w:pPr>
        <w:pStyle w:val="Normal"/>
        <w:jc w:val="both"/>
        <w:rPr/>
      </w:pPr>
      <w:r>
        <w:rPr>
          <w:b/>
          <w:sz w:val="22"/>
        </w:rPr>
        <w:t>Your UWTGC Role:</w:t>
      </w:r>
      <w:r>
        <w:rPr>
          <w:sz w:val="22"/>
        </w:rPr>
        <w:tab/>
        <w:t>____Board of Trustees   ____Community Impact Committee   ____Other UW Committee   ____Community Leader</w:t>
      </w:r>
    </w:p>
    <w:p>
      <w:pPr>
        <w:pStyle w:val="Normal"/>
        <w:jc w:val="both"/>
        <w:rPr>
          <w:sz w:val="16"/>
        </w:rPr>
      </w:pPr>
      <w:r>
        <w:rPr>
          <w:sz w:val="16"/>
        </w:rPr>
      </w:r>
    </w:p>
    <w:p>
      <w:pPr>
        <w:pStyle w:val="Normal"/>
        <w:jc w:val="both"/>
        <w:rPr>
          <w:sz w:val="22"/>
        </w:rPr>
      </w:pPr>
      <w:r>
        <w:rPr>
          <w:sz w:val="22"/>
        </w:rPr>
        <w:t>Your Name:</w:t>
        <w:tab/>
        <w:tab/>
        <w:t>__________________________________________________________________________________________________</w:t>
      </w:r>
    </w:p>
    <w:p>
      <w:pPr>
        <w:pStyle w:val="Normal"/>
        <w:jc w:val="both"/>
        <w:rPr>
          <w:sz w:val="22"/>
        </w:rPr>
      </w:pPr>
      <w:r>
        <w:rPr>
          <w:sz w:val="22"/>
        </w:rPr>
        <w:t>Your Address:</w:t>
        <w:tab/>
        <w:tab/>
        <w:t>__________________________________________________________________________________________________</w:t>
      </w:r>
    </w:p>
    <w:p>
      <w:pPr>
        <w:pStyle w:val="Normal"/>
        <w:jc w:val="both"/>
        <w:rPr>
          <w:sz w:val="22"/>
        </w:rPr>
      </w:pPr>
      <w:r>
        <w:rPr>
          <w:sz w:val="22"/>
        </w:rPr>
        <w:t>Your City/ Zip:</w:t>
        <w:tab/>
        <w:tab/>
        <w:t>__________________________________________________________________________________________________</w:t>
      </w:r>
    </w:p>
    <w:p>
      <w:pPr>
        <w:pStyle w:val="Normal"/>
        <w:jc w:val="both"/>
        <w:rPr>
          <w:sz w:val="22"/>
        </w:rPr>
      </w:pPr>
      <w:r>
        <w:rPr>
          <w:sz w:val="22"/>
        </w:rPr>
        <w:t>Your Phone/FAX:</w:t>
        <w:tab/>
        <w:t>(____________)____________________________________________________________________________________</w:t>
      </w:r>
    </w:p>
    <w:p>
      <w:pPr>
        <w:pStyle w:val="Normal"/>
        <w:jc w:val="both"/>
        <w:rPr>
          <w:sz w:val="22"/>
        </w:rPr>
      </w:pPr>
      <w:r>
        <w:rPr>
          <w:sz w:val="22"/>
        </w:rPr>
        <w:t>Your E-Mail:</w:t>
        <w:tab/>
        <w:tab/>
        <w:t>__________________________________________________________________________________________________</w:t>
      </w:r>
    </w:p>
    <w:p>
      <w:pPr>
        <w:pStyle w:val="Normal"/>
        <w:jc w:val="both"/>
        <w:rPr>
          <w:sz w:val="22"/>
        </w:rPr>
      </w:pPr>
      <w:r>
        <w:rPr>
          <w:sz w:val="22"/>
        </w:rPr>
      </w:r>
    </w:p>
    <w:p>
      <w:pPr>
        <w:pStyle w:val="Normal"/>
        <w:jc w:val="both"/>
        <w:rPr/>
      </w:pPr>
      <w:r>
        <w:rPr>
          <w:b/>
          <w:sz w:val="22"/>
        </w:rPr>
        <w:t>How would you like us to communicate with you?</w:t>
      </w:r>
      <w:r>
        <w:rPr>
          <w:sz w:val="22"/>
        </w:rPr>
        <w:t xml:space="preserve">   ____Phone  ____FAX    ____E-Mail    ____Postal Mail</w:t>
      </w:r>
    </w:p>
    <w:p>
      <w:pPr>
        <w:pStyle w:val="Normal"/>
        <w:jc w:val="both"/>
        <w:rPr>
          <w:sz w:val="16"/>
        </w:rPr>
      </w:pPr>
      <w:r>
        <w:rPr>
          <w:sz w:val="16"/>
        </w:rPr>
      </w:r>
    </w:p>
    <w:p>
      <w:pPr>
        <w:pStyle w:val="Normal"/>
        <w:jc w:val="both"/>
        <w:rPr/>
      </w:pPr>
      <w:r>
        <w:rPr>
          <w:b/>
          <w:sz w:val="22"/>
        </w:rPr>
        <w:t>How would you like to communicate with elected officials?</w:t>
      </w:r>
      <w:r>
        <w:rPr>
          <w:sz w:val="22"/>
        </w:rPr>
        <w:t xml:space="preserve"> ____Personal Visit ____Phone  ____FAX    ____E-Mail    ____Postal Mail</w:t>
      </w:r>
    </w:p>
    <w:p>
      <w:pPr>
        <w:pStyle w:val="Normal"/>
        <w:jc w:val="both"/>
        <w:rPr/>
      </w:pPr>
      <w:r>
        <w:rPr>
          <w:b/>
          <w:sz w:val="22"/>
        </w:rPr>
        <w:t xml:space="preserve">Please list elected officials you </w:t>
      </w:r>
      <w:r>
        <w:rPr>
          <w:b/>
          <w:sz w:val="22"/>
          <w:u w:val="single"/>
        </w:rPr>
        <w:t>personally</w:t>
      </w:r>
      <w:r>
        <w:rPr>
          <w:b/>
          <w:sz w:val="22"/>
        </w:rPr>
        <w:t xml:space="preserve"> know,</w:t>
      </w:r>
      <w:r>
        <w:rPr>
          <w:sz w:val="22"/>
        </w:rPr>
        <w:t xml:space="preserve"> and whom you would be willing to contact to ask support for UWTGC Public Policy priorities:</w:t>
      </w:r>
    </w:p>
    <w:p>
      <w:pPr>
        <w:pStyle w:val="Normal"/>
        <w:jc w:val="both"/>
        <w:rPr>
          <w:sz w:val="22"/>
        </w:rPr>
      </w:pPr>
      <w:r>
        <w:rPr>
          <w:sz w:val="22"/>
        </w:rPr>
      </w:r>
    </w:p>
    <w:p>
      <w:pPr>
        <w:pStyle w:val="Normal"/>
        <w:jc w:val="both"/>
        <w:rPr/>
      </w:pPr>
      <w:r>
        <w:rPr>
          <w:b/>
          <w:sz w:val="32"/>
        </w:rPr>
        <w:t>LOCAL GOVERNMENT:</w:t>
        <w:tab/>
        <w:tab/>
        <w:tab/>
      </w:r>
      <w:r>
        <w:rPr>
          <w:b/>
          <w:sz w:val="32"/>
          <w:u w:val="single"/>
        </w:rPr>
        <w:t>PLEASE PRINT</w:t>
      </w:r>
    </w:p>
    <w:p>
      <w:pPr>
        <w:pStyle w:val="Normal"/>
        <w:jc w:val="both"/>
        <w:rPr>
          <w:b/>
          <w:sz w:val="22"/>
          <w:u w:val="single"/>
        </w:rPr>
      </w:pPr>
      <w:r>
        <w:rPr>
          <w:b/>
          <w:sz w:val="22"/>
          <w:u w:val="single"/>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NAME</w:t>
            </w:r>
          </w:p>
        </w:tc>
        <w:tc>
          <w:tcPr>
            <w:tcW w:w="658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OFFICE HELD</w:t>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rPr>
            </w:pPr>
            <w:r>
              <w:rPr>
                <w:b/>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bl>
    <w:p>
      <w:pPr>
        <w:pStyle w:val="Normal"/>
        <w:jc w:val="both"/>
        <w:rPr>
          <w:sz w:val="22"/>
        </w:rPr>
      </w:pPr>
      <w:r>
        <w:rPr>
          <w:sz w:val="22"/>
        </w:rPr>
      </w:r>
    </w:p>
    <w:p>
      <w:pPr>
        <w:pStyle w:val="Normal"/>
        <w:jc w:val="both"/>
        <w:rPr>
          <w:b/>
          <w:sz w:val="32"/>
        </w:rPr>
      </w:pPr>
      <w:r>
        <w:rPr>
          <w:b/>
          <w:sz w:val="32"/>
        </w:rPr>
        <w:t>STATE GOVERNMENT:</w:t>
      </w:r>
    </w:p>
    <w:p>
      <w:pPr>
        <w:pStyle w:val="Normal"/>
        <w:jc w:val="both"/>
        <w:rPr>
          <w:b/>
          <w:sz w:val="22"/>
        </w:rPr>
      </w:pPr>
      <w:r>
        <w:rPr>
          <w:b/>
          <w:sz w:val="22"/>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NAME</w:t>
            </w:r>
          </w:p>
        </w:tc>
        <w:tc>
          <w:tcPr>
            <w:tcW w:w="658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OFFICE HELD</w:t>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rPr>
            </w:pPr>
            <w:r>
              <w:rPr>
                <w:b/>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bl>
    <w:p>
      <w:pPr>
        <w:pStyle w:val="Normal"/>
        <w:jc w:val="both"/>
        <w:rPr/>
      </w:pPr>
      <w:r>
        <w:rPr/>
      </w:r>
    </w:p>
    <w:p>
      <w:pPr>
        <w:pStyle w:val="Normal"/>
        <w:jc w:val="both"/>
        <w:rPr/>
      </w:pPr>
      <w:r>
        <w:rPr/>
      </w:r>
    </w:p>
    <w:p>
      <w:pPr>
        <w:pStyle w:val="Normal"/>
        <w:jc w:val="both"/>
        <w:rPr>
          <w:b/>
          <w:sz w:val="32"/>
        </w:rPr>
      </w:pPr>
      <w:r>
        <w:rPr>
          <w:b/>
          <w:sz w:val="32"/>
        </w:rPr>
        <w:t>FEDERAL GOVERNMENT:</w:t>
      </w:r>
    </w:p>
    <w:p>
      <w:pPr>
        <w:pStyle w:val="Normal"/>
        <w:jc w:val="both"/>
        <w:rPr>
          <w:b/>
          <w:sz w:val="22"/>
        </w:rPr>
      </w:pPr>
      <w:r>
        <w:rPr>
          <w:b/>
          <w:sz w:val="22"/>
        </w:rPr>
      </w:r>
    </w:p>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NAME</w:t>
            </w:r>
          </w:p>
        </w:tc>
        <w:tc>
          <w:tcPr>
            <w:tcW w:w="658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OFFICE HELD</w:t>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2"/>
              </w:rPr>
            </w:pPr>
            <w:r>
              <w:rPr>
                <w:b/>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r>
        <w:trPr/>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c>
          <w:tcPr>
            <w:tcW w:w="658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2"/>
              </w:rPr>
            </w:pPr>
            <w:r>
              <w:rPr>
                <w:sz w:val="22"/>
              </w:rPr>
            </w:r>
          </w:p>
        </w:tc>
      </w:tr>
    </w:tbl>
    <w:p>
      <w:pPr>
        <w:pStyle w:val="Normal"/>
        <w:jc w:val="both"/>
        <w:rPr/>
      </w:pPr>
      <w:r>
        <w:rPr/>
      </w:r>
    </w:p>
    <w:p>
      <w:pPr>
        <w:pStyle w:val="Normal"/>
        <w:jc w:val="center"/>
        <w:rPr>
          <w:b/>
          <w:sz w:val="24"/>
        </w:rPr>
      </w:pPr>
      <w:r>
        <w:rPr>
          <w:b/>
          <w:sz w:val="24"/>
        </w:rPr>
        <w:t>Thank you.  Please either FAX this form to Peggy Boice's attention at : 713/685-2436 or Email it to her at pboice@uwtgc.org.</w:t>
      </w:r>
    </w:p>
    <w:sectPr>
      <w:footerReference w:type="default" r:id="rId24"/>
      <w:type w:val="nextPage"/>
      <w:pgSz w:orient="landscape" w:w="15840" w:h="12240"/>
      <w:pgMar w:left="1440" w:right="1440" w:gutter="0" w:header="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UWTGC Public Policy - Board Survey 11-10-00,  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u w:val="single"/>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MessageHeaderLabel">
    <w:name w:val="Message Header Label"/>
    <w:qFormat/>
    <w:rPr>
      <w:rFonts w:ascii="Arial Black" w:hAnsi="Arial Black" w:cs="Arial Black"/>
      <w:spacing w:val="-10"/>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tyle>
  <w:style w:type="paragraph" w:styleId="MessageHeader">
    <w:name w:val="Message Header"/>
    <w:basedOn w:val="BodyText"/>
    <w:qFormat/>
    <w:pPr>
      <w:keepLines/>
      <w:spacing w:before="0" w:after="120"/>
      <w:ind w:hanging="720" w:start="720" w:end="0"/>
      <w:jc w:val="start"/>
    </w:pPr>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oleObject" Target="embeddings/oleObject1.bin"/><Relationship Id="rId7" Type="http://schemas.openxmlformats.org/officeDocument/2006/relationships/image" Target="media/image2.wmf"/><Relationship Id="rId8" Type="http://schemas.openxmlformats.org/officeDocument/2006/relationships/oleObject" Target="embeddings/oleObject2.bin"/><Relationship Id="rId9" Type="http://schemas.openxmlformats.org/officeDocument/2006/relationships/image" Target="media/image2.wmf"/><Relationship Id="rId10" Type="http://schemas.openxmlformats.org/officeDocument/2006/relationships/oleObject" Target="embeddings/oleObject3.bin"/><Relationship Id="rId11" Type="http://schemas.openxmlformats.org/officeDocument/2006/relationships/image" Target="media/image2.wmf"/><Relationship Id="rId12" Type="http://schemas.openxmlformats.org/officeDocument/2006/relationships/oleObject" Target="embeddings/oleObject4.bin"/><Relationship Id="rId13" Type="http://schemas.openxmlformats.org/officeDocument/2006/relationships/image" Target="media/image2.wmf"/><Relationship Id="rId14" Type="http://schemas.openxmlformats.org/officeDocument/2006/relationships/oleObject" Target="embeddings/oleObject5.bin"/><Relationship Id="rId15" Type="http://schemas.openxmlformats.org/officeDocument/2006/relationships/image" Target="media/image2.wmf"/><Relationship Id="rId16" Type="http://schemas.openxmlformats.org/officeDocument/2006/relationships/oleObject" Target="embeddings/oleObject6.bin"/><Relationship Id="rId17" Type="http://schemas.openxmlformats.org/officeDocument/2006/relationships/image" Target="media/image2.wmf"/><Relationship Id="rId18" Type="http://schemas.openxmlformats.org/officeDocument/2006/relationships/oleObject" Target="embeddings/oleObject7.bin"/><Relationship Id="rId19" Type="http://schemas.openxmlformats.org/officeDocument/2006/relationships/image" Target="media/image2.wmf"/><Relationship Id="rId20" Type="http://schemas.openxmlformats.org/officeDocument/2006/relationships/oleObject" Target="embeddings/oleObject8.bin"/><Relationship Id="rId21" Type="http://schemas.openxmlformats.org/officeDocument/2006/relationships/image" Target="media/image3.wmf"/><Relationship Id="rId22" Type="http://schemas.openxmlformats.org/officeDocument/2006/relationships/oleObject" Target="embeddings/oleObject9.bin"/><Relationship Id="rId23" Type="http://schemas.openxmlformats.org/officeDocument/2006/relationships/image" Target="media/image4.emf"/><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2000-11-09T19:29:00Z</dcterms:created>
  <dc:creator>Peggy Boice</dc:creator>
  <dc:description/>
  <dc:language>en-CA</dc:language>
  <cp:lastModifiedBy>Peggy Boice</cp:lastModifiedBy>
  <cp:lastPrinted>2000-11-10T19:52:00Z</cp:lastPrinted>
  <dcterms:modified xsi:type="dcterms:W3CDTF">2000-11-13T15:17:00Z</dcterms:modified>
  <cp:revision>13</cp:revision>
  <dc:subject/>
  <dc:title>MEMO</dc:title>
</cp:coreProperties>
</file>