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4"/>
        <w:ind w:hanging="0" w:start="0"/>
        <w:jc w:val="both"/>
        <w:rPr>
          <w:b/>
          <w:i w:val="false"/>
          <w:i w:val="false"/>
        </w:rPr>
      </w:pPr>
      <w:r>
        <w:rPr>
          <w:b/>
          <w:i w:val="false"/>
        </w:rPr>
        <w:t>Public Affairs</w:t>
      </w:r>
    </w:p>
    <w:p>
      <w:pPr>
        <w:pStyle w:val="Normal"/>
        <w:jc w:val="both"/>
        <w:rPr>
          <w:b/>
          <w:i/>
          <w:i/>
        </w:rPr>
      </w:pPr>
      <w:r>
        <w:rPr>
          <w:b/>
          <w:i/>
        </w:rPr>
      </w:r>
    </w:p>
    <w:p>
      <w:pPr>
        <w:pStyle w:val="Normal"/>
        <w:numPr>
          <w:ilvl w:val="0"/>
          <w:numId w:val="2"/>
        </w:numPr>
        <w:jc w:val="both"/>
        <w:rPr/>
      </w:pPr>
      <w:r>
        <w:rPr/>
        <w:t>Expansion of influence in standard setting process for wholesale and retail energy markets.</w:t>
      </w:r>
    </w:p>
    <w:p>
      <w:pPr>
        <w:pStyle w:val="Normal"/>
        <w:jc w:val="both"/>
        <w:rPr/>
      </w:pPr>
      <w:r>
        <w:rPr/>
      </w:r>
    </w:p>
    <w:p>
      <w:pPr>
        <w:pStyle w:val="Normal"/>
        <w:numPr>
          <w:ilvl w:val="0"/>
          <w:numId w:val="3"/>
        </w:numPr>
        <w:jc w:val="both"/>
        <w:rPr/>
      </w:pPr>
      <w:r>
        <w:rPr/>
        <w:t>Significant, measurable improvement in Enron’s reputation (familiarity and favorability) through the successful launch of the brand campaign, establishment of a “21</w:t>
      </w:r>
      <w:r>
        <w:rPr>
          <w:vertAlign w:val="superscript"/>
        </w:rPr>
        <w:t>st</w:t>
      </w:r>
      <w:r>
        <w:rPr/>
        <w:t xml:space="preserve"> Century Company” reputation with key international organizations and continued active media relations to produce favorable earned media.</w:t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i/>
      <w:spacing w:val="22"/>
      <w:kern w:val="2"/>
      <w:u w:val="single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2000-12-04T20:38:00Z</dcterms:created>
  <dc:creator>karen christine myer</dc:creator>
  <dc:description/>
  <dc:language>en-CA</dc:language>
  <cp:lastModifiedBy>karen christine myer</cp:lastModifiedBy>
  <dcterms:modified xsi:type="dcterms:W3CDTF">2000-12-04T20:38:00Z</dcterms:modified>
  <cp:revision>1</cp:revision>
  <dc:subject/>
  <dc:title>Public Affairs</dc:title>
</cp:coreProperties>
</file>