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PsyCor International, Inc.</w:t>
      </w:r>
    </w:p>
    <w:p>
      <w:pPr>
        <w:pStyle w:val="Heading1"/>
        <w:ind w:hanging="0" w:start="0"/>
        <w:jc w:val="center"/>
        <w:rPr/>
      </w:pPr>
      <w:r>
        <w:rPr/>
        <w:t>Summary of Business Model</w:t>
      </w:r>
    </w:p>
    <w:p>
      <w:pPr>
        <w:pStyle w:val="Normal"/>
        <w:jc w:val="center"/>
        <w:rPr>
          <w:sz w:val="20"/>
        </w:rPr>
      </w:pPr>
      <w:r>
        <w:rPr>
          <w:sz w:val="20"/>
        </w:rPr>
        <w:t>Jeffrey Snyder, May 30, 2001</w:t>
      </w:r>
    </w:p>
    <w:p>
      <w:pPr>
        <w:pStyle w:val="Normal"/>
        <w:jc w:val="center"/>
        <w:rPr>
          <w:sz w:val="20"/>
        </w:rPr>
      </w:pPr>
      <w:r>
        <w:rPr>
          <w:sz w:val="20"/>
        </w:rPr>
        <w:t>Principal Investments Group</w:t>
      </w:r>
    </w:p>
    <w:p>
      <w:pPr>
        <w:pStyle w:val="Normal"/>
        <w:rPr/>
      </w:pPr>
      <w:r>
        <w:rPr/>
      </w:r>
    </w:p>
    <w:p>
      <w:pPr>
        <w:pStyle w:val="Normal"/>
        <w:rPr/>
      </w:pPr>
      <w:r>
        <w:rPr/>
      </w:r>
    </w:p>
    <w:p>
      <w:pPr>
        <w:pStyle w:val="Normal"/>
        <w:rPr/>
      </w:pPr>
      <w:r>
        <w:rPr/>
        <w:t>PsyCor is an EAI (enterprise application integration) play that is building tools to integrate and rationalize data between various EMS vendors who have been slow to develop interoperability.  These vendors include ESCA, GE Harris, AB, and Siemens; any of these vendors could develop interoperability functionality and thus become competitors to PsyCor.  The company’s model depends upon the development lead-time it has established, the knowledge and standards developed by its employees, and the resource constraints that may hinder EMS vendors from focusing on similar products.</w:t>
      </w:r>
    </w:p>
    <w:p>
      <w:pPr>
        <w:pStyle w:val="Normal"/>
        <w:rPr/>
      </w:pPr>
      <w:r>
        <w:rPr/>
      </w:r>
    </w:p>
    <w:p>
      <w:pPr>
        <w:pStyle w:val="Normal"/>
        <w:rPr/>
      </w:pPr>
      <w:r>
        <w:rPr/>
        <w:t xml:space="preserve">PsyCor’s foundation is built upon the Operational Database Management System (ODMS) that imports static data from each EMS system and stores the data in a Common Information Model (CIM) format to allow editing and conversion into a target EMS format.  This product was the basis of the company’s revenues to date ($405,000 in 2000) The ODMS was developed under contract with the assistance of Allegheny Power, Duke Energy, Entergy, MidAmerica Interconnected Network (MAIN) and Southwest Power Pool all of whom have purchased and currently use ODMS.  </w:t>
      </w:r>
      <w:r>
        <w:rPr>
          <w:u w:val="single"/>
        </w:rPr>
        <w:t>Essentially the tool allows large electrical models from diverse utilities to be incorporated into a single model which can be updated monthly or seasonally allowing for transmission reliability that was previously unattainable when models were updated once every 5-7 years</w:t>
      </w:r>
      <w:r>
        <w:rPr/>
        <w:t xml:space="preserve">.  The company is developing plug-ins to increase revenues and reduce model manipulation time.  </w:t>
      </w:r>
    </w:p>
    <w:p>
      <w:pPr>
        <w:pStyle w:val="Normal"/>
        <w:rPr/>
      </w:pPr>
      <w:r>
        <w:rPr/>
      </w:r>
    </w:p>
    <w:p>
      <w:pPr>
        <w:pStyle w:val="Normal"/>
        <w:rPr/>
      </w:pPr>
      <w:r>
        <w:rPr/>
        <w:t xml:space="preserve">Additionally, the company is developing several transmission products as web-based applications.  </w:t>
      </w:r>
      <w:r>
        <w:rPr>
          <w:u w:val="single"/>
        </w:rPr>
        <w:t>The products will provide analytical and planning tools to transmission operators on a subscription basis under the ASP revenue model (that has fallen from favor in the technology sector)</w:t>
      </w:r>
      <w:r>
        <w:rPr/>
        <w:t xml:space="preserve">.    These applications will assist in the design of underground transmission systems, suggest technologies for transmission system upgrades, analyze transformer perfromation, analyze line ratings, and other applications.  The company will develop similar applications targeted to operators and engineers of distribution assets.  </w:t>
      </w:r>
      <w:r>
        <w:rPr>
          <w:u w:val="single"/>
        </w:rPr>
        <w:t>Additional revenues might be generated from selling the data that has been collected from each individual EMS system to generators and traders</w:t>
      </w:r>
      <w:r>
        <w:rPr/>
        <w:t>.  Finally, the product will integrate this technical model with other enterprise applications such as maintenance, CIS, purchasing, accounting, ERP, and asset management.</w:t>
      </w:r>
    </w:p>
    <w:p>
      <w:pPr>
        <w:pStyle w:val="Normal"/>
        <w:rPr/>
      </w:pPr>
      <w:r>
        <w:rPr/>
      </w:r>
    </w:p>
    <w:p>
      <w:pPr>
        <w:pStyle w:val="Normal"/>
        <w:rPr/>
      </w:pPr>
      <w:r>
        <w:rPr/>
        <w:t xml:space="preserve">Using the data from the products described above, the company desired to develop a web application to streamline the current process used by NERC to control the feasibility and scheduling of power trades.  Static models are used today to confirm the availability of transmission for a trade and the confirmation process takes 24 hours or longer.  </w:t>
      </w:r>
      <w:r>
        <w:rPr>
          <w:u w:val="single"/>
        </w:rPr>
        <w:t xml:space="preserve">Using dynamic data, the company will develop E-tagging, Scheduling, congestion management, and compliance over the web in real time.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33"/>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2001-05-30T17:09:00Z</dcterms:created>
  <dc:creator>jsnyder</dc:creator>
  <dc:description/>
  <dc:language>en-CA</dc:language>
  <cp:lastModifiedBy>Kyle Kettler</cp:lastModifiedBy>
  <cp:lastPrinted>2001-05-30T14:33:00Z</cp:lastPrinted>
  <dcterms:modified xsi:type="dcterms:W3CDTF">2001-05-30T17:09:00Z</dcterms:modified>
  <cp:revision>2</cp:revision>
  <dc:subject/>
  <dc:title>PsyCor International, Inc</dc:title>
</cp:coreProperties>
</file>