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80" w:leader="none"/>
        </w:tabs>
        <w:spacing w:lineRule="atLeast" w:line="24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1080" w:leader="none"/>
        </w:tabs>
        <w:spacing w:lineRule="atLeast" w:line="24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1080" w:leader="none"/>
        </w:tabs>
        <w:spacing w:lineRule="atLeast" w:line="24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Date:</w:t>
        <w:tab/>
      </w:r>
      <w:r>
        <w:rPr>
          <w:rFonts w:eastAsia="Times New Roman" w:cs="Times New Roman" w:ascii="Times New Roman" w:hAnsi="Times New Roman"/>
          <w:sz w:val="22"/>
          <w:szCs w:val="22"/>
        </w:rPr>
        <w:t>December 12, 2000</w:t>
      </w:r>
    </w:p>
    <w:p>
      <w:pPr>
        <w:pStyle w:val="Normal"/>
        <w:tabs>
          <w:tab w:val="clear" w:pos="720"/>
          <w:tab w:val="left" w:pos="1080" w:leader="none"/>
        </w:tabs>
        <w:spacing w:lineRule="atLeast" w:line="240"/>
        <w:jc w:val="both"/>
        <w:rPr/>
      </w:pPr>
      <w:r>
        <w:rPr>
          <w:rFonts w:eastAsia="Times New Roman" w:cs="Times New Roman" w:ascii="Times New Roman" w:hAnsi="Times New Roman"/>
          <w:b/>
          <w:bCs/>
          <w:sz w:val="22"/>
          <w:szCs w:val="22"/>
        </w:rPr>
        <w:t>To:</w:t>
      </w:r>
      <w:r>
        <w:rPr>
          <w:rFonts w:eastAsia="Times New Roman" w:cs="Times New Roman" w:ascii="Times New Roman" w:hAnsi="Times New Roman"/>
          <w:sz w:val="22"/>
          <w:szCs w:val="22"/>
        </w:rPr>
        <w:t xml:space="preserve">       </w:t>
        <w:tab/>
        <w:t>ERCOT Board of Directors</w:t>
      </w:r>
    </w:p>
    <w:p>
      <w:pPr>
        <w:pStyle w:val="Normal"/>
        <w:tabs>
          <w:tab w:val="clear" w:pos="720"/>
          <w:tab w:val="left" w:pos="1080" w:leader="none"/>
        </w:tabs>
        <w:spacing w:lineRule="atLeast" w:line="240"/>
        <w:jc w:val="both"/>
        <w:rPr/>
      </w:pPr>
      <w:r>
        <w:rPr>
          <w:rFonts w:eastAsia="Times New Roman" w:cs="Times New Roman" w:ascii="Times New Roman" w:hAnsi="Times New Roman"/>
          <w:b/>
          <w:bCs/>
          <w:sz w:val="22"/>
          <w:szCs w:val="22"/>
        </w:rPr>
        <w:t xml:space="preserve">From:  </w:t>
        <w:tab/>
      </w:r>
      <w:r>
        <w:rPr>
          <w:rFonts w:eastAsia="Times New Roman" w:cs="Times New Roman" w:ascii="Times New Roman" w:hAnsi="Times New Roman"/>
          <w:sz w:val="22"/>
          <w:szCs w:val="22"/>
        </w:rPr>
        <w:t>Mark A. Walker</w:t>
      </w:r>
    </w:p>
    <w:p>
      <w:pPr>
        <w:pStyle w:val="Normal"/>
        <w:tabs>
          <w:tab w:val="clear" w:pos="720"/>
          <w:tab w:val="left" w:pos="1080" w:leader="none"/>
        </w:tabs>
        <w:spacing w:lineRule="atLeast" w:line="24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 xml:space="preserve">Subject:  </w:t>
        <w:tab/>
      </w:r>
      <w:r>
        <w:rPr>
          <w:rFonts w:eastAsia="Times New Roman" w:cs="Times New Roman" w:ascii="Times New Roman" w:hAnsi="Times New Roman"/>
          <w:sz w:val="22"/>
          <w:szCs w:val="22"/>
        </w:rPr>
        <w:t>ERCOT Protocols Supplemental Filing</w:t>
      </w:r>
    </w:p>
    <w:p>
      <w:pPr>
        <w:pStyle w:val="Normal"/>
        <w:tabs>
          <w:tab w:val="clear" w:pos="720"/>
          <w:tab w:val="left" w:pos="1080" w:leader="none"/>
        </w:tabs>
        <w:spacing w:lineRule="atLeast" w:line="24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left" w:pos="1080" w:leader="none"/>
        </w:tabs>
        <w:spacing w:lineRule="atLeast" w:line="24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Heading"/>
        <w:rPr/>
      </w:pPr>
      <w:r>
        <w:rPr/>
        <w:t>Issue for ERCOT Board of Directors’ Decision</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t>ERCOT Board of Directors Meeting Date</w:t>
      </w:r>
      <w:r>
        <w:rPr>
          <w:rFonts w:eastAsia="Times New Roman" w:cs="Times New Roman" w:ascii="Times New Roman" w:hAnsi="Times New Roman"/>
          <w:b/>
          <w:bCs/>
          <w:sz w:val="22"/>
          <w:szCs w:val="22"/>
        </w:rPr>
        <w:t>:  December 19, 2000</w:t>
      </w:r>
    </w:p>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t>Agenda Item:</w:t>
      </w:r>
      <w:r>
        <w:rPr>
          <w:rFonts w:eastAsia="Times New Roman" w:cs="Times New Roman" w:ascii="Times New Roman" w:hAnsi="Times New Roman"/>
          <w:sz w:val="22"/>
          <w:szCs w:val="22"/>
        </w:rPr>
        <w:t xml:space="preserve"> Filing of the Protocols Supplement</w:t>
      </w:r>
    </w:p>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6" w:space="0" w:color="000000"/>
              <w:start w:val="single" w:sz="6" w:space="0" w:color="000000"/>
              <w:bottom w:val="single" w:sz="6" w:space="0" w:color="000000"/>
              <w:end w:val="single" w:sz="6" w:space="0" w:color="000000"/>
            </w:tcBorders>
          </w:tcPr>
          <w:p>
            <w:pPr>
              <w:pStyle w:val="Normal"/>
              <w:rPr/>
            </w:pPr>
            <w:r>
              <w:rPr>
                <w:rFonts w:eastAsia="Times New Roman" w:cs="Times New Roman" w:ascii="Times New Roman" w:hAnsi="Times New Roman"/>
                <w:b/>
                <w:bCs/>
                <w:sz w:val="22"/>
                <w:szCs w:val="22"/>
                <w:u w:val="single"/>
              </w:rPr>
              <w:t>Issue:</w:t>
            </w:r>
            <w:r>
              <w:rPr>
                <w:rFonts w:eastAsia="Times New Roman" w:cs="Times New Roman" w:ascii="Times New Roman" w:hAnsi="Times New Roman"/>
                <w:b/>
                <w:bCs/>
                <w:sz w:val="22"/>
                <w:szCs w:val="22"/>
              </w:rPr>
              <w:t xml:space="preserve"> </w:t>
            </w:r>
            <w:r>
              <w:rPr>
                <w:rFonts w:eastAsia="Times New Roman" w:cs="Times New Roman" w:ascii="Times New Roman" w:hAnsi="Times New Roman"/>
                <w:sz w:val="22"/>
                <w:szCs w:val="22"/>
              </w:rPr>
              <w:t xml:space="preserve"> Final approval of the Protocols is necessary for ERCOT to transition to single control area operation and implement the retail pilot programs on June 1, 2001.</w:t>
            </w:r>
          </w:p>
          <w:p>
            <w:pPr>
              <w:pStyle w:val="Normal"/>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r>
      <w:tr>
        <w:trPr/>
        <w:tc>
          <w:tcPr>
            <w:tcW w:w="8856"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u w:val="single"/>
              </w:rPr>
              <w:t>Background/History:</w:t>
            </w:r>
            <w:r>
              <w:rPr>
                <w:rFonts w:eastAsia="Times New Roman" w:cs="Times New Roman" w:ascii="Times New Roman" w:hAnsi="Times New Roman"/>
                <w:b/>
                <w:bCs/>
                <w:sz w:val="22"/>
                <w:szCs w:val="22"/>
              </w:rPr>
              <w:t xml:space="preserve">  </w:t>
            </w:r>
            <w:r>
              <w:rPr>
                <w:rFonts w:eastAsia="Times New Roman" w:cs="Times New Roman" w:ascii="Times New Roman" w:hAnsi="Times New Roman"/>
                <w:sz w:val="22"/>
                <w:szCs w:val="22"/>
              </w:rPr>
              <w:t>At the October Board meeting, the Board authorized ERCOT to seek PUCT approval of the ERCOT Protocols.  On November 2, 2000, ERCOT filed a petition for approval of the ERCOT Protocols to implement single control area operations and to implement the new market structure to support customer choice.  In the petition, ERCOT indicated there are several issues requiring resolution to finalize the Protocols.  In addition, ERCOT indicated that some functions presented in the Protocols would not be operational on June 1, 2001, the beginning of the retail pilot projects and that an analysis was necessary to identify the “gaps” and how the system would operation on June 1, 2001.  As directed by the Board and indicated in the Protocols petition, ERCOT must make a supplemental filing in early January to provide the PUCT the final form of the Protocols and to clearly show what portions of the Protocols will be effective upon market open, June 1, 2001.</w:t>
            </w:r>
          </w:p>
          <w:p>
            <w:pPr>
              <w:pStyle w:val="Normal"/>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r>
      <w:tr>
        <w:trPr/>
        <w:tc>
          <w:tcPr>
            <w:tcW w:w="8856" w:type="dxa"/>
            <w:tcBorders>
              <w:top w:val="single" w:sz="6" w:space="0" w:color="000000"/>
              <w:start w:val="single" w:sz="6" w:space="0" w:color="000000"/>
              <w:bottom w:val="single" w:sz="6" w:space="0" w:color="000000"/>
              <w:end w:val="single" w:sz="6" w:space="0" w:color="000000"/>
            </w:tcBorders>
          </w:tcPr>
          <w:p>
            <w:pPr>
              <w:pStyle w:val="Normal"/>
              <w:rPr/>
            </w:pPr>
            <w:r>
              <w:rPr>
                <w:rFonts w:eastAsia="Times New Roman" w:cs="Times New Roman" w:ascii="Times New Roman" w:hAnsi="Times New Roman"/>
                <w:b/>
                <w:bCs/>
                <w:sz w:val="22"/>
                <w:szCs w:val="22"/>
                <w:u w:val="single"/>
              </w:rPr>
              <w:t>Key Factors Influencing Issue:</w:t>
            </w:r>
            <w:r>
              <w:rPr>
                <w:rFonts w:eastAsia="Times New Roman" w:cs="Times New Roman" w:ascii="Times New Roman" w:hAnsi="Times New Roman"/>
                <w:sz w:val="22"/>
                <w:szCs w:val="22"/>
              </w:rPr>
              <w:t xml:space="preserve">  In order to make a smooth transition to single control area operation and the retail pilot projects, the electric service market needs to understand what rules will apply to ERCOT and Market Participants on June 1, 2001.    </w:t>
            </w:r>
          </w:p>
          <w:p>
            <w:pPr>
              <w:pStyle w:val="Normal"/>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r>
      <w:tr>
        <w:trPr/>
        <w:tc>
          <w:tcPr>
            <w:tcW w:w="8856" w:type="dxa"/>
            <w:tcBorders>
              <w:top w:val="single" w:sz="6" w:space="0" w:color="000000"/>
              <w:start w:val="single" w:sz="6" w:space="0" w:color="000000"/>
              <w:bottom w:val="single" w:sz="6" w:space="0" w:color="000000"/>
              <w:end w:val="single" w:sz="6" w:space="0" w:color="000000"/>
            </w:tcBorders>
          </w:tcPr>
          <w:p>
            <w:pPr>
              <w:pStyle w:val="Normal"/>
              <w:rPr/>
            </w:pPr>
            <w:r>
              <w:rPr>
                <w:rFonts w:eastAsia="Times New Roman" w:cs="Times New Roman" w:ascii="Times New Roman" w:hAnsi="Times New Roman"/>
                <w:b/>
                <w:bCs/>
                <w:sz w:val="22"/>
                <w:szCs w:val="22"/>
                <w:u w:val="single"/>
              </w:rPr>
              <w:t>Discussion:</w:t>
            </w:r>
            <w:r>
              <w:rPr>
                <w:rFonts w:eastAsia="Times New Roman" w:cs="Times New Roman" w:ascii="Times New Roman" w:hAnsi="Times New Roman"/>
                <w:sz w:val="22"/>
                <w:szCs w:val="22"/>
              </w:rPr>
              <w:t xml:space="preserve">  The stakeholder process that produced the Protocols has continued under the Protocols Implementation Working Group (“PIWG”) that has developed the Protocols Implementation Plan (“PIP”) to finalize the Protocols and to identify the gaps between the final Protocols and the Protocols that will be in effect June 1, 2001.  ERCOT staff can take the PIP and integrate it into the Protocols as filed in November to produce a filing that will indicate the Protocols that will be in effect June 1, 2001, and the resolution of other issues in the PIP process.</w:t>
            </w:r>
          </w:p>
          <w:p>
            <w:pPr>
              <w:pStyle w:val="Normal"/>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r>
      <w:tr>
        <w:trPr/>
        <w:tc>
          <w:tcPr>
            <w:tcW w:w="8856" w:type="dxa"/>
            <w:tcBorders>
              <w:top w:val="single" w:sz="6" w:space="0" w:color="000000"/>
              <w:start w:val="single" w:sz="6" w:space="0" w:color="000000"/>
              <w:bottom w:val="single" w:sz="6" w:space="0" w:color="000000"/>
              <w:end w:val="single" w:sz="6" w:space="0" w:color="000000"/>
            </w:tcBorders>
          </w:tcPr>
          <w:p>
            <w:pPr>
              <w:pStyle w:val="Normal"/>
              <w:rPr/>
            </w:pPr>
            <w:r>
              <w:rPr>
                <w:rFonts w:eastAsia="Times New Roman" w:cs="Times New Roman" w:ascii="Times New Roman" w:hAnsi="Times New Roman"/>
                <w:b/>
                <w:bCs/>
                <w:sz w:val="22"/>
                <w:szCs w:val="22"/>
                <w:u w:val="single"/>
              </w:rPr>
              <w:t>Conclusion/Recommendation:</w:t>
            </w:r>
            <w:r>
              <w:rPr>
                <w:rFonts w:eastAsia="Times New Roman" w:cs="Times New Roman" w:ascii="Times New Roman" w:hAnsi="Times New Roman"/>
                <w:sz w:val="22"/>
                <w:szCs w:val="22"/>
              </w:rPr>
              <w:t xml:space="preserve">  Approval of the Protocols Implementation Plan and authorize ERCOT staff to make a supplemental filing in the PUCT Protocols docket to implement the Plan.</w:t>
            </w:r>
          </w:p>
          <w:p>
            <w:pPr>
              <w:pStyle w:val="Normal"/>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080" w:leader="none"/>
        </w:tabs>
        <w:spacing w:lineRule="atLeast" w:line="240"/>
        <w:jc w:val="both"/>
        <w:rPr>
          <w:rFonts w:ascii="Times New Roman" w:hAnsi="Times New Roman" w:eastAsia="Times New Roman" w:cs="Times New Roman"/>
        </w:rPr>
      </w:pPr>
      <w:r>
        <w:rPr>
          <w:rFonts w:eastAsia="Times New Roman" w:cs="Times New Roman" w:ascii="Times New Roman" w:hAnsi="Times New Roman"/>
        </w:rPr>
      </w:r>
    </w:p>
    <w:sectPr>
      <w:headerReference w:type="default" r:id="rId2"/>
      <w:headerReference w:type="first" r:id="rId3"/>
      <w:footerReference w:type="default" r:id="rId4"/>
      <w:footerReference w:type="first" r:id="rId5"/>
      <w:type w:val="nextPage"/>
      <w:pgSz w:w="12240" w:h="15840"/>
      <w:pgMar w:left="1800" w:right="1800" w:gutter="0" w:header="720" w:top="810" w:footer="180" w:bottom="90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aco">
    <w:altName w:val="Courier New"/>
    <w:charset w:val="01"/>
    <w:family w:val="auto"/>
    <w:pitch w:val="variable"/>
  </w:font>
  <w:font w:name="Times New Roman">
    <w:charset w:val="01"/>
    <w:family w:val="roman"/>
    <w:pitch w:val="variable"/>
  </w:font>
  <w:font w:name="Book Antiqu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Book Antiqua" w:hAnsi="Book Antiqua" w:eastAsia="Book Antiqua" w:cs="Book Antiqua"/>
        <w:sz w:val="20"/>
        <w:szCs w:val="20"/>
      </w:rPr>
    </w:pPr>
    <w:r>
      <w:rPr>
        <w:rFonts w:eastAsia="Book Antiqua" w:cs="Book Antiqua" w:ascii="Book Antiqua" w:hAnsi="Book Antiqua"/>
        <w:sz w:val="20"/>
        <w:szCs w:val="20"/>
      </w:rPr>
    </w:r>
  </w:p>
  <w:p>
    <w:pPr>
      <w:pStyle w:val="Footer"/>
      <w:spacing w:lineRule="atLeast" w:line="240"/>
      <w:jc w:val="center"/>
      <w:rPr>
        <w:rFonts w:ascii="Book Antiqua" w:hAnsi="Book Antiqua" w:eastAsia="Book Antiqua" w:cs="Book Antiqua"/>
        <w:spacing w:val="60"/>
        <w:sz w:val="20"/>
        <w:szCs w:val="20"/>
      </w:rPr>
    </w:pPr>
    <w:r>
      <w:rPr>
        <w:rFonts w:eastAsia="Book Antiqua" w:cs="Book Antiqua" w:ascii="Book Antiqua" w:hAnsi="Book Antiqua"/>
        <w:b/>
        <w:bCs/>
        <w:spacing w:val="60"/>
        <w:sz w:val="20"/>
        <w:szCs w:val="20"/>
      </w:rPr>
      <w:t>Electric Reliability Council of Texas, Inc</w:t>
    </w:r>
  </w:p>
  <w:p>
    <w:pPr>
      <w:pStyle w:val="Footer"/>
      <w:spacing w:lineRule="atLeast" w:line="240"/>
      <w:jc w:val="center"/>
      <w:rPr>
        <w:rFonts w:ascii="Book Antiqua" w:hAnsi="Book Antiqua" w:eastAsia="Book Antiqua" w:cs="Book Antiqua"/>
        <w:i/>
        <w:i/>
        <w:iCs/>
        <w:sz w:val="16"/>
        <w:szCs w:val="16"/>
      </w:rPr>
    </w:pPr>
    <w:r>
      <w:rPr>
        <w:rFonts w:eastAsia="Book Antiqua" w:cs="Book Antiqua" w:ascii="Book Antiqua" w:hAnsi="Book Antiqua"/>
        <w:i/>
        <w:iCs/>
        <w:sz w:val="16"/>
        <w:szCs w:val="16"/>
      </w:rPr>
      <w:t>7200 N Mopac Expressway • Suite 250 • Austin, Texas 78731-2563 • (512) 343-7215 • Fax (512) 343-8134</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onaco;Courier New" w:hAnsi="Monaco;Courier New" w:eastAsia="Monaco;Courier New" w:cs="Monaco;Courier New"/>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eastAsia="Times New Roman" w:cs="Times New Roman"/>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LETRHEAD</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2000-12-12T18:15:00Z</dcterms:created>
  <dc:creator>Denver Payatakis</dc:creator>
  <dc:description/>
  <dc:language>en-CA</dc:language>
  <cp:lastModifiedBy>Shari Heino</cp:lastModifiedBy>
  <cp:lastPrinted>1996-06-05T13:38:00Z</cp:lastPrinted>
  <dcterms:modified xsi:type="dcterms:W3CDTF">2000-12-12T22:19:00Z</dcterms:modified>
  <cp:revision>10</cp:revision>
  <dc:subject/>
  <dc:title>November 20, 1995</dc:title>
</cp:coreProperties>
</file>