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6.xml.rels" ContentType="application/vnd.openxmlformats-package.relationships+xml"/>
  <Override PartName="/word/_rels/header15.xml.rels" ContentType="application/vnd.openxmlformats-package.relationships+xml"/>
  <Override PartName="/word/_rels/header7.xml.rels" ContentType="application/vnd.openxmlformats-package.relationships+xml"/>
  <Override PartName="/word/_rels/header1.xml.rels" ContentType="application/vnd.openxmlformats-package.relationships+xml"/>
  <Override PartName="/word/_rels/header10.xml.rels" ContentType="application/vnd.openxmlformats-package.relationships+xml"/>
  <Override PartName="/word/_rels/header16.xml.rels" ContentType="application/vnd.openxmlformats-package.relationships+xml"/>
  <Override PartName="/word/_rels/header5.xml.rels" ContentType="application/vnd.openxmlformats-package.relationships+xml"/>
  <Override PartName="/word/_rels/header8.xml.rels" ContentType="application/vnd.openxmlformats-package.relationships+xml"/>
  <Override PartName="/word/_rels/header17.xml.rels" ContentType="application/vnd.openxmlformats-package.relationships+xml"/>
  <Override PartName="/word/_rels/header13.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_rels/header12.xml.rels" ContentType="application/vnd.openxmlformats-package.relationships+xml"/>
  <Override PartName="/word/_rels/header9.xml.rels" ContentType="application/vnd.openxmlformats-package.relationships+xml"/>
  <Override PartName="/word/_rels/header21.xml.rels" ContentType="application/vnd.openxmlformats-package.relationships+xml"/>
  <Override PartName="/word/_rels/header18.xml.rels" ContentType="application/vnd.openxmlformats-package.relationships+xml"/>
  <Override PartName="/word/_rels/header20.xml.rels" ContentType="application/vnd.openxmlformats-package.relationships+xml"/>
  <Override PartName="/word/_rels/header11.xml.rels" ContentType="application/vnd.openxmlformats-package.relationships+xml"/>
  <Override PartName="/word/_rels/document.xml.rels" ContentType="application/vnd.openxmlformats-package.relationships+xml"/>
  <Override PartName="/word/_rels/header14.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emf" ContentType="image/x-emf"/>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numbering.xml" ContentType="application/vnd.openxmlformats-officedocument.wordprocessingml.numbering+xml"/>
  <Override PartName="/word/footer21.xml" ContentType="application/vnd.openxmlformats-officedocument.wordprocessingml.footer+xml"/>
  <Override PartName="/word/fontTable.xml" ContentType="application/vnd.openxmlformats-officedocument.wordprocessingml.fontTable+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widowControl/>
              <w:spacing w:before="0" w:after="240"/>
              <w:rPr/>
            </w:pPr>
            <w:r>
              <mc:AlternateContent>
                <mc:Choice Requires="wpg">
                  <w:drawing>
                    <wp:anchor behindDoc="0" distT="0" distB="0" distL="0" distR="0" simplePos="0" locked="0" layoutInCell="1" allowOverlap="1" relativeHeight="63">
                      <wp:simplePos x="0" y="0"/>
                      <wp:positionH relativeFrom="column">
                        <wp:posOffset>5349240</wp:posOffset>
                      </wp:positionH>
                      <wp:positionV relativeFrom="paragraph">
                        <wp:posOffset>-1051560</wp:posOffset>
                      </wp:positionV>
                      <wp:extent cx="12700000" cy="12700000"/>
                      <wp:effectExtent l="5080" t="5080" r="5080" b="5080"/>
                      <wp:wrapNone/>
                      <wp:docPr id="1"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type id="_x0000_t202" coordsize="21600,21600" o:spt="202" path="m,l,21600l21600,21600l21600,xe">
                        <v:stroke joinstyle="miter"/>
                        <v:path gradientshapeok="t" o:connecttype="rect"/>
                      </v:shapetype>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 of 19</w:t>
                              </w:r>
                            </w:p>
                          </w:txbxContent>
                        </v:textbox>
                        <v:fill o:detectmouseclick="t" on="false"/>
                        <v:stroke color="#3465a4" joinstyle="round" endcap="flat"/>
                        <w10:wrap type="none"/>
                      </v:shape>
                      <v:shape id="shape_0" coordsize="35279,35279" path="m0,0l0,-30258l-30258,-30258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r>
          </w:p>
        </w:tc>
      </w:tr>
      <w:tr>
        <w:trPr/>
        <w:tc>
          <w:tcPr>
            <w:tcW w:w="9000" w:type="dxa"/>
            <w:tcBorders/>
          </w:tcPr>
          <w:p>
            <w:pPr>
              <w:pStyle w:val="RuleBody"/>
              <w:widowControl/>
              <w:rPr/>
            </w:pPr>
            <w:r>
              <w:rPr/>
              <w:t>APPLICABILITY:  This rule is applicable to all connections for permanent gas Transmission Level Service to PG&amp;E’s gas Transmission System serving gas-fired electric generation production facilities that qualify for service under Schedule G-EG - Gas Transportation Service to Electric Generation, or Schedule G-COG - Gas Transportation Service to Cogeneration Facilities.  Connections will be made in accordance with the following provisions:</w:t>
            </w:r>
          </w:p>
          <w:p>
            <w:pPr>
              <w:pStyle w:val="Level1"/>
              <w:widowControl/>
              <w:rPr/>
            </w:pPr>
            <w:r>
              <w:rPr/>
              <w:t>A.</w:t>
              <w:tab/>
              <w:t>GENERAL</w:t>
            </w:r>
          </w:p>
          <w:p>
            <w:pPr>
              <w:pStyle w:val="Level2"/>
              <w:widowControl/>
              <w:rPr/>
            </w:pPr>
            <w:r>
              <w:rPr/>
              <w:t>1.</w:t>
              <w:tab/>
              <w:t>TRANSMISSION FACILITIES CONNECTIONS</w:t>
            </w:r>
          </w:p>
          <w:p>
            <w:pPr>
              <w:pStyle w:val="Level3"/>
              <w:widowControl/>
              <w:rPr/>
            </w:pPr>
            <w:r>
              <w:rPr/>
              <w:t xml:space="preserve">a. </w:t>
              <w:tab/>
              <w:t>DESIGN.  PG&amp;E shall plan, design, and engineer the Transmission Facilities Connection using PG&amp;E’s standards for material, design, and construction.</w:t>
            </w:r>
          </w:p>
          <w:p>
            <w:pPr>
              <w:pStyle w:val="Level3"/>
              <w:widowControl/>
              <w:rPr/>
            </w:pPr>
            <w:r>
              <w:rPr/>
              <w:t xml:space="preserve">b. </w:t>
              <w:tab/>
              <w:t>CONSTRUCTION.  PG&amp;E will construct all Transmission Facilities required to serve Applicant from the point of connection to PG&amp;E’s gas Transmission System, to the point of connection with the Applicant’s facilities.</w:t>
            </w:r>
          </w:p>
          <w:p>
            <w:pPr>
              <w:pStyle w:val="Level3"/>
              <w:widowControl/>
              <w:rPr/>
            </w:pPr>
            <w:r>
              <w:rPr/>
              <w:t>c.</w:t>
              <w:tab/>
              <w:t>OWNERSHIP.  PG&amp;E will own, operate, and maintain all Transmission Facilities installed under the provisions of this rule, excepting only Substructures and enclosures that are on, under, within, or part of a building or structure, or pipeline facilities owned by Applicant or Customer.</w:t>
            </w:r>
          </w:p>
          <w:p>
            <w:pPr>
              <w:pStyle w:val="Level3"/>
              <w:widowControl/>
              <w:rPr/>
            </w:pPr>
            <w:r>
              <w:rPr/>
              <w:t xml:space="preserve">d. </w:t>
              <w:tab/>
              <w:t>NON-PG&amp;E FACILITIES.  PG&amp;E shall not be required to serve any Applicant from transmission facilities, or any other gas pipeline facilities not owned, operated, and maintained by PG&amp;E.  PG&amp;E shall not be required to operate or maintain any facilities of any kind not owned and operated by PG&amp;E.  Applicant shall be responsible for maintaining its interconnected facilities in accordance with PG&amp;E’s standards.</w:t>
            </w:r>
          </w:p>
          <w:p>
            <w:pPr>
              <w:pStyle w:val="Level3"/>
              <w:widowControl/>
              <w:rPr/>
            </w:pPr>
            <w:r>
              <w:rPr/>
              <w:t>e.</w:t>
              <w:tab/>
              <w:t>BRANCH CONNECTIONS.  PG&amp;E may, at its option, install a branch connection to the Transmission Facilities to provide service to another Applicant on the same or adjoining Premises.</w:t>
            </w:r>
          </w:p>
          <w:p>
            <w:pPr>
              <w:pStyle w:val="Level3"/>
              <w:widowControl/>
              <w:spacing w:before="0" w:after="240"/>
              <w:rPr/>
            </w:pPr>
            <w:r>
              <w:rPr/>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b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tc>
      </w:tr>
      <w:tr>
        <w:trPr/>
        <w:tc>
          <w:tcPr>
            <w:tcW w:w="9000" w:type="dxa"/>
            <w:tcBorders/>
          </w:tcPr>
          <w:p>
            <w:pPr>
              <w:pStyle w:val="FootnoteText"/>
              <w:widowControl/>
              <w:rPr/>
            </w:pPr>
            <w:r>
              <w:rPr/>
              <w:t>_______________</w:t>
            </w:r>
          </w:p>
          <w:p>
            <w:pPr>
              <w:pStyle w:val="FootnoteText"/>
              <w:widowControl/>
              <w:spacing w:before="0" w:after="240"/>
              <w:rPr/>
            </w:pPr>
            <w:r>
              <w:rPr/>
              <w:t>*</w:t>
              <w:tab/>
              <w:t>Certain words beginning with capital letters are defined either within the provisions of this rule or in Section F of this rule.</w:t>
            </w:r>
          </w:p>
        </w:tc>
        <w:tc>
          <w:tcPr>
            <w:tcW w:w="1008" w:type="dxa"/>
            <w:tcBorders/>
          </w:tcPr>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tc>
      </w:tr>
    </w:tbl>
    <w:p>
      <w:pPr>
        <w:pStyle w:val="Normal"/>
        <w:widowControl/>
        <w:rPr>
          <w:lang w:val="en-CA"/>
        </w:rPr>
      </w:pPr>
      <w:r>
        <w:rPr>
          <w:lang w:val="en-CA"/>
        </w:rPr>
        <mc:AlternateContent>
          <mc:Choice Requires="wpg">
            <w:drawing>
              <wp:anchor behindDoc="0" distT="0" distB="0" distL="0" distR="0" simplePos="0" locked="0" layoutInCell="0" allowOverlap="1" relativeHeight="22">
                <wp:simplePos x="0" y="0"/>
                <wp:positionH relativeFrom="page">
                  <wp:posOffset>6400800</wp:posOffset>
                </wp:positionH>
                <wp:positionV relativeFrom="page">
                  <wp:posOffset>8879205</wp:posOffset>
                </wp:positionV>
                <wp:extent cx="12700000" cy="12700000"/>
                <wp:effectExtent l="0" t="0" r="0" b="0"/>
                <wp:wrapNone/>
                <wp:docPr id="2"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grp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sectPr>
      </w:pPr>
      <w:r>
        <w:br w:type="page"/>
      </w:r>
    </w:p>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64">
                      <wp:simplePos x="0" y="0"/>
                      <wp:positionH relativeFrom="column">
                        <wp:posOffset>5349240</wp:posOffset>
                      </wp:positionH>
                      <wp:positionV relativeFrom="paragraph">
                        <wp:posOffset>-960120</wp:posOffset>
                      </wp:positionV>
                      <wp:extent cx="12700000" cy="12700000"/>
                      <wp:effectExtent l="5080" t="5080" r="5080" b="5080"/>
                      <wp:wrapNone/>
                      <wp:docPr id="7"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2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75.6pt;width:999.95pt;height:999.95pt" coordorigin="8424,-1512" coordsize="19999,19999">
                      <v:shape id="shape_0" stroked="f" o:allowincell="f" style="position:absolute;left:8424;top:-1512;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2 of 19</w:t>
                              </w:r>
                            </w:p>
                          </w:txbxContent>
                        </v:textbox>
                        <v:fill o:detectmouseclick="t" on="false"/>
                        <v:stroke color="#3465a4" joinstyle="round" endcap="flat"/>
                        <w10:wrap type="none"/>
                      </v:shape>
                      <v:shape id="shape_0" coordsize="35279,35279" path="m0,0l0,-30258l-30258,-30258l-30258,0l0,0e" fillcolor="white" stroked="t" o:allowincell="f" style="position:absolute;left:8424;top:-1512;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rPr/>
            </w:pPr>
            <w:r>
              <w:rPr/>
              <w:t>A.</w:t>
              <w:tab/>
              <w:t>GENERAL (Cont’d.)</w:t>
            </w:r>
          </w:p>
          <w:p>
            <w:pPr>
              <w:pStyle w:val="Level2"/>
              <w:widowControl/>
              <w:rPr/>
            </w:pPr>
            <w:r>
              <w:rPr/>
              <w:t xml:space="preserve">2. </w:t>
              <w:tab/>
              <w:t>TRANSMISSION FACILITIES CONNECTION LOCATIONS</w:t>
            </w:r>
          </w:p>
          <w:p>
            <w:pPr>
              <w:pStyle w:val="Level3"/>
              <w:widowControl/>
              <w:rPr/>
            </w:pPr>
            <w:r>
              <w:rPr/>
              <w:t>a.</w:t>
              <w:tab/>
              <w:t>NORMAL ROUTE OF LINE.  The length and normal route of a Transmission Facilities Connection will be determined by PG&amp;E, and is considered as the distance along the most practical, available, and acceptable route which is clear of obstructions, from PG&amp;E's preferred permanent and available Transmission Facility suitable for serving Applicant’s load, to the Service Delivery Point, or connection with the Applicant’s facilities.</w:t>
            </w:r>
          </w:p>
          <w:p>
            <w:pPr>
              <w:pStyle w:val="Level3"/>
              <w:widowControl/>
              <w:rPr/>
            </w:pPr>
            <w:r>
              <w:rPr/>
              <w:t>b.</w:t>
              <w:tab/>
              <w:t>RIGHTS-OF-WAY.  PG&amp;E will extend, own, maintain, and operate Transmission Facilities only:</w:t>
            </w:r>
          </w:p>
          <w:p>
            <w:pPr>
              <w:pStyle w:val="Level4"/>
              <w:widowControl/>
              <w:rPr/>
            </w:pPr>
            <w:r>
              <w:rPr/>
              <w:t>1.</w:t>
              <w:tab/>
              <w:t>IN FRANCHISE AREAS.  From the point of connection of Transmission Facilities to Applicant's nearest property line abutting upon any public street, highway, road, alley, or rights-of-way, along which it already has a legal right to occupy under franchise agreements with governmental bodies having jurisdiction.</w:t>
            </w:r>
          </w:p>
          <w:p>
            <w:pPr>
              <w:pStyle w:val="Level4"/>
              <w:widowControl/>
              <w:rPr/>
            </w:pPr>
            <w:r>
              <w:rPr/>
              <w:t>2.</w:t>
              <w:tab/>
              <w:t>ON PRIVATE PROPERTY.  On public lands and private property, along the shortest, most practical and available route (clear of obstructions) necessary to reach a Service Delivery Point designated by PG&amp;E.  Where applicable, easements and permits satisfactory to PG&amp;E shall be obtained at no cost to, or condemnation by, PG&amp;E.</w:t>
            </w:r>
          </w:p>
          <w:p>
            <w:pPr>
              <w:pStyle w:val="Level4"/>
              <w:widowControl/>
              <w:rPr/>
            </w:pPr>
            <w:r>
              <w:rPr/>
              <w:t>3.</w:t>
              <w:tab/>
              <w:t>WITH CLEARANCES.  Where any necessary rights-of-way or easements for PG&amp;E's facilities shall have provisions to maintain legal clearances from adjacent structures.</w:t>
            </w:r>
          </w:p>
          <w:p>
            <w:pPr>
              <w:pStyle w:val="Level3"/>
              <w:widowControl/>
              <w:rPr/>
            </w:pPr>
            <w:r>
              <w:rPr/>
              <w:t>c.</w:t>
              <w:tab/>
              <w:t>UNUSUAL SITE CONDITIONS.  In cases where Applicant's building is located a considerable distance from the available Transmission Facilities, or where there is an obstruction or other deterrent obstacle or hazard, such as plowed land, ditches, or inaccessible security areas between PG&amp;E's Transmission Facilities Connections and the building or facility to be served, that would prevent PG&amp;E from prudently installing, owning, maintaining, and operating its facilities, PG&amp;E may, at its discretion, modify the normal Service Delivery Point.</w:t>
            </w:r>
          </w:p>
          <w:p>
            <w:pPr>
              <w:pStyle w:val="Level3"/>
              <w:widowControl/>
              <w:spacing w:before="0" w:after="240"/>
              <w:rPr/>
            </w:pPr>
            <w:r>
              <w:rPr/>
              <w:tab/>
              <w:t>In such cases, the Service Delivery Point shall be at such other location on Applicant's property as is mutually agreed upon by PG&amp;E and Applicant, or barring such agreement, the Service Delivery Point may be located by PG&amp;E at or near Applicant's property line, as close as practical under the circumstances to the available Transmission Facilities Connection.</w:t>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b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tc>
      </w:tr>
    </w:tbl>
    <w:p>
      <w:pPr>
        <w:pStyle w:val="Normal"/>
        <w:widowControl/>
        <w:rPr>
          <w:lang w:val="en-CA"/>
        </w:rPr>
      </w:pPr>
      <w:r>
        <w:rPr>
          <w:lang w:val="en-CA"/>
        </w:rPr>
        <mc:AlternateContent>
          <mc:Choice Requires="wpg">
            <w:drawing>
              <wp:anchor behindDoc="0" distT="0" distB="0" distL="0" distR="0" simplePos="0" locked="0" layoutInCell="0" allowOverlap="1" relativeHeight="24">
                <wp:simplePos x="0" y="0"/>
                <wp:positionH relativeFrom="page">
                  <wp:posOffset>6400800</wp:posOffset>
                </wp:positionH>
                <wp:positionV relativeFrom="page">
                  <wp:posOffset>8879205</wp:posOffset>
                </wp:positionV>
                <wp:extent cx="12700000" cy="12700000"/>
                <wp:effectExtent l="0" t="0" r="0" b="0"/>
                <wp:wrapNone/>
                <wp:docPr id="8"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grp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8"/>
          <w:footerReference w:type="default" r:id="rId9"/>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65">
                      <wp:simplePos x="0" y="0"/>
                      <wp:positionH relativeFrom="column">
                        <wp:posOffset>5349240</wp:posOffset>
                      </wp:positionH>
                      <wp:positionV relativeFrom="paragraph">
                        <wp:posOffset>-1051560</wp:posOffset>
                      </wp:positionV>
                      <wp:extent cx="12700000" cy="12700000"/>
                      <wp:effectExtent l="5080" t="5080" r="5080" b="5080"/>
                      <wp:wrapNone/>
                      <wp:docPr id="11"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3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3 of 19</w:t>
                              </w:r>
                            </w:p>
                          </w:txbxContent>
                        </v:textbox>
                        <v:fill o:detectmouseclick="t" on="false"/>
                        <v:stroke color="#3465a4" joinstyle="round" endcap="flat"/>
                        <w10:wrap type="none"/>
                      </v:shape>
                      <v:shape id="shape_0" coordsize="35279,35279" path="m0,0l0,-30258l-30258,-30258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rPr/>
            </w:pPr>
            <w:r>
              <w:rPr/>
              <w:t>A.</w:t>
              <w:tab/>
              <w:t>GENERAL (Cont’d.)</w:t>
            </w:r>
          </w:p>
          <w:p>
            <w:pPr>
              <w:pStyle w:val="Level2"/>
              <w:widowControl/>
              <w:rPr/>
            </w:pPr>
            <w:r>
              <w:rPr/>
              <w:t>3.</w:t>
              <w:tab/>
              <w:t>ACCESS TO APPLICANT'S PREMISES.  PG&amp;E shall at all times have the right to enter and leave Applicant's Premises for any purpose connected with the furnishing of gas service (meter reading, inspection, testing, routine repairs, replacement, maintenance, emergency work, etc.) and the exercise of any and all rights secured to it by law, or under PG&amp;E's tariffs.  These rights include, but are not limited to:</w:t>
            </w:r>
          </w:p>
          <w:p>
            <w:pPr>
              <w:pStyle w:val="Level3"/>
              <w:widowControl/>
              <w:rPr/>
            </w:pPr>
            <w:r>
              <w:rPr/>
              <w:t>a.</w:t>
              <w:tab/>
              <w:t>The use of a PG&amp;E-approved locking device, if Applicant desires to prevent unauthorized access to PG&amp;E's facilities.</w:t>
            </w:r>
          </w:p>
          <w:p>
            <w:pPr>
              <w:pStyle w:val="Level3"/>
              <w:widowControl/>
              <w:rPr/>
            </w:pPr>
            <w:r>
              <w:rPr/>
              <w:t>b.</w:t>
              <w:tab/>
              <w:t>Safe and ready access for PG&amp;E personnel, free from unrestrained animals.</w:t>
            </w:r>
          </w:p>
          <w:p>
            <w:pPr>
              <w:pStyle w:val="Level3"/>
              <w:widowControl/>
              <w:rPr/>
            </w:pPr>
            <w:r>
              <w:rPr/>
              <w:t>c.</w:t>
              <w:tab/>
              <w:t>Unobstructed ready access for PG&amp;E's vehicles and equipment to install, remove, repair or maintain its facilities.</w:t>
            </w:r>
          </w:p>
          <w:p>
            <w:pPr>
              <w:pStyle w:val="Level3"/>
              <w:widowControl/>
              <w:rPr/>
            </w:pPr>
            <w:r>
              <w:rPr/>
              <w:t>d.</w:t>
              <w:tab/>
              <w:t>Removal of any and all of its property installed on Applicant's Premises after the termination of service.</w:t>
            </w:r>
          </w:p>
          <w:p>
            <w:pPr>
              <w:pStyle w:val="Level2"/>
              <w:widowControl/>
              <w:rPr/>
            </w:pPr>
            <w:r>
              <w:rPr/>
              <w:t>4.</w:t>
              <w:tab/>
              <w:t>CONNECTIONS TO TRANSMISSION FACILITIES.  Only personnel duly authorized by PG&amp;E are allowed to connect to, or disconnect from, PG&amp;E's facilities, install or remove meters or other PG&amp;E-owned facilities, or perform any work upon PG&amp;E-owned facilities.</w:t>
            </w:r>
          </w:p>
          <w:p>
            <w:pPr>
              <w:pStyle w:val="Level2"/>
              <w:widowControl/>
              <w:rPr/>
            </w:pPr>
            <w:r>
              <w:rPr/>
              <w:t>5.</w:t>
              <w:tab/>
              <w:t>DAMAGED FACILITIES.  PG&amp;E will correct or repair PG&amp;E-owned and operated facilities that are altered or damaged.  Such corrections or repairs shall be at the expense of the party responsible for the alteration or damage.  Applicants are responsible for repairing their own facilities.</w:t>
            </w:r>
          </w:p>
          <w:p>
            <w:pPr>
              <w:pStyle w:val="Level2"/>
              <w:widowControl/>
              <w:rPr/>
            </w:pPr>
            <w:r>
              <w:rPr/>
              <w:t>6.</w:t>
              <w:tab/>
              <w:t>STANDARD TRANSMISSION FACILITIES.  Standard Transmission Facilities are the minimum facilities that PG&amp;E deems necessary to transport requested gas volumes to an Applicant.  PG&amp;E will consider Standard Transmission Facilities to be the minimum, most practical and acceptable facilities necessary to measure and deliver Applicant’s gas volumes, at the prevailing pressure available from PG&amp;E’s Transmission System, while allowing PG&amp;E to continue to transport gas volumes to other Customers and preserving or enhancing system reliability and operation.</w:t>
            </w:r>
          </w:p>
          <w:p>
            <w:pPr>
              <w:pStyle w:val="Level2"/>
              <w:widowControl/>
              <w:spacing w:before="0" w:after="0"/>
              <w:ind w:hanging="360" w:start="691" w:end="0"/>
              <w:rPr/>
            </w:pPr>
            <w:r>
              <w:rPr/>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p>
            <w:pPr>
              <w:pStyle w:val="EditNotations"/>
              <w:widowControl/>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26">
                <wp:simplePos x="0" y="0"/>
                <wp:positionH relativeFrom="page">
                  <wp:posOffset>6400800</wp:posOffset>
                </wp:positionH>
                <wp:positionV relativeFrom="page">
                  <wp:posOffset>8879205</wp:posOffset>
                </wp:positionV>
                <wp:extent cx="12700000" cy="12700000"/>
                <wp:effectExtent l="0" t="0" r="0" b="0"/>
                <wp:wrapNone/>
                <wp:docPr id="12"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grp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10"/>
          <w:footerReference w:type="default" r:id="rId11"/>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66">
                      <wp:simplePos x="0" y="0"/>
                      <wp:positionH relativeFrom="column">
                        <wp:posOffset>5349240</wp:posOffset>
                      </wp:positionH>
                      <wp:positionV relativeFrom="paragraph">
                        <wp:posOffset>-1051560</wp:posOffset>
                      </wp:positionV>
                      <wp:extent cx="12700000" cy="12700000"/>
                      <wp:effectExtent l="5080" t="5080" r="5080" b="5080"/>
                      <wp:wrapNone/>
                      <wp:docPr id="17"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4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4 of 19</w:t>
                              </w:r>
                            </w:p>
                          </w:txbxContent>
                        </v:textbox>
                        <v:fill o:detectmouseclick="t" on="false"/>
                        <v:stroke color="#3465a4" joinstyle="round" endcap="flat"/>
                        <w10:wrap type="none"/>
                      </v:shape>
                      <v:shape id="shape_0" coordsize="35279,35279" path="m0,0l0,-30258l-30258,-30258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rPr/>
            </w:pPr>
            <w:r>
              <w:rPr/>
              <w:t>A.</w:t>
              <w:tab/>
              <w:t>GENERAL (Cont’d.)</w:t>
            </w:r>
          </w:p>
          <w:p>
            <w:pPr>
              <w:pStyle w:val="Level2"/>
              <w:widowControl/>
              <w:rPr/>
            </w:pPr>
            <w:r>
              <w:rPr/>
              <w:t>7.</w:t>
              <w:tab/>
              <w:t>SPECIAL OR ADDED FACILITIES.  Transmission Facilities installed by PG&amp;E at the request of Applicant in addition to the Standard Transmission Facilities, or in addition to those facilities required to measure and deliver the Applicant’s load.  Such facilities will be installed at Applicant's expense in accordance with Gas Rule 2—Description of Service.</w:t>
            </w:r>
          </w:p>
          <w:p>
            <w:pPr>
              <w:pStyle w:val="Level2"/>
              <w:widowControl/>
              <w:rPr/>
            </w:pPr>
            <w:r>
              <w:rPr/>
              <w:t>8.</w:t>
              <w:tab/>
              <w:t>FACILITIES TO PROVIDE ELEVATED SERVICE DELIVERY PRESSURE.  Any special or added Transmission Facilities PG&amp;E agrees to install to serve elevated delivery pressure at the request of the Applicant, which are in addition to the Standard Transmission Facilities, will be installed at Applicant's expense in accordance with Rule 2.</w:t>
            </w:r>
          </w:p>
          <w:p>
            <w:pPr>
              <w:pStyle w:val="Level2"/>
              <w:widowControl/>
              <w:rPr/>
            </w:pPr>
            <w:r>
              <w:rPr/>
              <w:t>9.</w:t>
              <w:tab/>
              <w:t>TEMPORARY SERVICE.  Facilities installed for temporary service or for operations of speculative character or questionable permanency shall be made in accordance with the fundamental installation and ownership provisions of this rule, except that all charges and refunds shall be made under the provisions of Gas Rule 13—Temporary Service.</w:t>
            </w:r>
          </w:p>
          <w:p>
            <w:pPr>
              <w:pStyle w:val="Level2"/>
              <w:widowControl/>
              <w:rPr/>
            </w:pPr>
            <w:r>
              <w:rPr/>
              <w:t>10.</w:t>
              <w:tab/>
              <w:t>CONTRACTS.  Each Applicant requesting a Transmission Facilities Connection will be required to execute a written contract(s) prior to PG&amp;E performing its work on the Transmission Facilities Connection.  Such contracts shall be in the form of a standard form agreement on file with the California Public Utilities Commission (Commission).</w:t>
            </w:r>
          </w:p>
          <w:p>
            <w:pPr>
              <w:pStyle w:val="Level2"/>
              <w:widowControl/>
              <w:rPr/>
            </w:pPr>
            <w:r>
              <w:rPr/>
              <w:t>11.</w:t>
              <w:tab/>
              <w:t>IMPAIRED ACCESS AND CLEARANCES.  Whenever PG&amp;E determines that:</w:t>
            </w:r>
          </w:p>
          <w:p>
            <w:pPr>
              <w:pStyle w:val="Level3"/>
              <w:widowControl/>
              <w:rPr/>
            </w:pPr>
            <w:r>
              <w:rPr/>
              <w:t>a.</w:t>
              <w:tab/>
              <w:t>its existing facilities have become inaccessible for inspections, operating, maintenance, meter reading, or testing; or,</w:t>
            </w:r>
          </w:p>
          <w:p>
            <w:pPr>
              <w:pStyle w:val="Level3"/>
              <w:widowControl/>
              <w:rPr/>
            </w:pPr>
            <w:r>
              <w:rPr/>
              <w:t>b.</w:t>
              <w:tab/>
              <w:t>a hazardous condition exists, or any of the required clearances between its existing facilities and any objects become impaired, under any applicable laws, ordinances, rules, regulations of PG&amp;E or of public authorities.</w:t>
            </w:r>
          </w:p>
          <w:p>
            <w:pPr>
              <w:pStyle w:val="Level2"/>
              <w:widowControl/>
              <w:rPr/>
            </w:pPr>
            <w:r>
              <w:rPr/>
              <w:tab/>
              <w:t>Applicant or owner shall, at Applicant's or owner's expense, either correct the access or clearance infractions, or pay PG&amp;E its Total Estimated Cost to relocate its facilities to a new location which is acceptable to PG&amp;E.  Applicant or owner also shall be responsible for the expense to relocate any equipment which Applicant owns and maintains.  Failure to comply with corrective measures within a reasonable time may result in discontinuance of service.</w:t>
            </w:r>
          </w:p>
          <w:p>
            <w:pPr>
              <w:pStyle w:val="Level1"/>
              <w:widowControl/>
              <w:spacing w:before="0" w:after="240"/>
              <w:rPr/>
            </w:pPr>
            <w:r>
              <w:rPr/>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b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tc>
      </w:tr>
    </w:tbl>
    <w:p>
      <w:pPr>
        <w:pStyle w:val="Normal"/>
        <w:widowControl/>
        <w:rPr>
          <w:lang w:val="en-CA"/>
        </w:rPr>
      </w:pPr>
      <w:r>
        <w:rPr>
          <w:lang w:val="en-CA"/>
        </w:rPr>
        <mc:AlternateContent>
          <mc:Choice Requires="wpg">
            <w:drawing>
              <wp:anchor behindDoc="0" distT="0" distB="0" distL="0" distR="0" simplePos="0" locked="0" layoutInCell="0" allowOverlap="1" relativeHeight="28">
                <wp:simplePos x="0" y="0"/>
                <wp:positionH relativeFrom="page">
                  <wp:posOffset>6400800</wp:posOffset>
                </wp:positionH>
                <wp:positionV relativeFrom="page">
                  <wp:posOffset>8879205</wp:posOffset>
                </wp:positionV>
                <wp:extent cx="12700000" cy="12700000"/>
                <wp:effectExtent l="0" t="0" r="0" b="0"/>
                <wp:wrapNone/>
                <wp:docPr id="18"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1"/>
                                  </a:moveTo>
                                  <a:lnTo>
                                    <a:pt x="0" y="35279"/>
                                  </a:lnTo>
                                  <a:lnTo>
                                    <a:pt x="35278" y="35279"/>
                                  </a:lnTo>
                                  <a:lnTo>
                                    <a:pt x="35278" y="1"/>
                                  </a:lnTo>
                                  <a:lnTo>
                                    <a:pt x="0" y="1"/>
                                  </a:lnTo>
                                  <a:close/>
                                </a:path>
                              </a:pathLst>
                            </a:custGeom>
                            <a:noFill/>
                            <a:ln w="0">
                              <a:noFill/>
                            </a:ln>
                          </wps:spPr>
                          <wps:bodyPr/>
                        </wps:wsp>
                      </wpg:grpSp>
                      <wps:wsp>
                        <wps:cNvSpPr/>
                        <wps:spPr>
                          <a:xfrm>
                            <a:off x="0" y="0"/>
                            <a:ext cx="12700080" cy="12700080"/>
                          </a:xfrm>
                          <a:custGeom>
                            <a:avLst/>
                            <a:gdLst/>
                            <a:ahLst/>
                            <a:rect l="0" t="0" r="r" b="b"/>
                            <a:pathLst>
                              <a:path w="35278" h="35278">
                                <a:moveTo>
                                  <a:pt x="0" y="1"/>
                                </a:moveTo>
                                <a:lnTo>
                                  <a:pt x="0" y="35279"/>
                                </a:lnTo>
                                <a:lnTo>
                                  <a:pt x="35278" y="35279"/>
                                </a:lnTo>
                                <a:lnTo>
                                  <a:pt x="35278" y="1"/>
                                </a:lnTo>
                                <a:lnTo>
                                  <a:pt x="0" y="1"/>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12"/>
          <w:footerReference w:type="default" r:id="rId13"/>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67">
                      <wp:simplePos x="0" y="0"/>
                      <wp:positionH relativeFrom="column">
                        <wp:posOffset>5349240</wp:posOffset>
                      </wp:positionH>
                      <wp:positionV relativeFrom="paragraph">
                        <wp:posOffset>-1051560</wp:posOffset>
                      </wp:positionV>
                      <wp:extent cx="12700000" cy="12700000"/>
                      <wp:effectExtent l="5080" t="5080" r="5080" b="5080"/>
                      <wp:wrapNone/>
                      <wp:docPr id="21"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5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5 of 19</w:t>
                              </w:r>
                            </w:p>
                          </w:txbxContent>
                        </v:textbox>
                        <v:fill o:detectmouseclick="t" on="false"/>
                        <v:stroke color="#3465a4" joinstyle="round" endcap="flat"/>
                        <w10:wrap type="none"/>
                      </v:shape>
                      <v:shape id="shape_0" coordsize="35279,35279" path="m0,0l0,-30258l-30258,-30258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rPr/>
            </w:pPr>
            <w:r>
              <w:rPr/>
              <w:t>A.</w:t>
              <w:tab/>
              <w:t>GENERAL (Cont’d.)</w:t>
            </w:r>
          </w:p>
          <w:p>
            <w:pPr>
              <w:pStyle w:val="Level2"/>
              <w:widowControl/>
              <w:rPr/>
            </w:pPr>
            <w:r>
              <w:rPr/>
              <w:t>12.</w:t>
              <w:tab/>
              <w:t>SUBDIVISION OF PREMISES.  When PG&amp;E's facilities are located on private property, and such private property is subsequently subdivided into separate Premises, with ownership transferred to other than Applicant or Customer, the subdivider is required to provide PG&amp;E with adequate rights-of-way, satisfactory to PG&amp;E, for its existing facilities, and to notify property owners of the subdivided Premises of the existence of the right-of-way.</w:t>
            </w:r>
          </w:p>
          <w:p>
            <w:pPr>
              <w:pStyle w:val="Level2"/>
              <w:widowControl/>
              <w:rPr/>
            </w:pPr>
            <w:r>
              <w:rPr/>
              <w:tab/>
              <w:t>When adequate rights-of-way are not granted as a result of the property subdivision, PG&amp;E shall have the right, upon written notice to the current Applicant or Customer, to discontinue service without obligation or liability.  The existing owner, Applicant or Customer shall pay to PG&amp;E the Total Estimated Cost of any required relocation, rearrangement, or abandonment of PG&amp;E's facilities.</w:t>
            </w:r>
          </w:p>
          <w:p>
            <w:pPr>
              <w:pStyle w:val="Level2"/>
              <w:widowControl/>
              <w:rPr/>
            </w:pPr>
            <w:r>
              <w:rPr/>
              <w:t>13.</w:t>
              <w:tab/>
              <w:t>NUMBER OF TRANSMISSION FACILITIES CONNECTIONS.  PG&amp;E will not provide more than one gas Transmission Facilities Connection, including associated facilities, to any one electric generation facility, unless agreed to by PG&amp;E.  Such additional facilities will be installed as Special Facilities in accordance with Rule 2.</w:t>
            </w:r>
          </w:p>
          <w:p>
            <w:pPr>
              <w:pStyle w:val="Level1"/>
              <w:widowControl/>
              <w:spacing w:before="0" w:after="240"/>
              <w:rPr/>
            </w:pPr>
            <w:r>
              <w:rPr/>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tc>
      </w:tr>
    </w:tbl>
    <w:p>
      <w:pPr>
        <w:pStyle w:val="Normal"/>
        <w:widowControl/>
        <w:rPr>
          <w:lang w:val="en-CA"/>
        </w:rPr>
      </w:pPr>
      <w:r>
        <w:rPr>
          <w:lang w:val="en-CA"/>
        </w:rPr>
        <mc:AlternateContent>
          <mc:Choice Requires="wpg">
            <w:drawing>
              <wp:anchor behindDoc="0" distT="0" distB="0" distL="0" distR="0" simplePos="0" locked="0" layoutInCell="0" allowOverlap="1" relativeHeight="30">
                <wp:simplePos x="0" y="0"/>
                <wp:positionH relativeFrom="page">
                  <wp:posOffset>6400800</wp:posOffset>
                </wp:positionH>
                <wp:positionV relativeFrom="page">
                  <wp:posOffset>8879205</wp:posOffset>
                </wp:positionV>
                <wp:extent cx="12700000" cy="12700000"/>
                <wp:effectExtent l="0" t="0" r="0" b="0"/>
                <wp:wrapNone/>
                <wp:docPr id="22"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grp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14"/>
          <w:footerReference w:type="default" r:id="rId15"/>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68">
                      <wp:simplePos x="0" y="0"/>
                      <wp:positionH relativeFrom="column">
                        <wp:posOffset>5349240</wp:posOffset>
                      </wp:positionH>
                      <wp:positionV relativeFrom="paragraph">
                        <wp:posOffset>-1051560</wp:posOffset>
                      </wp:positionV>
                      <wp:extent cx="12700000" cy="12700000"/>
                      <wp:effectExtent l="5080" t="5080" r="5080" b="5080"/>
                      <wp:wrapNone/>
                      <wp:docPr id="25"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6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7"/>
                                      </a:lnTo>
                                      <a:lnTo>
                                        <a:pt x="35278" y="35277"/>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6 of 19</w:t>
                              </w:r>
                            </w:p>
                          </w:txbxContent>
                        </v:textbox>
                        <v:fill o:detectmouseclick="t" on="false"/>
                        <v:stroke color="#3465a4" joinstyle="round" endcap="flat"/>
                        <w10:wrap type="none"/>
                      </v:shape>
                      <v:shape id="shape_0" coordsize="35279,35278" path="m0,0l0,-30259l-30258,-30259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rPr/>
            </w:pPr>
            <w:r>
              <w:rPr/>
              <w:t>B.</w:t>
              <w:tab/>
              <w:t>RESPONSIBILITIES FOR TRANSMISSION FACILITIES CONNECTIONS</w:t>
            </w:r>
          </w:p>
          <w:p>
            <w:pPr>
              <w:pStyle w:val="Level2"/>
              <w:widowControl/>
              <w:rPr/>
            </w:pPr>
            <w:r>
              <w:rPr/>
              <w:t>1.</w:t>
              <w:tab/>
              <w:t>APPLICANT RESPONSIBILITY.  In accordance with PG&amp;E's design, specifications, and requirements for the installation of gas Transmission Facilities Connections, Applicant is responsible for:</w:t>
            </w:r>
          </w:p>
          <w:p>
            <w:pPr>
              <w:pStyle w:val="Level3"/>
              <w:widowControl/>
              <w:rPr/>
            </w:pPr>
            <w:r>
              <w:rPr/>
              <w:t>a.</w:t>
              <w:tab/>
              <w:t>CLEAR ROUTE.  Providing (or paying for) a route on any private or third party property that is clear of obstructions that would inhibit the construction of the Transmission Facilities Connections.</w:t>
            </w:r>
          </w:p>
          <w:p>
            <w:pPr>
              <w:pStyle w:val="Level3"/>
              <w:widowControl/>
              <w:rPr/>
            </w:pPr>
            <w:r>
              <w:rPr/>
              <w:t>b.</w:t>
              <w:tab/>
              <w:t>EXCAVATION.  All necessary Trenching, backfilling and other digging as required on Applicant’s Premises, including permit fees.</w:t>
            </w:r>
          </w:p>
          <w:p>
            <w:pPr>
              <w:pStyle w:val="Level3"/>
              <w:widowControl/>
              <w:rPr/>
            </w:pPr>
            <w:r>
              <w:rPr/>
              <w:t>c.</w:t>
              <w:tab/>
              <w:t>SUBSTRUCTURES.  Furnishing, installing, owning, and maintaining all support pads, meter or Applicant requested regulator vaults or other Substructures on Applicant's Premises;</w:t>
            </w:r>
          </w:p>
          <w:p>
            <w:pPr>
              <w:pStyle w:val="Level3"/>
              <w:widowControl/>
              <w:rPr/>
            </w:pPr>
            <w:r>
              <w:rPr/>
              <w:t>d.</w:t>
              <w:tab/>
              <w:t>PROTECTIVE AND SECURITY STRUCTURES.  Furnishing, installing, owning, and maintaining all necessary Protective Structures, as specified by PG&amp;E, for PG&amp;E's facilities on Applicant's Premises, including, but not limited to, protective posts, buildings, and pads.</w:t>
            </w:r>
          </w:p>
          <w:p>
            <w:pPr>
              <w:pStyle w:val="Level3"/>
              <w:widowControl/>
              <w:rPr/>
            </w:pPr>
            <w:r>
              <w:rPr/>
              <w:t>e.</w:t>
              <w:tab/>
              <w:t>APPLICANT'S FACILITY DESIGN AND OPERATION.  PG&amp;E will measure and deliver gas volumes at the Service Delivery Point to Applicant’s facilities at the prevailing pressure available from PG&amp;E’s Transmission Facilities.  Applicant shall be solely responsible for planning, designing, installing, owning, maintaining and operating facilities and equipment beyond the Service Delivery Point in order to properly receive and utilize the type of gas service available from PG&amp;E’s Transmission Facilities.  Any pressure control or flow control equipment installed by PG&amp;E at the request of Applicant will be installed at Applicant's expense in accordance with Rule 2.</w:t>
            </w:r>
          </w:p>
          <w:p>
            <w:pPr>
              <w:pStyle w:val="Level3"/>
              <w:widowControl/>
              <w:rPr/>
            </w:pPr>
            <w:r>
              <w:rPr/>
              <w:t>f.</w:t>
              <w:tab/>
              <w:t>APPLICANT’S SERVICE EQUIPMENT.  Applicant shall, at its sole liability, risk and expense, be responsible for furnishing, installing, owning, maintaining, inspecting and keeping, in good and safe condition, all facilities of any kind or character on Applicant's Premises, that are not the responsibility of PG&amp;E, but are required by PG&amp;E for Applicant to receive service.  Such facilities shall include, but are not limited to, gas pipe, valves, regulators, appliances, fixtures, and apparatus of any kind or character.  PG&amp;E will furnish detailed information on PG&amp;E's service equipment requirements.</w:t>
            </w:r>
          </w:p>
          <w:p>
            <w:pPr>
              <w:pStyle w:val="Level1"/>
              <w:widowControl/>
              <w:spacing w:before="0" w:after="240"/>
              <w:rPr/>
            </w:pPr>
            <w:r>
              <w:rPr/>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b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tc>
      </w:tr>
    </w:tbl>
    <w:p>
      <w:pPr>
        <w:pStyle w:val="Normal"/>
        <w:widowControl/>
        <w:rPr>
          <w:lang w:val="en-CA"/>
        </w:rPr>
      </w:pPr>
      <w:r>
        <w:rPr>
          <w:lang w:val="en-CA"/>
        </w:rPr>
        <mc:AlternateContent>
          <mc:Choice Requires="wpg">
            <w:drawing>
              <wp:anchor behindDoc="0" distT="0" distB="0" distL="0" distR="0" simplePos="0" locked="0" layoutInCell="0" allowOverlap="1" relativeHeight="32">
                <wp:simplePos x="0" y="0"/>
                <wp:positionH relativeFrom="page">
                  <wp:posOffset>6400800</wp:posOffset>
                </wp:positionH>
                <wp:positionV relativeFrom="page">
                  <wp:posOffset>8879205</wp:posOffset>
                </wp:positionV>
                <wp:extent cx="12700000" cy="12700000"/>
                <wp:effectExtent l="0" t="0" r="0" b="0"/>
                <wp:wrapNone/>
                <wp:docPr id="26"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1"/>
                                  </a:moveTo>
                                  <a:lnTo>
                                    <a:pt x="0" y="35278"/>
                                  </a:lnTo>
                                  <a:lnTo>
                                    <a:pt x="35278" y="35278"/>
                                  </a:lnTo>
                                  <a:lnTo>
                                    <a:pt x="35278" y="1"/>
                                  </a:lnTo>
                                  <a:lnTo>
                                    <a:pt x="0" y="1"/>
                                  </a:lnTo>
                                  <a:close/>
                                </a:path>
                              </a:pathLst>
                            </a:custGeom>
                            <a:noFill/>
                            <a:ln w="0">
                              <a:noFill/>
                            </a:ln>
                          </wps:spPr>
                          <wps:bodyPr/>
                        </wps:wsp>
                      </wpg:grpSp>
                      <wps:wsp>
                        <wps:cNvSpPr/>
                        <wps:spPr>
                          <a:xfrm>
                            <a:off x="0" y="0"/>
                            <a:ext cx="12700080" cy="12700080"/>
                          </a:xfrm>
                          <a:custGeom>
                            <a:avLst/>
                            <a:gdLst/>
                            <a:ahLst/>
                            <a:rect l="0" t="0" r="r" b="b"/>
                            <a:pathLst>
                              <a:path w="35278" h="35278">
                                <a:moveTo>
                                  <a:pt x="0" y="1"/>
                                </a:moveTo>
                                <a:lnTo>
                                  <a:pt x="0" y="35278"/>
                                </a:lnTo>
                                <a:lnTo>
                                  <a:pt x="35278" y="35278"/>
                                </a:lnTo>
                                <a:lnTo>
                                  <a:pt x="35278" y="1"/>
                                </a:lnTo>
                                <a:lnTo>
                                  <a:pt x="0" y="1"/>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8" path="m0,0l0,-30259l-30258,-30259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8" path="m0,0l0,-30259l-30258,-30259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16"/>
          <w:footerReference w:type="default" r:id="rId17"/>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69">
                      <wp:simplePos x="0" y="0"/>
                      <wp:positionH relativeFrom="column">
                        <wp:posOffset>5349240</wp:posOffset>
                      </wp:positionH>
                      <wp:positionV relativeFrom="paragraph">
                        <wp:posOffset>-1051560</wp:posOffset>
                      </wp:positionV>
                      <wp:extent cx="12700000" cy="12700000"/>
                      <wp:effectExtent l="5080" t="5080" r="5080" b="5080"/>
                      <wp:wrapNone/>
                      <wp:docPr id="29"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7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7"/>
                                      </a:lnTo>
                                      <a:lnTo>
                                        <a:pt x="35278" y="35277"/>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7 of 19</w:t>
                              </w:r>
                            </w:p>
                          </w:txbxContent>
                        </v:textbox>
                        <v:fill o:detectmouseclick="t" on="false"/>
                        <v:stroke color="#3465a4" joinstyle="round" endcap="flat"/>
                        <w10:wrap type="none"/>
                      </v:shape>
                      <v:shape id="shape_0" coordsize="35279,35278" path="m0,0l0,-30259l-30258,-30259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spacing w:before="0" w:after="160"/>
              <w:rPr/>
            </w:pPr>
            <w:r>
              <w:rPr/>
              <w:t>B.</w:t>
              <w:tab/>
              <w:t>RESPONSIBILITIES FOR TRANSMISSION FACILITIES CONNECTIONS (Cont’d.)</w:t>
            </w:r>
          </w:p>
          <w:p>
            <w:pPr>
              <w:pStyle w:val="Level2"/>
              <w:widowControl/>
              <w:spacing w:before="0" w:after="160"/>
              <w:rPr/>
            </w:pPr>
            <w:r>
              <w:rPr/>
              <w:t>1.</w:t>
              <w:tab/>
              <w:t>APPLICANT RESPONSIBILITY (Cont’d.)</w:t>
            </w:r>
          </w:p>
          <w:p>
            <w:pPr>
              <w:pStyle w:val="Level3"/>
              <w:widowControl/>
              <w:spacing w:before="0" w:after="160"/>
              <w:rPr/>
            </w:pPr>
            <w:r>
              <w:rPr/>
              <w:t>g.</w:t>
              <w:tab/>
              <w:t>LIABILITY.  PG&amp;E shall incur no liability whatsoever for any damage, loss or injury occasioned by:</w:t>
            </w:r>
          </w:p>
          <w:p>
            <w:pPr>
              <w:pStyle w:val="Level4"/>
              <w:widowControl/>
              <w:spacing w:before="0" w:after="160"/>
              <w:rPr/>
            </w:pPr>
            <w:r>
              <w:rPr/>
              <w:t>1.</w:t>
              <w:tab/>
              <w:t>Applicant-owned equipment or Applicant's transmission and delivery of energy; or,</w:t>
            </w:r>
          </w:p>
          <w:p>
            <w:pPr>
              <w:pStyle w:val="Level4"/>
              <w:widowControl/>
              <w:spacing w:before="0" w:after="160"/>
              <w:rPr/>
            </w:pPr>
            <w:r>
              <w:rPr/>
              <w:t>2.</w:t>
              <w:tab/>
              <w:t>The negligence of, or omission of, proper shut-off valves or other protective and safety devices due to want of proper care of, or wrongful act of Applicant, or any agents, employees, or licensees of Applicant, including any such negligence, omissions, want, or act related to or arising from Applicant installing, maintaining, using, operating, or interfering with any such pipes, valves, regulators, or apparatus.</w:t>
            </w:r>
          </w:p>
          <w:p>
            <w:pPr>
              <w:pStyle w:val="Level3"/>
              <w:widowControl/>
              <w:spacing w:before="0" w:after="160"/>
              <w:rPr/>
            </w:pPr>
            <w:r>
              <w:rPr/>
              <w:t>h.</w:t>
              <w:tab/>
              <w:t>FACILITY TAMPERING.  Applicant shall provide a suitable means acceptable to PG&amp;E for placing PG&amp;E’s seals on meters and related equipment.  All PG&amp;E-owned meters shall be sealed only by PG&amp;E's authorized employees, and such seals shall be broken only by PG&amp;E's authorized employees.  However, in an emergency, PG&amp;E may allow a public authority or other appropriate party to break the seal.  PG&amp;E prohibits any unauthorized tampering with PG&amp;E-owned seals or equipment, or connection of Applicant or Customer-owned facilities to PG&amp;E's facilities at any time.  Unauthorized tampering is subject to the provisions of Gas Rule 11—Discontinuance and Restoration of Service.</w:t>
            </w:r>
          </w:p>
          <w:p>
            <w:pPr>
              <w:pStyle w:val="Level3"/>
              <w:widowControl/>
              <w:spacing w:before="0" w:after="160"/>
              <w:rPr/>
            </w:pPr>
            <w:r>
              <w:rPr/>
              <w:t>i.</w:t>
              <w:tab/>
              <w:t>LARGE METERING INSTALLATIONS ON APPLICANT'S PREMISES.  If it is necessary to have large, specifically-designed, PG&amp;E-owned metering and related equipment installed on Applicant's Premises to serve Applicant, Applicant shall be responsible for complying with the following general provisions:</w:t>
            </w:r>
          </w:p>
          <w:p>
            <w:pPr>
              <w:pStyle w:val="Level4"/>
              <w:widowControl/>
              <w:spacing w:before="0" w:after="160"/>
              <w:rPr/>
            </w:pPr>
            <w:r>
              <w:rPr/>
              <w:t>1.</w:t>
              <w:tab/>
              <w:t>REQUIRED SPACE.  Applicant shall provide space, including working space, on Applicant's Premises at a location approved by PG&amp;E, for a metering installation, including any pipes and valves or Applicant-requested regulators.</w:t>
            </w:r>
          </w:p>
          <w:p>
            <w:pPr>
              <w:pStyle w:val="Level4"/>
              <w:widowControl/>
              <w:spacing w:before="0" w:after="160"/>
              <w:rPr/>
            </w:pPr>
            <w:r>
              <w:rPr/>
              <w:t>2.</w:t>
              <w:tab/>
              <w:t>ROOM OR VAULT.  Where Applicant requests and PG&amp;E approves the installation of the meter(s) or Applicant requested regulator(s) in a vault or room on Applicant's Premises, rather than PG&amp;E's standard outdoor installation:</w:t>
            </w:r>
          </w:p>
          <w:p>
            <w:pPr>
              <w:pStyle w:val="Level5"/>
              <w:widowControl/>
              <w:tabs>
                <w:tab w:val="clear" w:pos="432"/>
                <w:tab w:val="left" w:pos="2163" w:leader="none"/>
              </w:tabs>
              <w:spacing w:before="0" w:after="240"/>
              <w:ind w:hanging="435" w:start="2163" w:end="0"/>
              <w:rPr/>
            </w:pPr>
            <w:r>
              <w:rPr/>
              <w:t>a.</w:t>
              <w:tab/>
              <w:t>Applicant or Customer shall furnish, install, own, and maintain the room or vault on Applicant's Premises, and shall meet PG&amp;E's specifications for such things as access, ventilation, drainage, etc.</w:t>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tc>
      </w:tr>
    </w:tbl>
    <w:p>
      <w:pPr>
        <w:pStyle w:val="Header"/>
        <w:widowControl/>
        <w:tabs>
          <w:tab w:val="clear" w:pos="4320"/>
          <w:tab w:val="clear" w:pos="8640"/>
        </w:tabs>
        <w:rPr>
          <w:lang w:val="en-CA"/>
        </w:rPr>
      </w:pPr>
      <w:r>
        <w:rPr>
          <w:lang w:val="en-CA"/>
        </w:rPr>
        <mc:AlternateContent>
          <mc:Choice Requires="wpg">
            <w:drawing>
              <wp:anchor behindDoc="0" distT="0" distB="0" distL="0" distR="0" simplePos="0" locked="0" layoutInCell="0" allowOverlap="1" relativeHeight="60">
                <wp:simplePos x="0" y="0"/>
                <wp:positionH relativeFrom="page">
                  <wp:posOffset>6400800</wp:posOffset>
                </wp:positionH>
                <wp:positionV relativeFrom="page">
                  <wp:posOffset>8869680</wp:posOffset>
                </wp:positionV>
                <wp:extent cx="12700000" cy="12700000"/>
                <wp:effectExtent l="0" t="0" r="0" b="0"/>
                <wp:wrapNone/>
                <wp:docPr id="30"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7"/>
                                  </a:lnTo>
                                  <a:lnTo>
                                    <a:pt x="35278" y="35277"/>
                                  </a:lnTo>
                                  <a:lnTo>
                                    <a:pt x="35278" y="0"/>
                                  </a:lnTo>
                                  <a:lnTo>
                                    <a:pt x="0" y="0"/>
                                  </a:lnTo>
                                  <a:close/>
                                </a:path>
                              </a:pathLst>
                            </a:custGeom>
                            <a:noFill/>
                            <a:ln w="0">
                              <a:noFill/>
                            </a:ln>
                          </wps:spPr>
                          <wps:bodyPr/>
                        </wps:wsp>
                      </wpg:grpSp>
                      <wps:wsp>
                        <wps:cNvSpPr/>
                        <wps:spPr>
                          <a:xfrm>
                            <a:off x="0" y="0"/>
                            <a:ext cx="12700080" cy="12700080"/>
                          </a:xfrm>
                          <a:custGeom>
                            <a:avLst/>
                            <a:gdLst/>
                            <a:ahLst/>
                            <a:rect l="0" t="0" r="r" b="b"/>
                            <a:pathLst>
                              <a:path w="35278" h="35278">
                                <a:moveTo>
                                  <a:pt x="0" y="0"/>
                                </a:moveTo>
                                <a:lnTo>
                                  <a:pt x="0" y="35277"/>
                                </a:lnTo>
                                <a:lnTo>
                                  <a:pt x="35278" y="35277"/>
                                </a:lnTo>
                                <a:lnTo>
                                  <a:pt x="35278" y="0"/>
                                </a:lnTo>
                                <a:lnTo>
                                  <a:pt x="0" y="0"/>
                                </a:lnTo>
                                <a:close/>
                              </a:path>
                            </a:pathLst>
                          </a:custGeom>
                          <a:noFill/>
                          <a:ln w="0">
                            <a:noFill/>
                          </a:ln>
                        </wps:spPr>
                        <wps:bodyPr/>
                      </wps:wsp>
                    </wpg:wgp>
                  </a:graphicData>
                </a:graphic>
              </wp:anchor>
            </w:drawing>
          </mc:Choice>
          <mc:Fallback>
            <w:pict>
              <v:group id="shape_0" style="position:absolute;margin-left:504pt;margin-top:698.4pt;width:999.95pt;height:999.95pt" coordorigin="10080,13968" coordsize="19999,19999">
                <v:group id="shape_0" style="position:absolute;left:10080;top:13968;width:19999;height:19999">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8" path="m0,0l0,-30259l-30258,-30259l-30258,0l0,0e" stroked="f" o:allowincell="f" style="position:absolute;left:10080;top:13968;width:19999;height:19999;mso-wrap-style:none;v-text-anchor:middle;mso-position-horizontal-relative:page;mso-position-vertical-relative:page">
                    <v:fill o:detectmouseclick="t" on="false"/>
                    <v:stroke color="#3465a4" joinstyle="round" endcap="flat"/>
                    <w10:wrap type="none"/>
                  </v:shape>
                </v:group>
                <v:shape id="shape_0" coordsize="35279,35278" path="m0,0l0,-30259l-30258,-30259l-30258,0l0,0e" stroked="f" o:allowincell="f" style="position:absolute;left:10080;top:13968;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18"/>
          <w:footerReference w:type="default" r:id="rId19"/>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0" allowOverlap="1" relativeHeight="34">
                      <wp:simplePos x="0" y="0"/>
                      <wp:positionH relativeFrom="page">
                        <wp:posOffset>6400800</wp:posOffset>
                      </wp:positionH>
                      <wp:positionV relativeFrom="page">
                        <wp:posOffset>8879205</wp:posOffset>
                      </wp:positionV>
                      <wp:extent cx="12700000" cy="12700000"/>
                      <wp:effectExtent l="0" t="0" r="0" b="0"/>
                      <wp:wrapNone/>
                      <wp:docPr id="33"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7"/>
                                        </a:lnTo>
                                        <a:lnTo>
                                          <a:pt x="35278" y="35277"/>
                                        </a:lnTo>
                                        <a:lnTo>
                                          <a:pt x="35278" y="0"/>
                                        </a:lnTo>
                                        <a:lnTo>
                                          <a:pt x="0" y="0"/>
                                        </a:lnTo>
                                        <a:close/>
                                      </a:path>
                                    </a:pathLst>
                                  </a:custGeom>
                                  <a:noFill/>
                                  <a:ln w="0">
                                    <a:noFill/>
                                  </a:ln>
                                </wps:spPr>
                                <wps:bodyPr/>
                              </wps:wsp>
                            </wpg:grpSp>
                            <wps:wsp>
                              <wps:cNvSpPr/>
                              <wps:spPr>
                                <a:xfrm>
                                  <a:off x="0" y="0"/>
                                  <a:ext cx="12700080" cy="12700080"/>
                                </a:xfrm>
                                <a:custGeom>
                                  <a:avLst/>
                                  <a:gdLst/>
                                  <a:ahLst/>
                                  <a:rect l="0" t="0" r="r" b="b"/>
                                  <a:pathLst>
                                    <a:path w="35278" h="35278">
                                      <a:moveTo>
                                        <a:pt x="0" y="0"/>
                                      </a:moveTo>
                                      <a:lnTo>
                                        <a:pt x="0" y="35277"/>
                                      </a:lnTo>
                                      <a:lnTo>
                                        <a:pt x="35278" y="35277"/>
                                      </a:lnTo>
                                      <a:lnTo>
                                        <a:pt x="35278" y="0"/>
                                      </a:lnTo>
                                      <a:lnTo>
                                        <a:pt x="0" y="0"/>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8" path="m0,0l0,-30259l-30258,-30259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8" path="m0,0l0,-30259l-30258,-30259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mc:AlternateContent>
                <mc:Choice Requires="wpg">
                  <w:drawing>
                    <wp:anchor behindDoc="0" distT="0" distB="0" distL="0" distR="0" simplePos="0" locked="0" layoutInCell="0" allowOverlap="1" relativeHeight="56">
                      <wp:simplePos x="0" y="0"/>
                      <wp:positionH relativeFrom="page">
                        <wp:posOffset>6400800</wp:posOffset>
                      </wp:positionH>
                      <wp:positionV relativeFrom="page">
                        <wp:posOffset>8879205</wp:posOffset>
                      </wp:positionV>
                      <wp:extent cx="12700000" cy="12700000"/>
                      <wp:effectExtent l="0" t="0" r="0" b="0"/>
                      <wp:wrapNone/>
                      <wp:docPr id="34"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7"/>
                                        </a:lnTo>
                                        <a:lnTo>
                                          <a:pt x="35278" y="35277"/>
                                        </a:lnTo>
                                        <a:lnTo>
                                          <a:pt x="35278" y="0"/>
                                        </a:lnTo>
                                        <a:lnTo>
                                          <a:pt x="0" y="0"/>
                                        </a:lnTo>
                                        <a:close/>
                                      </a:path>
                                    </a:pathLst>
                                  </a:custGeom>
                                  <a:noFill/>
                                  <a:ln w="0">
                                    <a:noFill/>
                                  </a:ln>
                                </wps:spPr>
                                <wps:bodyPr/>
                              </wps:wsp>
                            </wpg:grpSp>
                            <wps:wsp>
                              <wps:cNvSpPr/>
                              <wps:spPr>
                                <a:xfrm>
                                  <a:off x="0" y="0"/>
                                  <a:ext cx="12700080" cy="12700080"/>
                                </a:xfrm>
                                <a:custGeom>
                                  <a:avLst/>
                                  <a:gdLst/>
                                  <a:ahLst/>
                                  <a:rect l="0" t="0" r="r" b="b"/>
                                  <a:pathLst>
                                    <a:path w="35278" h="35278">
                                      <a:moveTo>
                                        <a:pt x="0" y="0"/>
                                      </a:moveTo>
                                      <a:lnTo>
                                        <a:pt x="0" y="35277"/>
                                      </a:lnTo>
                                      <a:lnTo>
                                        <a:pt x="35278" y="35277"/>
                                      </a:lnTo>
                                      <a:lnTo>
                                        <a:pt x="35278" y="0"/>
                                      </a:lnTo>
                                      <a:lnTo>
                                        <a:pt x="0" y="0"/>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8" path="m0,0l0,-30259l-30258,-30259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8" path="m0,0l0,-30259l-30258,-30259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mc:AlternateContent>
                <mc:Choice Requires="wpg">
                  <w:drawing>
                    <wp:anchor behindDoc="0" distT="0" distB="0" distL="0" distR="0" simplePos="0" locked="0" layoutInCell="1" allowOverlap="1" relativeHeight="70">
                      <wp:simplePos x="0" y="0"/>
                      <wp:positionH relativeFrom="column">
                        <wp:posOffset>5349240</wp:posOffset>
                      </wp:positionH>
                      <wp:positionV relativeFrom="paragraph">
                        <wp:posOffset>-1051560</wp:posOffset>
                      </wp:positionV>
                      <wp:extent cx="12700000" cy="12700000"/>
                      <wp:effectExtent l="5080" t="5080" r="5080" b="5080"/>
                      <wp:wrapNone/>
                      <wp:docPr id="35"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8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7"/>
                                      </a:lnTo>
                                      <a:lnTo>
                                        <a:pt x="35278" y="35277"/>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8 of 19</w:t>
                              </w:r>
                            </w:p>
                          </w:txbxContent>
                        </v:textbox>
                        <v:fill o:detectmouseclick="t" on="false"/>
                        <v:stroke color="#3465a4" joinstyle="round" endcap="flat"/>
                        <w10:wrap type="none"/>
                      </v:shape>
                      <v:shape id="shape_0" coordsize="35279,35278" path="m0,0l0,-30259l-30258,-30259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spacing w:before="0" w:after="120"/>
              <w:rPr/>
            </w:pPr>
            <w:r>
              <w:rPr/>
              <w:t>B.</w:t>
              <w:tab/>
              <w:t>RESPONSIBILITIES FOR TRANSMISSION FACILITIES CONNECTIONS (Cont’d.)</w:t>
            </w:r>
          </w:p>
          <w:p>
            <w:pPr>
              <w:pStyle w:val="Level2"/>
              <w:widowControl/>
              <w:spacing w:before="0" w:after="120"/>
              <w:rPr/>
            </w:pPr>
            <w:r>
              <w:rPr/>
              <w:t>1.</w:t>
              <w:tab/>
              <w:t>APPLICANT RESPONSIBILITY (Cont’d.)</w:t>
            </w:r>
          </w:p>
          <w:p>
            <w:pPr>
              <w:pStyle w:val="Level3"/>
              <w:widowControl/>
              <w:spacing w:before="0" w:after="120"/>
              <w:rPr/>
            </w:pPr>
            <w:r>
              <w:rPr/>
              <w:t>i.</w:t>
              <w:tab/>
              <w:t>LARGE METERING INSTALLATIONS ON APPLICANT'S PREMISES (Cont’d.)</w:t>
            </w:r>
          </w:p>
          <w:p>
            <w:pPr>
              <w:pStyle w:val="Level4"/>
              <w:widowControl/>
              <w:spacing w:before="0" w:after="120"/>
              <w:rPr/>
            </w:pPr>
            <w:r>
              <w:rPr/>
              <w:t>2.</w:t>
              <w:tab/>
              <w:t>ROOM OR VAULT (Cont’d.)</w:t>
            </w:r>
          </w:p>
          <w:p>
            <w:pPr>
              <w:pStyle w:val="Level5"/>
              <w:widowControl/>
              <w:spacing w:before="0" w:after="120"/>
              <w:rPr/>
            </w:pPr>
            <w:r>
              <w:rPr/>
              <w:t>b.</w:t>
              <w:tab/>
              <w:t>If space cannot be provided on Applicant's Premises for the installation of a meter and Applicant requested regulator, a vault may be installed, at Applicant's expense, in the street area near property line.  It shall be Applicant's responsibility to install such vault, if not restricted by the governmental authority having jurisdiction, and Applicant shall convey ownership of the vault to PG&amp;E upon acceptance of the vault’s installation by PG&amp;E.  These additional facilities shall be treated as Special Facilities under the provisions of Rule 2.</w:t>
            </w:r>
          </w:p>
          <w:p>
            <w:pPr>
              <w:pStyle w:val="Level5"/>
              <w:widowControl/>
              <w:spacing w:before="0" w:after="120"/>
              <w:rPr/>
            </w:pPr>
            <w:r>
              <w:rPr/>
              <w:t>c.</w:t>
              <w:tab/>
              <w:t>If PG&amp;E's installed cost for the meter or Applicant requested regulator in the room or vault is more costly than the standard outdoor installation, the additional costs shall be paid by Applicant as Special Facilities under the provisions of Rule 2.</w:t>
            </w:r>
          </w:p>
          <w:p>
            <w:pPr>
              <w:pStyle w:val="Level3"/>
              <w:widowControl/>
              <w:spacing w:before="0" w:after="120"/>
              <w:rPr/>
            </w:pPr>
            <w:r>
              <w:rPr/>
              <w:t>j.</w:t>
              <w:tab/>
              <w:t>BUILDING CODE REQUIREMENTS.  Any equipment owned by Applicant, as well as any vault, room, or enclosure, shall conform with applicable laws, codes, and ordinances of all governmental authorities having jurisdiction.</w:t>
            </w:r>
          </w:p>
          <w:p>
            <w:pPr>
              <w:pStyle w:val="Level3"/>
              <w:widowControl/>
              <w:spacing w:before="0" w:after="120"/>
              <w:rPr/>
            </w:pPr>
            <w:r>
              <w:rPr/>
              <w:t>k.</w:t>
              <w:tab/>
              <w:t>REASONABLE CARE.  Applicant shall exercise reasonable care to prevent PG&amp;E's Transmission Facilities Connection, meters and other facilities owned by PG&amp;E on Applicant's Premises from being damaged or destroyed.  Applicant shall refrain from interfering with PG&amp;E's operation of the facilities and shall notify PG&amp;E of any obvious defect.  Applicant shall provide and install suitable protection (barrier posts, etc.) as required by PG&amp;E.</w:t>
            </w:r>
          </w:p>
          <w:p>
            <w:pPr>
              <w:pStyle w:val="Level3"/>
              <w:widowControl/>
              <w:spacing w:before="0" w:after="120"/>
              <w:rPr/>
            </w:pPr>
            <w:r>
              <w:rPr/>
              <w:t>l.</w:t>
              <w:tab/>
              <w:t>GOVERNMENT INSPECTION.  PG&amp;E will establish gas service to Applicant following notice from the governmental authority having jurisdiction that the Applicant-owned facilities have been installed and inspected in accordance with any applicable laws, codes, ordinances, rules, or regulations, and are safe to pressurize.</w:t>
            </w:r>
          </w:p>
          <w:p>
            <w:pPr>
              <w:pStyle w:val="Level3"/>
              <w:widowControl/>
              <w:spacing w:before="0" w:after="120"/>
              <w:rPr/>
            </w:pPr>
            <w:r>
              <w:rPr/>
              <w:t>m.</w:t>
              <w:tab/>
              <w:t>PG&amp;E-PERFORMED WORK.  Where requested by Applicant and mutually agreed upon, PG&amp;E may furnish and install the Substructures and/or Protective Structures, provided Applicant pays PG&amp;E the total estimated installed cost.</w:t>
            </w:r>
          </w:p>
          <w:p>
            <w:pPr>
              <w:pStyle w:val="Level3"/>
              <w:widowControl/>
              <w:spacing w:before="0" w:after="160"/>
              <w:rPr/>
            </w:pPr>
            <w:r>
              <w:rPr/>
              <w:t>n.</w:t>
              <w:tab/>
              <w:t xml:space="preserve">GAS FACILITIES REINFORCEMENT—APPLICANT-OWNED.  The Applicant shall replace or reinforce that portion of the facilities that Applicant will continue to own under the provisions of this rule. </w:t>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tc>
      </w:tr>
    </w:tbl>
    <w:p>
      <w:pPr>
        <w:pStyle w:val="Normal"/>
        <w:widowControl/>
        <w:rPr>
          <w:lang w:val="en-CA"/>
        </w:rPr>
      </w:pPr>
      <w:r>
        <w:rPr>
          <w:lang w:val="en-CA"/>
        </w:rPr>
        <mc:AlternateContent>
          <mc:Choice Requires="wpg">
            <w:drawing>
              <wp:anchor behindDoc="0" distT="0" distB="0" distL="0" distR="0" simplePos="0" locked="0" layoutInCell="0" allowOverlap="1" relativeHeight="36">
                <wp:simplePos x="0" y="0"/>
                <wp:positionH relativeFrom="page">
                  <wp:posOffset>6400800</wp:posOffset>
                </wp:positionH>
                <wp:positionV relativeFrom="page">
                  <wp:posOffset>8879205</wp:posOffset>
                </wp:positionV>
                <wp:extent cx="12700000" cy="12700000"/>
                <wp:effectExtent l="0" t="0" r="0" b="0"/>
                <wp:wrapNone/>
                <wp:docPr id="36"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1"/>
                                  </a:moveTo>
                                  <a:lnTo>
                                    <a:pt x="0" y="35278"/>
                                  </a:lnTo>
                                  <a:lnTo>
                                    <a:pt x="35278" y="35278"/>
                                  </a:lnTo>
                                  <a:lnTo>
                                    <a:pt x="35278" y="1"/>
                                  </a:lnTo>
                                  <a:lnTo>
                                    <a:pt x="0" y="1"/>
                                  </a:lnTo>
                                  <a:close/>
                                </a:path>
                              </a:pathLst>
                            </a:custGeom>
                            <a:noFill/>
                            <a:ln w="0">
                              <a:noFill/>
                            </a:ln>
                          </wps:spPr>
                          <wps:bodyPr/>
                        </wps:wsp>
                      </wpg:grpSp>
                      <wps:wsp>
                        <wps:cNvSpPr/>
                        <wps:spPr>
                          <a:xfrm>
                            <a:off x="0" y="0"/>
                            <a:ext cx="12700080" cy="12700080"/>
                          </a:xfrm>
                          <a:custGeom>
                            <a:avLst/>
                            <a:gdLst/>
                            <a:ahLst/>
                            <a:rect l="0" t="0" r="r" b="b"/>
                            <a:pathLst>
                              <a:path w="35278" h="35278">
                                <a:moveTo>
                                  <a:pt x="0" y="1"/>
                                </a:moveTo>
                                <a:lnTo>
                                  <a:pt x="0" y="35278"/>
                                </a:lnTo>
                                <a:lnTo>
                                  <a:pt x="35278" y="35278"/>
                                </a:lnTo>
                                <a:lnTo>
                                  <a:pt x="35278" y="1"/>
                                </a:lnTo>
                                <a:lnTo>
                                  <a:pt x="0" y="1"/>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8" path="m0,0l0,-30259l-30258,-30259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8" path="m0,0l0,-30259l-30258,-30259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20"/>
          <w:footerReference w:type="default" r:id="rId21"/>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71">
                      <wp:simplePos x="0" y="0"/>
                      <wp:positionH relativeFrom="column">
                        <wp:posOffset>5349240</wp:posOffset>
                      </wp:positionH>
                      <wp:positionV relativeFrom="paragraph">
                        <wp:posOffset>-1051560</wp:posOffset>
                      </wp:positionV>
                      <wp:extent cx="12700000" cy="12700000"/>
                      <wp:effectExtent l="5080" t="5080" r="5080" b="5080"/>
                      <wp:wrapNone/>
                      <wp:docPr id="39"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9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7"/>
                                      </a:lnTo>
                                      <a:lnTo>
                                        <a:pt x="35278" y="35277"/>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9 of 19</w:t>
                              </w:r>
                            </w:p>
                          </w:txbxContent>
                        </v:textbox>
                        <v:fill o:detectmouseclick="t" on="false"/>
                        <v:stroke color="#3465a4" joinstyle="round" endcap="flat"/>
                        <w10:wrap type="none"/>
                      </v:shape>
                      <v:shape id="shape_0" coordsize="35279,35278" path="m0,0l0,-30259l-30258,-30259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rPr/>
            </w:pPr>
            <w:r>
              <w:rPr/>
              <w:t>B.</w:t>
              <w:tab/>
              <w:t>RESPONSIBILITIES FOR TRANSMISSION FACILITIES CONNECTIONS (Cont’d.)</w:t>
            </w:r>
          </w:p>
          <w:p>
            <w:pPr>
              <w:pStyle w:val="Level2"/>
              <w:widowControl/>
              <w:rPr/>
            </w:pPr>
            <w:r>
              <w:rPr/>
              <w:t>2.</w:t>
              <w:tab/>
              <w:t>PG&amp;E RESPONSIBILITY.  PG&amp;E is responsible for the installation of gas Transmission Facilities, including, but not limited to, pipelines, taps, valves, meters, and other related Transmission System equipment required to complete the Transmission Facilities Connection, including all necessary Trenching, backfilling, and other digging in PG&amp;E’s Franchise Area and on third-party-owned property as required.</w:t>
            </w:r>
          </w:p>
          <w:p>
            <w:pPr>
              <w:pStyle w:val="Level3"/>
              <w:widowControl/>
              <w:rPr/>
            </w:pPr>
            <w:r>
              <w:rPr/>
              <w:t>a.</w:t>
              <w:tab/>
              <w:t>GAS MEASUREMENT</w:t>
            </w:r>
          </w:p>
          <w:p>
            <w:pPr>
              <w:pStyle w:val="Level4"/>
              <w:widowControl/>
              <w:rPr/>
            </w:pPr>
            <w:r>
              <w:rPr/>
              <w:t>1.</w:t>
              <w:tab/>
              <w:t>GENERAL.  PG&amp;E will install, own, maintain, and operate Gas Measurement Facilities.</w:t>
            </w:r>
          </w:p>
          <w:p>
            <w:pPr>
              <w:pStyle w:val="Level4"/>
              <w:widowControl/>
              <w:rPr/>
            </w:pPr>
            <w:r>
              <w:rPr/>
              <w:t>2.</w:t>
              <w:tab/>
              <w:t>METER ALL USAGE.  PG&amp;E will meter delivery of all gas energy, unless otherwise provided for by PG&amp;E's tariffs or by other applicable laws.</w:t>
            </w:r>
          </w:p>
          <w:p>
            <w:pPr>
              <w:pStyle w:val="Level4"/>
              <w:widowControl/>
              <w:rPr/>
            </w:pPr>
            <w:r>
              <w:rPr/>
              <w:t>3.</w:t>
              <w:tab/>
              <w:t>METER LOCATION.  All PG&amp;E meters and associated metering equipment shall be located at some protected location as approved by PG&amp;E.</w:t>
            </w:r>
          </w:p>
          <w:p>
            <w:pPr>
              <w:pStyle w:val="Level4"/>
              <w:widowControl/>
              <w:rPr/>
            </w:pPr>
            <w:r>
              <w:rPr/>
              <w:t>4.</w:t>
              <w:tab/>
              <w:t>NUMBER OF METERS.  PG&amp;E normally will install only one meter for a single nonresidential enterprise on a single Premises, except:</w:t>
            </w:r>
          </w:p>
          <w:p>
            <w:pPr>
              <w:pStyle w:val="Level5"/>
              <w:widowControl/>
              <w:rPr/>
            </w:pPr>
            <w:r>
              <w:rPr/>
              <w:t>a.</w:t>
              <w:tab/>
              <w:t>TARIFF SCHEDULES.  When otherwise required or allowed under PG&amp;E's tariff schedules; or</w:t>
            </w:r>
          </w:p>
          <w:p>
            <w:pPr>
              <w:pStyle w:val="Level5"/>
              <w:widowControl/>
              <w:rPr/>
            </w:pPr>
            <w:r>
              <w:rPr/>
              <w:t>b.</w:t>
              <w:tab/>
              <w:t>PG&amp;E CONVENIENCE.  At the option of, and as determined by, PG&amp;E for its operating convenience, consistent with its engineering design; or,</w:t>
            </w:r>
          </w:p>
          <w:p>
            <w:pPr>
              <w:pStyle w:val="Level5"/>
              <w:widowControl/>
              <w:rPr/>
            </w:pPr>
            <w:r>
              <w:rPr/>
              <w:t>c.</w:t>
              <w:tab/>
              <w:t>ORDINANCE.  When required by law or local ordinance; or,</w:t>
            </w:r>
          </w:p>
          <w:p>
            <w:pPr>
              <w:pStyle w:val="Level5"/>
              <w:widowControl/>
              <w:rPr/>
            </w:pPr>
            <w:r>
              <w:rPr/>
              <w:t>d.</w:t>
              <w:tab/>
              <w:t>OTHER.  When PG&amp;E grants additional connections.</w:t>
            </w:r>
          </w:p>
          <w:p>
            <w:pPr>
              <w:pStyle w:val="Level3"/>
              <w:widowControl/>
              <w:spacing w:before="0" w:after="240"/>
              <w:rPr/>
            </w:pPr>
            <w:r>
              <w:rPr/>
              <w:t>b.</w:t>
              <w:tab/>
              <w:t xml:space="preserve">FACILITIES REINFORCEMENT—PG&amp;E-OWNED.  When PG&amp;E determines that its existing Transmission Facilities require reinforcement or replacement, the existing Transmission Facilities shall be reinforced or replaced as a new Transmission Facilities Connection under the provisions of this rule. </w:t>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b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tc>
      </w:tr>
    </w:tbl>
    <w:p>
      <w:pPr>
        <w:pStyle w:val="Normal"/>
        <w:widowControl/>
        <w:rPr>
          <w:lang w:val="en-CA"/>
        </w:rPr>
      </w:pPr>
      <w:r>
        <w:rPr>
          <w:lang w:val="en-CA"/>
        </w:rPr>
        <mc:AlternateContent>
          <mc:Choice Requires="wpg">
            <w:drawing>
              <wp:anchor behindDoc="0" distT="0" distB="0" distL="0" distR="0" simplePos="0" locked="0" layoutInCell="0" allowOverlap="1" relativeHeight="38">
                <wp:simplePos x="0" y="0"/>
                <wp:positionH relativeFrom="page">
                  <wp:posOffset>6400800</wp:posOffset>
                </wp:positionH>
                <wp:positionV relativeFrom="page">
                  <wp:posOffset>8879205</wp:posOffset>
                </wp:positionV>
                <wp:extent cx="12700000" cy="12700000"/>
                <wp:effectExtent l="0" t="0" r="0" b="0"/>
                <wp:wrapNone/>
                <wp:docPr id="40"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7"/>
                                  </a:lnTo>
                                  <a:lnTo>
                                    <a:pt x="35278" y="35277"/>
                                  </a:lnTo>
                                  <a:lnTo>
                                    <a:pt x="35278" y="0"/>
                                  </a:lnTo>
                                  <a:lnTo>
                                    <a:pt x="0" y="0"/>
                                  </a:lnTo>
                                  <a:close/>
                                </a:path>
                              </a:pathLst>
                            </a:custGeom>
                            <a:noFill/>
                            <a:ln w="0">
                              <a:noFill/>
                            </a:ln>
                          </wps:spPr>
                          <wps:bodyPr/>
                        </wps:wsp>
                      </wpg:grpSp>
                      <wps:wsp>
                        <wps:cNvSpPr/>
                        <wps:spPr>
                          <a:xfrm>
                            <a:off x="0" y="0"/>
                            <a:ext cx="12700080" cy="12700080"/>
                          </a:xfrm>
                          <a:custGeom>
                            <a:avLst/>
                            <a:gdLst/>
                            <a:ahLst/>
                            <a:rect l="0" t="0" r="r" b="b"/>
                            <a:pathLst>
                              <a:path w="35278" h="35278">
                                <a:moveTo>
                                  <a:pt x="0" y="0"/>
                                </a:moveTo>
                                <a:lnTo>
                                  <a:pt x="0" y="35277"/>
                                </a:lnTo>
                                <a:lnTo>
                                  <a:pt x="35278" y="35277"/>
                                </a:lnTo>
                                <a:lnTo>
                                  <a:pt x="35278" y="0"/>
                                </a:lnTo>
                                <a:lnTo>
                                  <a:pt x="0" y="0"/>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8" path="m0,0l0,-30259l-30258,-30259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8" path="m0,0l0,-30259l-30258,-30259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22"/>
          <w:footerReference w:type="default" r:id="rId23"/>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72">
                      <wp:simplePos x="0" y="0"/>
                      <wp:positionH relativeFrom="column">
                        <wp:posOffset>5349240</wp:posOffset>
                      </wp:positionH>
                      <wp:positionV relativeFrom="paragraph">
                        <wp:posOffset>-1051560</wp:posOffset>
                      </wp:positionV>
                      <wp:extent cx="12700000" cy="12700000"/>
                      <wp:effectExtent l="5080" t="5080" r="5080" b="5080"/>
                      <wp:wrapNone/>
                      <wp:docPr id="43"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10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10 of 19</w:t>
                              </w:r>
                            </w:p>
                          </w:txbxContent>
                        </v:textbox>
                        <v:fill o:detectmouseclick="t" on="false"/>
                        <v:stroke color="#3465a4" joinstyle="round" endcap="flat"/>
                        <w10:wrap type="none"/>
                      </v:shape>
                      <v:shape id="shape_0" coordsize="35279,35279" path="m0,0l0,-30258l-30258,-30258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rPr/>
            </w:pPr>
            <w:r>
              <w:rPr/>
              <w:t>C.</w:t>
              <w:tab/>
              <w:t>CONTRIBUTIONS OR ADVANCES</w:t>
            </w:r>
          </w:p>
          <w:p>
            <w:pPr>
              <w:pStyle w:val="Level2"/>
              <w:widowControl/>
              <w:rPr/>
            </w:pPr>
            <w:r>
              <w:rPr/>
              <w:t>1.</w:t>
              <w:tab/>
              <w:t>GENERAL.  Contributions or Advances by Applicant to PG&amp;E for the installation of a Transmission Facilities Connection to serve Applicant consists of such things as cash payments, and the value of facilities deeded to PG&amp;E, if any.</w:t>
            </w:r>
          </w:p>
          <w:p>
            <w:pPr>
              <w:pStyle w:val="Level2"/>
              <w:widowControl/>
              <w:rPr/>
            </w:pPr>
            <w:r>
              <w:rPr/>
              <w:t>2.</w:t>
              <w:tab/>
              <w:t>PROJECT-SPECIFIC COST ESTIMATES.  PG&amp;E's total estimated installed cost will be based on a project-specific estimated cost.</w:t>
            </w:r>
          </w:p>
          <w:p>
            <w:pPr>
              <w:pStyle w:val="Level2"/>
              <w:widowControl/>
              <w:rPr/>
            </w:pPr>
            <w:r>
              <w:rPr/>
              <w:t>3.</w:t>
              <w:tab/>
              <w:t>APPLICANT CONTRIBUTION.  A cash Advance will be required for each of the following:</w:t>
            </w:r>
          </w:p>
          <w:p>
            <w:pPr>
              <w:pStyle w:val="Level3"/>
              <w:widowControl/>
              <w:rPr/>
            </w:pPr>
            <w:r>
              <w:rPr/>
              <w:t>a.</w:t>
              <w:tab/>
              <w:t>TRANSMISSION CONNECTION COSTS</w:t>
            </w:r>
          </w:p>
          <w:p>
            <w:pPr>
              <w:pStyle w:val="Level3"/>
              <w:widowControl/>
              <w:ind w:hanging="360" w:start="1678" w:end="0"/>
              <w:rPr/>
            </w:pPr>
            <w:r>
              <w:rPr/>
              <w:t xml:space="preserve">1. </w:t>
              <w:tab/>
              <w:t>Gas Measurement Facilities Located on Applicant’s Facility Property.  A non-refundable payment for all gas piping, Gas Measurement Facilities, and all other associated facilities between the Applicant’s property line and the Service Delivery Point, normally at the point of connection with Applicant’s pipe.</w:t>
            </w:r>
          </w:p>
          <w:p>
            <w:pPr>
              <w:pStyle w:val="Level3Sub"/>
              <w:widowControl/>
              <w:ind w:hanging="360" w:start="1678" w:end="0"/>
              <w:rPr/>
            </w:pPr>
            <w:r>
              <w:rPr/>
              <w:t xml:space="preserve">2. </w:t>
              <w:tab/>
              <w:t>Gas Measurement Facilities Not Located on Applicant’s Facility Property.  A non-refundable payment for all Gas Measurement Facilities, and all other associated facilities located at the Service Delivery Point, normally at the point of connection with Applicant’s pipe.</w:t>
            </w:r>
          </w:p>
          <w:p>
            <w:pPr>
              <w:pStyle w:val="Level3"/>
              <w:widowControl/>
              <w:rPr/>
            </w:pPr>
            <w:r>
              <w:rPr/>
              <w:t xml:space="preserve">b. </w:t>
              <w:tab/>
              <w:t>UNECONOMIC TRANSMISSION CONNECTION COSTS.  A payment for all costs associated with the portion of the Transmission Facilities Connection found to be uneconomic under Section D, below, (considered Special Facilities), including any associated ongoing cost-of-ownership charges in accordance with Rule 2.</w:t>
            </w:r>
          </w:p>
          <w:p>
            <w:pPr>
              <w:pStyle w:val="Level3"/>
              <w:widowControl/>
              <w:rPr/>
            </w:pPr>
            <w:r>
              <w:rPr/>
              <w:t xml:space="preserve">c. </w:t>
              <w:tab/>
              <w:t>SPECIAL FACILITIES CHARGES.  A payment for all costs associated with any special or added facilities PG&amp;E agrees to install at the request of Applicant (considered Special Facilities), or that are in addition to Standard Transmission Facilities required to serve the Applicant’s load, including any associated ongoing costs-of-ownership in accordance with Rule 2.</w:t>
            </w:r>
          </w:p>
          <w:p>
            <w:pPr>
              <w:pStyle w:val="Level2"/>
              <w:widowControl/>
              <w:spacing w:before="0" w:after="240"/>
              <w:rPr/>
            </w:pPr>
            <w:r>
              <w:rPr/>
              <w:t>4.</w:t>
              <w:tab/>
              <w:t xml:space="preserve">TAX.  All Contributions or Advances by Applicant, excluding cost-of-ownership charges associated with Special Facilities payments, are taxable and shall include an Income Tax Component of Contribution (ITCC) at the rate provided in PG&amp;E's gas Preliminary Statement Part P.  ITCC is either non-refundable or refundable in accordance with the corresponding Contribution. </w:t>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tc>
      </w:tr>
    </w:tbl>
    <w:p>
      <w:pPr>
        <w:pStyle w:val="Normal"/>
        <w:widowControl/>
        <w:rPr>
          <w:lang w:val="en-CA"/>
        </w:rPr>
      </w:pPr>
      <w:r>
        <w:rPr>
          <w:lang w:val="en-CA"/>
        </w:rPr>
        <mc:AlternateContent>
          <mc:Choice Requires="wpg">
            <w:drawing>
              <wp:anchor behindDoc="0" distT="0" distB="0" distL="0" distR="0" simplePos="0" locked="0" layoutInCell="0" allowOverlap="1" relativeHeight="40">
                <wp:simplePos x="0" y="0"/>
                <wp:positionH relativeFrom="page">
                  <wp:posOffset>6400800</wp:posOffset>
                </wp:positionH>
                <wp:positionV relativeFrom="page">
                  <wp:posOffset>8879205</wp:posOffset>
                </wp:positionV>
                <wp:extent cx="12700000" cy="12700000"/>
                <wp:effectExtent l="0" t="0" r="0" b="0"/>
                <wp:wrapNone/>
                <wp:docPr id="44"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1"/>
                                  </a:moveTo>
                                  <a:lnTo>
                                    <a:pt x="0" y="35277"/>
                                  </a:lnTo>
                                  <a:lnTo>
                                    <a:pt x="35278" y="35277"/>
                                  </a:lnTo>
                                  <a:lnTo>
                                    <a:pt x="35278" y="-1"/>
                                  </a:lnTo>
                                  <a:lnTo>
                                    <a:pt x="0" y="-1"/>
                                  </a:lnTo>
                                  <a:close/>
                                </a:path>
                              </a:pathLst>
                            </a:custGeom>
                            <a:noFill/>
                            <a:ln w="0">
                              <a:noFill/>
                            </a:ln>
                          </wps:spPr>
                          <wps:bodyPr/>
                        </wps:wsp>
                      </wpg:grpSp>
                      <wps:wsp>
                        <wps:cNvSpPr/>
                        <wps:spPr>
                          <a:xfrm>
                            <a:off x="0" y="0"/>
                            <a:ext cx="12700080" cy="12700080"/>
                          </a:xfrm>
                          <a:custGeom>
                            <a:avLst/>
                            <a:gdLst/>
                            <a:ahLst/>
                            <a:rect l="0" t="0" r="r" b="b"/>
                            <a:pathLst>
                              <a:path w="35278" h="35278">
                                <a:moveTo>
                                  <a:pt x="0" y="-1"/>
                                </a:moveTo>
                                <a:lnTo>
                                  <a:pt x="0" y="35277"/>
                                </a:lnTo>
                                <a:lnTo>
                                  <a:pt x="35278" y="35277"/>
                                </a:lnTo>
                                <a:lnTo>
                                  <a:pt x="35278" y="-1"/>
                                </a:lnTo>
                                <a:lnTo>
                                  <a:pt x="0" y="-1"/>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24"/>
          <w:footerReference w:type="default" r:id="rId25"/>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73">
                      <wp:simplePos x="0" y="0"/>
                      <wp:positionH relativeFrom="column">
                        <wp:posOffset>5349240</wp:posOffset>
                      </wp:positionH>
                      <wp:positionV relativeFrom="paragraph">
                        <wp:posOffset>-1051560</wp:posOffset>
                      </wp:positionV>
                      <wp:extent cx="12700000" cy="12700000"/>
                      <wp:effectExtent l="5080" t="5080" r="5080" b="5080"/>
                      <wp:wrapNone/>
                      <wp:docPr id="47"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11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11 of 19</w:t>
                              </w:r>
                            </w:p>
                          </w:txbxContent>
                        </v:textbox>
                        <v:fill o:detectmouseclick="t" on="false"/>
                        <v:stroke color="#3465a4" joinstyle="round" endcap="flat"/>
                        <w10:wrap type="none"/>
                      </v:shape>
                      <v:shape id="shape_0" coordsize="35279,35279" path="m0,0l0,-30258l-30258,-30258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spacing w:before="0" w:after="160"/>
              <w:rPr/>
            </w:pPr>
            <w:r>
              <w:rPr/>
              <w:t>C.</w:t>
              <w:tab/>
              <w:t>CONTRIBUTIONS OR ADVANCES (Cont’d.)</w:t>
            </w:r>
          </w:p>
          <w:p>
            <w:pPr>
              <w:pStyle w:val="Level2"/>
              <w:widowControl/>
              <w:spacing w:before="0" w:after="160"/>
              <w:rPr/>
            </w:pPr>
            <w:r>
              <w:rPr/>
              <w:t>5.</w:t>
              <w:tab/>
              <w:t>OTHER NON-REFUNDABLE AMOUNTS.  Applicant shall advance or contribute, before the start of PG&amp;E's construction, the following:</w:t>
            </w:r>
          </w:p>
          <w:p>
            <w:pPr>
              <w:pStyle w:val="Level3"/>
              <w:widowControl/>
              <w:spacing w:before="0" w:after="160"/>
              <w:rPr/>
            </w:pPr>
            <w:r>
              <w:rPr/>
              <w:t>a.</w:t>
              <w:tab/>
              <w:t>OTHER NON-REFUNDABLE AMOUNTS.  PG&amp;E's estimated value of the Substructures, Protective Structures, or other related facilities required by PG&amp;E to complete the Transmission Facilities Connection identified in Section B of this rule.</w:t>
            </w:r>
          </w:p>
          <w:p>
            <w:pPr>
              <w:pStyle w:val="Level3"/>
              <w:widowControl/>
              <w:spacing w:before="0" w:after="160"/>
              <w:rPr/>
            </w:pPr>
            <w:r>
              <w:rPr/>
              <w:t>b.</w:t>
              <w:tab/>
              <w:t>ENGINEERING DESIGN DATA OR OTHER INFORMATION PROVIDED FOR APPLICANT CONVENIENCE.  A non-refundable payment for preliminary engineering or other information not directly required by PG&amp;E to serve the Applicant, that is requested by the Applicant for the Applicant’s use.  This information may include, but is not limited to, pressure history, alternate route studies, etc.</w:t>
            </w:r>
          </w:p>
          <w:p>
            <w:pPr>
              <w:pStyle w:val="Level2"/>
              <w:widowControl/>
              <w:spacing w:before="0" w:after="160"/>
              <w:rPr/>
            </w:pPr>
            <w:r>
              <w:rPr/>
              <w:t xml:space="preserve">6. </w:t>
              <w:tab/>
              <w:t>JOINT APPLICANTS.  The total Contribution or Advance from a group of Applicants will be apportioned among the members of the group in such manner as they may mutually agree.</w:t>
            </w:r>
          </w:p>
          <w:p>
            <w:pPr>
              <w:pStyle w:val="Level2"/>
              <w:widowControl/>
              <w:spacing w:before="0" w:after="160"/>
              <w:rPr/>
            </w:pPr>
            <w:r>
              <w:rPr/>
              <w:t>7.</w:t>
              <w:tab/>
              <w:t>PAYMENT ADJUSTMENTS</w:t>
            </w:r>
          </w:p>
          <w:p>
            <w:pPr>
              <w:pStyle w:val="Level3"/>
              <w:widowControl/>
              <w:spacing w:before="0" w:after="160"/>
              <w:rPr/>
            </w:pPr>
            <w:r>
              <w:rPr/>
              <w:t>a.</w:t>
              <w:tab/>
              <w:t>CONTRACT COMPLIANCE.  If, after one (1) year following the date PG&amp;E is first ready to serve Applicant’s loads, Applicant either fails to take service, or fails to use the service contracted for, Applicant shall pay PG&amp;E an amount toward the recovery of PG&amp;E’s total estimated installed cost to provide the Transmission Facilities Connection as determined pursuant to Section D of this rule.</w:t>
            </w:r>
          </w:p>
          <w:p>
            <w:pPr>
              <w:pStyle w:val="Level3"/>
              <w:widowControl/>
              <w:spacing w:before="0" w:after="160"/>
              <w:rPr/>
            </w:pPr>
            <w:r>
              <w:rPr/>
              <w:t>b.</w:t>
              <w:tab/>
              <w:t>EXCESS FACILITIES.  If the loads and Usage information provided by Applicant results in PG&amp;E having installed facilities which are in excess of those needed to serve the actual loads and Usage, PG&amp;E may elect to do the following:</w:t>
            </w:r>
          </w:p>
          <w:p>
            <w:pPr>
              <w:pStyle w:val="Level4"/>
              <w:widowControl/>
              <w:spacing w:before="0" w:after="160"/>
              <w:rPr/>
            </w:pPr>
            <w:r>
              <w:rPr/>
              <w:t>1.</w:t>
              <w:tab/>
              <w:t>Applicant shall pay PG&amp;E its Total Estimated Cost to remove, abandon, alter, or replace the excess facilities, including those facilities reinforced, enlarged, or replaced by PG&amp;E in anticipation of Applicant’s proposed load and Usage, less the estimated salvage for any removed facilities; or</w:t>
            </w:r>
          </w:p>
          <w:p>
            <w:pPr>
              <w:pStyle w:val="Level4"/>
              <w:widowControl/>
              <w:spacing w:before="0" w:after="240"/>
              <w:rPr/>
            </w:pPr>
            <w:r>
              <w:rPr/>
              <w:t>2.</w:t>
              <w:tab/>
              <w:t xml:space="preserve">Applicant shall pay PG&amp;E any Special Facilities charges in accordance with PG&amp;E’s Rule 2 for those facilities, including those facilities reinforced, enlarged, or replaced by PG&amp;E in anticipation of Applicant’s proposed load, which are in excess of those facilities needed to serve Applicant’s actual load and Usage. </w:t>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b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tc>
      </w:tr>
    </w:tbl>
    <w:p>
      <w:pPr>
        <w:pStyle w:val="Normal"/>
        <w:widowControl/>
        <w:rPr>
          <w:lang w:val="en-CA"/>
        </w:rPr>
      </w:pPr>
      <w:r>
        <w:rPr>
          <w:lang w:val="en-CA"/>
        </w:rPr>
        <mc:AlternateContent>
          <mc:Choice Requires="wpg">
            <w:drawing>
              <wp:anchor behindDoc="0" distT="0" distB="0" distL="0" distR="0" simplePos="0" locked="0" layoutInCell="0" allowOverlap="1" relativeHeight="42">
                <wp:simplePos x="0" y="0"/>
                <wp:positionH relativeFrom="page">
                  <wp:posOffset>6400800</wp:posOffset>
                </wp:positionH>
                <wp:positionV relativeFrom="page">
                  <wp:posOffset>8879205</wp:posOffset>
                </wp:positionV>
                <wp:extent cx="12700000" cy="12700000"/>
                <wp:effectExtent l="0" t="0" r="0" b="0"/>
                <wp:wrapNone/>
                <wp:docPr id="48"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grp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26"/>
          <w:footerReference w:type="default" r:id="rId27"/>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74">
                      <wp:simplePos x="0" y="0"/>
                      <wp:positionH relativeFrom="column">
                        <wp:posOffset>5349240</wp:posOffset>
                      </wp:positionH>
                      <wp:positionV relativeFrom="paragraph">
                        <wp:posOffset>-1051560</wp:posOffset>
                      </wp:positionV>
                      <wp:extent cx="12700000" cy="12700000"/>
                      <wp:effectExtent l="5080" t="5080" r="5080" b="5080"/>
                      <wp:wrapNone/>
                      <wp:docPr id="51"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12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12 of 19</w:t>
                              </w:r>
                            </w:p>
                          </w:txbxContent>
                        </v:textbox>
                        <v:fill o:detectmouseclick="t" on="false"/>
                        <v:stroke color="#3465a4" joinstyle="round" endcap="flat"/>
                        <w10:wrap type="none"/>
                      </v:shape>
                      <v:shape id="shape_0" coordsize="35279,35279" path="m0,0l0,-30258l-30258,-30258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rPr/>
            </w:pPr>
            <w:r>
              <w:rPr/>
              <w:t>D.</w:t>
              <w:tab/>
              <w:t>TRANSMISSION FACILITIES CONNECTION ECONOMICS</w:t>
            </w:r>
          </w:p>
          <w:p>
            <w:pPr>
              <w:pStyle w:val="Level2"/>
              <w:widowControl/>
              <w:rPr/>
            </w:pPr>
            <w:r>
              <w:rPr/>
              <w:t xml:space="preserve">1. </w:t>
              <w:tab/>
              <w:t>GENERAL.  PG&amp;E will determine its Total Estimated Cost of the Transmission Facilities Connection and Transmission System Reinforcement.  This cost will be compared to revenue from bona-fide loads and Usage served by the Transmission Facilities Connection, within a reasonable time, as determined by PG&amp;E, to determine if the project is economic.  The economic determination is made under the provisions of this rule.  The uneconomic portion of any project will consist of PG&amp;E’s total estimated installed costs, less any Applicant Contributions or Advances, which are not supported by the calculation of the economic connection.</w:t>
            </w:r>
          </w:p>
          <w:p>
            <w:pPr>
              <w:pStyle w:val="Level2"/>
              <w:widowControl/>
              <w:rPr/>
            </w:pPr>
            <w:r>
              <w:rPr/>
              <w:t>2.</w:t>
              <w:tab/>
              <w:t>BONA-FIDE LOADS AND USAGE.  Applicant will provide PG&amp;E evidence of bona-fide loads and Usage, which is the fundamental basis for determining the economics of the connection.  Bona-fide loads and Usage are determined in the following manner:</w:t>
            </w:r>
          </w:p>
          <w:p>
            <w:pPr>
              <w:pStyle w:val="Level3"/>
              <w:widowControl/>
              <w:rPr/>
            </w:pPr>
            <w:r>
              <w:rPr/>
              <w:t>a.</w:t>
              <w:tab/>
              <w:t>Applicant provides PG&amp;E with evidence that construction will proceed promptly and financing is adequate; and,</w:t>
            </w:r>
          </w:p>
          <w:p>
            <w:pPr>
              <w:pStyle w:val="Level3"/>
              <w:widowControl/>
              <w:rPr/>
            </w:pPr>
            <w:r>
              <w:rPr/>
              <w:t>b.</w:t>
              <w:tab/>
              <w:t>Applicant has submitted evidence of licensing and building permit(s); and,</w:t>
            </w:r>
          </w:p>
          <w:p>
            <w:pPr>
              <w:pStyle w:val="Level3"/>
              <w:widowControl/>
              <w:rPr/>
            </w:pPr>
            <w:r>
              <w:rPr/>
              <w:t>c.</w:t>
              <w:tab/>
              <w:t>there is evidence of projected future gas Usage satisfactory to PG&amp;E.</w:t>
            </w:r>
          </w:p>
          <w:p>
            <w:pPr>
              <w:pStyle w:val="Level2"/>
              <w:widowControl/>
              <w:rPr/>
            </w:pPr>
            <w:r>
              <w:rPr/>
              <w:t>3.</w:t>
              <w:tab/>
              <w:t>ECONOMIC FACILITIES CONNECTION FORMULA.  The formula to determine economic Transmission Facilities Connections is based on a Net Transmission Revenue-supported methodology using the following formula:</w:t>
            </w:r>
          </w:p>
          <w:p>
            <w:pPr>
              <w:pStyle w:val="Level2Sub"/>
              <w:widowControl/>
              <w:spacing w:before="0" w:after="120"/>
              <w:jc w:val="center"/>
              <w:rPr>
                <w:u w:val="single"/>
              </w:rPr>
            </w:pPr>
            <w:r>
              <w:rPr>
                <w:u w:val="single"/>
              </w:rPr>
              <w:t>(Net Transmission Revenue)</w:t>
            </w:r>
          </w:p>
          <w:p>
            <w:pPr>
              <w:pStyle w:val="Level2Sub"/>
              <w:widowControl/>
              <w:jc w:val="center"/>
              <w:rPr/>
            </w:pPr>
            <w:r>
              <w:rPr/>
              <w:t>(Cost-of-Service Factor)</w:t>
            </w:r>
          </w:p>
          <w:p>
            <w:pPr>
              <w:pStyle w:val="Level2"/>
              <w:widowControl/>
              <w:rPr/>
            </w:pPr>
            <w:r>
              <w:rPr/>
              <w:tab/>
              <w:t>A connection is considered economic if the above formula yields a result which is equal to or greater than PG&amp;E’s Total Estimated Cost of the Transmission Facilities Connection, less Applicant Contributions or Advances as described in Section C.  If the above formula yields an amount less than PG&amp;E’s Total Estimated Cost, less Applicant Contributions or Advances as described in Section C, the difference is the uneconomic portion of the Transmission Facilities Connection, and is considered Special Facilities.  Applicant shall pay PG&amp;E any Special Facilities charges in accordance with Rule 2.</w:t>
            </w:r>
          </w:p>
          <w:p>
            <w:pPr>
              <w:pStyle w:val="Level1"/>
              <w:widowControl/>
              <w:spacing w:before="0" w:after="240"/>
              <w:rPr/>
            </w:pPr>
            <w:r>
              <w:rPr/>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b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tc>
      </w:tr>
    </w:tbl>
    <w:p>
      <w:pPr>
        <w:pStyle w:val="Normal"/>
        <w:widowControl/>
        <w:rPr>
          <w:lang w:val="en-CA"/>
        </w:rPr>
      </w:pPr>
      <w:r>
        <w:rPr>
          <w:lang w:val="en-CA"/>
        </w:rPr>
        <mc:AlternateContent>
          <mc:Choice Requires="wpg">
            <w:drawing>
              <wp:anchor behindDoc="0" distT="0" distB="0" distL="0" distR="0" simplePos="0" locked="0" layoutInCell="0" allowOverlap="1" relativeHeight="44">
                <wp:simplePos x="0" y="0"/>
                <wp:positionH relativeFrom="page">
                  <wp:posOffset>6400800</wp:posOffset>
                </wp:positionH>
                <wp:positionV relativeFrom="page">
                  <wp:posOffset>8879205</wp:posOffset>
                </wp:positionV>
                <wp:extent cx="12700000" cy="12700000"/>
                <wp:effectExtent l="0" t="0" r="0" b="0"/>
                <wp:wrapNone/>
                <wp:docPr id="52"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grp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28"/>
          <w:footerReference w:type="default" r:id="rId29"/>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75">
                      <wp:simplePos x="0" y="0"/>
                      <wp:positionH relativeFrom="column">
                        <wp:posOffset>5349240</wp:posOffset>
                      </wp:positionH>
                      <wp:positionV relativeFrom="paragraph">
                        <wp:posOffset>-1051560</wp:posOffset>
                      </wp:positionV>
                      <wp:extent cx="12700000" cy="12700000"/>
                      <wp:effectExtent l="5080" t="5080" r="5080" b="5080"/>
                      <wp:wrapNone/>
                      <wp:docPr id="55"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13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13 of 19</w:t>
                              </w:r>
                            </w:p>
                          </w:txbxContent>
                        </v:textbox>
                        <v:fill o:detectmouseclick="t" on="false"/>
                        <v:stroke color="#3465a4" joinstyle="round" endcap="flat"/>
                        <w10:wrap type="none"/>
                      </v:shape>
                      <v:shape id="shape_0" coordsize="35279,35279" path="m0,0l0,-30258l-30258,-30258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rPr/>
            </w:pPr>
            <w:r>
              <w:rPr/>
              <w:t>D.</w:t>
              <w:tab/>
              <w:t>TRANSMISSION FACILITIES CONNECTION ECONOMICS (Cont’d.)</w:t>
            </w:r>
          </w:p>
          <w:p>
            <w:pPr>
              <w:pStyle w:val="Level2"/>
              <w:widowControl/>
              <w:rPr/>
            </w:pPr>
            <w:r>
              <w:rPr/>
              <w:t>4.</w:t>
              <w:tab/>
              <w:t>PG&amp;E’S PROJECT COST RECOVERY.  The Revenue Recovery Amount is the Total Estimated Cost of the Transmission Facilities Connection, less any Contributions or Advances paid by the Applicant under Section C of this rule.  Each year, for a ten-year recovery period, PG&amp;E will conduct a review of the project cost recovery to determine if PG&amp;E has received adequate revenue from the Applicant to support its investment in the project.  The review will compare the Revenue Recovery Amount plus monthly cost-of-ownership to the natural gas transported to the facility for the month, times the applicable per therm credit.</w:t>
            </w:r>
          </w:p>
          <w:p>
            <w:pPr>
              <w:pStyle w:val="Level3"/>
              <w:widowControl/>
              <w:rPr/>
            </w:pPr>
            <w:r>
              <w:rPr/>
              <w:t>a.</w:t>
              <w:tab/>
              <w:t>For local transmission rates paid by the Applicant for gas transported through the Transmission Facilities, during the Gas Accord, the credit shall be up to:</w:t>
            </w:r>
          </w:p>
          <w:p>
            <w:pPr>
              <w:pStyle w:val="Level3Sub"/>
              <w:widowControl/>
              <w:rPr/>
            </w:pPr>
            <w:r>
              <w:rPr/>
              <w:t>$0.01414 per therm for year 2000,</w:t>
            </w:r>
          </w:p>
          <w:p>
            <w:pPr>
              <w:pStyle w:val="Level3Sub"/>
              <w:widowControl/>
              <w:rPr/>
            </w:pPr>
            <w:r>
              <w:rPr/>
              <w:t>$0.01450 per therm for year 2001, and</w:t>
            </w:r>
          </w:p>
          <w:p>
            <w:pPr>
              <w:pStyle w:val="Level3Sub"/>
              <w:widowControl/>
              <w:rPr/>
            </w:pPr>
            <w:r>
              <w:rPr/>
              <w:t>$0.01486 per therm for year 2002.</w:t>
            </w:r>
          </w:p>
          <w:p>
            <w:pPr>
              <w:pStyle w:val="Level2Sub"/>
              <w:widowControl/>
              <w:rPr/>
            </w:pPr>
            <w:r>
              <w:rPr/>
              <w:tab/>
              <w:t>Thereafter, PG&amp;E will advice file updated per therm credits.</w:t>
            </w:r>
          </w:p>
          <w:p>
            <w:pPr>
              <w:pStyle w:val="Level2"/>
              <w:widowControl/>
              <w:ind w:start="1318" w:end="0"/>
              <w:rPr/>
            </w:pPr>
            <w:r>
              <w:rPr/>
              <w:t>b.</w:t>
              <w:tab/>
              <w:t>Calculation of revenue recovery will begin on the first day of the first month following the date the Transmission Connection is ready for service.  For the first month, PG&amp;E shall multiply the gas meter Usage at the facility by the per therm credit as set forth in Section D.4.a, above, to determine a revenue credit for that month.  This amount is subtracted from 101.17 percent of the Revenue Recovery Amount, which represents the Revenue Recovery Amount, plus the monthly cost-of-ownership for gas transmission investments as described in Rule 2, Section C.  The total remaining Revenue Recovery Amount after applying both the monthly cost-of-ownership percentage and the revenue credit shall be the Unrecovered Balance for the first month.</w:t>
            </w:r>
          </w:p>
          <w:p>
            <w:pPr>
              <w:pStyle w:val="Level2"/>
              <w:widowControl/>
              <w:spacing w:before="0" w:after="240"/>
              <w:ind w:start="1318" w:end="0"/>
              <w:rPr/>
            </w:pPr>
            <w:r>
              <w:rPr/>
              <w:t>c.</w:t>
              <w:tab/>
              <w:t>For each successive month, actual PG&amp;E gas meter Usage for the month will be multiplied by the applicable per therm credit as set forth in Section D.4.a., above, to determine a new revenue credit which is applied against 101.17 percent of the Unrecovered Balance remaining from the prior month.</w:t>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b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p>
            <w:pPr>
              <w:pStyle w:val="EditNotations"/>
              <w:widowControl/>
              <w:rPr/>
            </w:pPr>
            <w:r>
              <w:rPr/>
            </w:r>
          </w:p>
        </w:tc>
      </w:tr>
    </w:tbl>
    <w:p>
      <w:pPr>
        <w:pStyle w:val="Normal"/>
        <w:numPr>
          <w:ilvl w:val="0"/>
          <w:numId w:val="0"/>
        </w:numPr>
        <w:rPr/>
      </w:pPr>
      <w:r>
        <w:rPr/>
        <mc:AlternateContent>
          <mc:Choice Requires="wpg">
            <w:drawing>
              <wp:anchor behindDoc="0" distT="0" distB="0" distL="0" distR="0" simplePos="0" locked="0" layoutInCell="0" allowOverlap="1" relativeHeight="46">
                <wp:simplePos x="0" y="0"/>
                <wp:positionH relativeFrom="page">
                  <wp:posOffset>6400800</wp:posOffset>
                </wp:positionH>
                <wp:positionV relativeFrom="page">
                  <wp:posOffset>8879205</wp:posOffset>
                </wp:positionV>
                <wp:extent cx="12700000" cy="12700000"/>
                <wp:effectExtent l="0" t="0" r="0" b="0"/>
                <wp:wrapNone/>
                <wp:docPr id="56"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grp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30"/>
          <w:footerReference w:type="default" r:id="rId31"/>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76">
                      <wp:simplePos x="0" y="0"/>
                      <wp:positionH relativeFrom="column">
                        <wp:posOffset>5349240</wp:posOffset>
                      </wp:positionH>
                      <wp:positionV relativeFrom="paragraph">
                        <wp:posOffset>-1051560</wp:posOffset>
                      </wp:positionV>
                      <wp:extent cx="12700000" cy="12700000"/>
                      <wp:effectExtent l="5080" t="5080" r="5080" b="5080"/>
                      <wp:wrapNone/>
                      <wp:docPr id="59"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14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14 of 19</w:t>
                              </w:r>
                            </w:p>
                          </w:txbxContent>
                        </v:textbox>
                        <v:fill o:detectmouseclick="t" on="false"/>
                        <v:stroke color="#3465a4" joinstyle="round" endcap="flat"/>
                        <w10:wrap type="none"/>
                      </v:shape>
                      <v:shape id="shape_0" coordsize="35279,35279" path="m0,0l0,-30258l-30258,-30258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ind w:hanging="0" w:start="0" w:end="0"/>
              <w:rPr/>
            </w:pPr>
            <w:r>
              <w:rPr/>
              <w:t>D.</w:t>
              <w:tab/>
              <w:t>TRANSMISSION FACILITIES CONNECTION ECONOMICS (Cont’d.)</w:t>
            </w:r>
          </w:p>
          <w:p>
            <w:pPr>
              <w:pStyle w:val="Level2"/>
              <w:widowControl/>
              <w:rPr/>
            </w:pPr>
            <w:r>
              <w:rPr/>
              <w:t>4.</w:t>
              <w:tab/>
              <w:t>PG&amp;E’S PROJECT COST RECOVERY (Cont’d.)</w:t>
            </w:r>
          </w:p>
          <w:p>
            <w:pPr>
              <w:pStyle w:val="Level3"/>
              <w:widowControl/>
              <w:ind w:hanging="364" w:start="1228" w:end="0"/>
              <w:rPr/>
            </w:pPr>
            <w:r>
              <w:rPr/>
              <w:t>d.</w:t>
              <w:tab/>
              <w:t>PG&amp;E will continue annual review of project cost recovery until the Unrecovered Balance is zero.</w:t>
            </w:r>
          </w:p>
          <w:p>
            <w:pPr>
              <w:pStyle w:val="Level3"/>
              <w:widowControl/>
              <w:ind w:hanging="364" w:start="1228" w:end="0"/>
              <w:rPr/>
            </w:pPr>
            <w:r>
              <w:rPr/>
              <w:t>e.</w:t>
              <w:tab/>
              <w:t>Applicant or Customer shall take full requirements for gas transmission service for the electric generation facility from PG&amp;E until the Unrecovered Balance is zero.</w:t>
            </w:r>
          </w:p>
          <w:p>
            <w:pPr>
              <w:pStyle w:val="Level3"/>
              <w:widowControl/>
              <w:ind w:hanging="364" w:start="1228" w:end="0"/>
              <w:rPr/>
            </w:pPr>
            <w:r>
              <w:rPr/>
              <w:t>f.</w:t>
              <w:tab/>
              <w:t>If, after the third annual review, Applicant or Customer has not reduced the Unrecovered Balance to less than 80 percent of the Revenue Recovery Amount, at PG&amp;E’s option and upon demand, Applicant or Customer shall pay PG&amp;E within 90 days the: (1) the difference between the Unrecovered Balance and 80 percent of the Revenue Recovery Amount; or (2) a lesser amount if so agreed by PG&amp;E in its sole discretion.  ITCC will be added to all payments made under this provision.  Any such payment (excluding the ITCC portion) will be used to reduce the Unrecovered Balance by an equal amount.  Such payment shall be in addition to Applicant’s payment for any natural gas transportation service under applicable PG&amp;E tariffs.</w:t>
            </w:r>
          </w:p>
          <w:p>
            <w:pPr>
              <w:pStyle w:val="Level3"/>
              <w:widowControl/>
              <w:ind w:hanging="364" w:start="1228" w:end="0"/>
              <w:rPr/>
            </w:pPr>
            <w:r>
              <w:rPr/>
              <w:t>g.</w:t>
              <w:tab/>
              <w:t>If, after the fifth annual review, Applicant or Customer has not reduced the Unrecovered Balance to less than 50 percent of the Revenue Recovery Amount, at PG&amp;E’s option and upon demand, Applicant or Customer shall pay PG&amp;E within 90 days the: (1) full amount of the remaining Unrecovered Balance; (2) the difference between the Unrecovered Balance and 50 percent of the Revenue Recovery Amount; or (3) a lesser amount if so agreed by PG&amp;E in its sole discretion.  ITCC will be added to all payments made under this provision.  Any such payment (excluding the ITCC portion) will be used to reduce the Unrecovered Balance by an equal amount.  Such payment shall be in addition to Applicant’s payment for any natural gas transportation service under applicable PG&amp;E tariffs.</w:t>
            </w:r>
          </w:p>
          <w:p>
            <w:pPr>
              <w:pStyle w:val="Level3"/>
              <w:widowControl/>
              <w:ind w:hanging="364" w:start="1228" w:end="0"/>
              <w:rPr/>
            </w:pPr>
            <w:r>
              <w:rPr/>
              <w:t>h.</w:t>
              <w:tab/>
              <w:t>Applicant or Customer may pay PG&amp;E the current Unrecovered Balance plus ITCC in full at any time prior to the end of their Agreement.</w:t>
            </w:r>
          </w:p>
          <w:p>
            <w:pPr>
              <w:pStyle w:val="Level3"/>
              <w:widowControl/>
              <w:ind w:hanging="364" w:start="1228" w:end="0"/>
              <w:rPr/>
            </w:pPr>
            <w:r>
              <w:rPr/>
              <w:t>i.</w:t>
              <w:tab/>
              <w:t>At.the end of the recovery period, any remaining Unrecovered Balance, including ITCC, will be paid to PG&amp;E in full within 90 days.</w:t>
            </w:r>
          </w:p>
          <w:p>
            <w:pPr>
              <w:pStyle w:val="Level3"/>
              <w:widowControl/>
              <w:spacing w:before="0" w:after="240"/>
              <w:ind w:hanging="364" w:start="1228" w:end="0"/>
              <w:rPr/>
            </w:pPr>
            <w:r>
              <w:rPr/>
              <w:t>j.</w:t>
              <w:tab/>
              <w:t>The recovery period shall be 10 years from the date established under Section D.4.b., above.</w:t>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b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p>
            <w:pPr>
              <w:pStyle w:val="EditNotations"/>
              <w:widowControl/>
              <w:rPr/>
            </w:pPr>
            <w:r>
              <w:rPr/>
            </w:r>
          </w:p>
        </w:tc>
      </w:tr>
    </w:tbl>
    <w:p>
      <w:pPr>
        <w:pStyle w:val="Normal"/>
        <w:numPr>
          <w:ilvl w:val="0"/>
          <w:numId w:val="0"/>
        </w:numPr>
        <w:rPr/>
      </w:pPr>
      <w:r>
        <w:rPr/>
        <mc:AlternateContent>
          <mc:Choice Requires="wpg">
            <w:drawing>
              <wp:anchor behindDoc="0" distT="0" distB="0" distL="0" distR="0" simplePos="0" locked="0" layoutInCell="0" allowOverlap="1" relativeHeight="62">
                <wp:simplePos x="0" y="0"/>
                <wp:positionH relativeFrom="page">
                  <wp:posOffset>6400800</wp:posOffset>
                </wp:positionH>
                <wp:positionV relativeFrom="page">
                  <wp:posOffset>8869680</wp:posOffset>
                </wp:positionV>
                <wp:extent cx="12700000" cy="12700000"/>
                <wp:effectExtent l="0" t="0" r="0" b="0"/>
                <wp:wrapNone/>
                <wp:docPr id="60"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1"/>
                                  </a:moveTo>
                                  <a:lnTo>
                                    <a:pt x="0" y="35277"/>
                                  </a:lnTo>
                                  <a:lnTo>
                                    <a:pt x="35278" y="35277"/>
                                  </a:lnTo>
                                  <a:lnTo>
                                    <a:pt x="35278" y="-1"/>
                                  </a:lnTo>
                                  <a:lnTo>
                                    <a:pt x="0" y="-1"/>
                                  </a:lnTo>
                                  <a:close/>
                                </a:path>
                              </a:pathLst>
                            </a:custGeom>
                            <a:noFill/>
                            <a:ln w="0">
                              <a:noFill/>
                            </a:ln>
                          </wps:spPr>
                          <wps:bodyPr/>
                        </wps:wsp>
                      </wpg:grpSp>
                      <wps:wsp>
                        <wps:cNvSpPr/>
                        <wps:spPr>
                          <a:xfrm>
                            <a:off x="0" y="0"/>
                            <a:ext cx="12700080" cy="12700080"/>
                          </a:xfrm>
                          <a:custGeom>
                            <a:avLst/>
                            <a:gdLst/>
                            <a:ahLst/>
                            <a:rect l="0" t="0" r="r" b="b"/>
                            <a:pathLst>
                              <a:path w="35278" h="35278">
                                <a:moveTo>
                                  <a:pt x="0" y="-1"/>
                                </a:moveTo>
                                <a:lnTo>
                                  <a:pt x="0" y="35277"/>
                                </a:lnTo>
                                <a:lnTo>
                                  <a:pt x="35278" y="35277"/>
                                </a:lnTo>
                                <a:lnTo>
                                  <a:pt x="35278" y="-1"/>
                                </a:lnTo>
                                <a:lnTo>
                                  <a:pt x="0" y="-1"/>
                                </a:lnTo>
                                <a:close/>
                              </a:path>
                            </a:pathLst>
                          </a:custGeom>
                          <a:noFill/>
                          <a:ln w="0">
                            <a:noFill/>
                          </a:ln>
                        </wps:spPr>
                        <wps:bodyPr/>
                      </wps:wsp>
                    </wpg:wgp>
                  </a:graphicData>
                </a:graphic>
              </wp:anchor>
            </w:drawing>
          </mc:Choice>
          <mc:Fallback>
            <w:pict>
              <v:group id="shape_0" style="position:absolute;margin-left:504pt;margin-top:698.4pt;width:999.95pt;height:999.95pt" coordorigin="10080,13968" coordsize="19999,19999">
                <v:group id="shape_0" style="position:absolute;left:10080;top:13968;width:19999;height:19999">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9" path="m0,0l0,-30258l-30258,-30258l-30258,0l0,0e" stroked="f" o:allowincell="f" style="position:absolute;left:10080;top:13968;width:19999;height:19999;mso-wrap-style:none;v-text-anchor:middle;mso-position-horizontal-relative:page;mso-position-vertical-relative:page">
                    <v:fill o:detectmouseclick="t" on="false"/>
                    <v:stroke color="#3465a4" joinstyle="round" endcap="flat"/>
                    <w10:wrap type="none"/>
                  </v:shape>
                </v:group>
                <v:shape id="shape_0" coordsize="35279,35279" path="m0,0l0,-30258l-30258,-30258l-30258,0l0,0e" stroked="f" o:allowincell="f" style="position:absolute;left:10080;top:13968;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32"/>
          <w:footerReference w:type="default" r:id="rId33"/>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77">
                      <wp:simplePos x="0" y="0"/>
                      <wp:positionH relativeFrom="column">
                        <wp:posOffset>5349240</wp:posOffset>
                      </wp:positionH>
                      <wp:positionV relativeFrom="paragraph">
                        <wp:posOffset>-1051560</wp:posOffset>
                      </wp:positionV>
                      <wp:extent cx="12700000" cy="12700000"/>
                      <wp:effectExtent l="5080" t="5080" r="5080" b="5080"/>
                      <wp:wrapNone/>
                      <wp:docPr id="63"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15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15 of 19</w:t>
                              </w:r>
                            </w:p>
                          </w:txbxContent>
                        </v:textbox>
                        <v:fill o:detectmouseclick="t" on="false"/>
                        <v:stroke color="#3465a4" joinstyle="round" endcap="flat"/>
                        <w10:wrap type="none"/>
                      </v:shape>
                      <v:shape id="shape_0" coordsize="35279,35279" path="m0,0l0,-30258l-30258,-30258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ind w:hanging="0" w:start="0" w:end="0"/>
              <w:rPr/>
            </w:pPr>
            <w:r>
              <w:rPr/>
              <w:t>D.</w:t>
              <w:tab/>
              <w:t>TRANSMISSION FACILITIES CONNECTION ECONOMICS (Cont’d.)</w:t>
            </w:r>
          </w:p>
          <w:p>
            <w:pPr>
              <w:pStyle w:val="Level2"/>
              <w:widowControl/>
              <w:rPr/>
            </w:pPr>
            <w:r>
              <w:rPr/>
              <w:t>4.</w:t>
              <w:tab/>
              <w:t>PG&amp;E’S PROJECT COST RECOVERY (Cont’d.)</w:t>
            </w:r>
          </w:p>
          <w:p>
            <w:pPr>
              <w:pStyle w:val="Level3"/>
              <w:widowControl/>
              <w:ind w:hanging="360" w:start="1224" w:end="0"/>
              <w:rPr/>
            </w:pPr>
            <w:r>
              <w:rPr/>
              <w:t xml:space="preserve">k. </w:t>
              <w:tab/>
              <w:t>In the event Applicant sells, transfers, or assigns Applicant’s facility prior to PG&amp;E’s recovery of the full amount of the Unrecovered Balance, then:  (1) Applicant shall pay the then Unrecovered Balance plus ITCC; or, (2) Applicant’s assignee may accept assignment of Applicant’s obligations hereunder, thereby becoming responsible for all provisions of their agreement, provided that Applicant’s assignee meets PG&amp;E’s creditworthiness requirements.</w:t>
            </w:r>
          </w:p>
          <w:p>
            <w:pPr>
              <w:pStyle w:val="Level3Sub"/>
              <w:widowControl/>
              <w:ind w:hanging="360" w:start="1228" w:end="0"/>
              <w:rPr/>
            </w:pPr>
            <w:r>
              <w:rPr/>
              <w:t xml:space="preserve">l. </w:t>
              <w:tab/>
              <w:t>Nothing in this rule affects, or alters in any way, Applicant's obligations under any other applicable tariff, including, but not limited to, rate Schedules G-EG, G-COG, or other PG&amp;E tariffs setting forth rates for gas transmission level service.</w:t>
            </w:r>
          </w:p>
          <w:p>
            <w:pPr>
              <w:pStyle w:val="Level2"/>
              <w:widowControl/>
              <w:spacing w:before="0" w:after="240"/>
              <w:rPr/>
            </w:pPr>
            <w:r>
              <w:rPr/>
              <w:t>5.</w:t>
              <w:tab/>
              <w:t>SEASONAL AND INTERMITTENT LOADS.  When Applicant requests service that requires a connection to serve Seasonal or Intermittent Loads, the economics for such loads shall be determined using the formula in Section D.4.  Service for emergency or stand-by purposes only is not considered economic.</w:t>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p>
            <w:pPr>
              <w:pStyle w:val="Normal"/>
              <w:widowControl/>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58">
                <wp:simplePos x="0" y="0"/>
                <wp:positionH relativeFrom="page">
                  <wp:posOffset>6400800</wp:posOffset>
                </wp:positionH>
                <wp:positionV relativeFrom="page">
                  <wp:posOffset>8879205</wp:posOffset>
                </wp:positionV>
                <wp:extent cx="12700000" cy="12700000"/>
                <wp:effectExtent l="0" t="0" r="0" b="0"/>
                <wp:wrapNone/>
                <wp:docPr id="64"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p>
    <w:p>
      <w:pPr>
        <w:sectPr>
          <w:type w:val="continuous"/>
          <w:pgSz w:w="12240" w:h="15840"/>
          <w:pgMar w:left="1656" w:right="547" w:gutter="0" w:header="720" w:top="1944" w:footer="576" w:bottom="1440"/>
          <w:formProt w:val="false"/>
          <w:textDirection w:val="lrTb"/>
        </w:sectPr>
        <w:pStyle w:val="Normal"/>
        <w:widowControl/>
        <w:rPr/>
      </w:pPr>
      <w:r>
        <w:rPr/>
      </w:r>
      <w:r>
        <w:br w:type="page"/>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0" allowOverlap="1" relativeHeight="48">
                      <wp:simplePos x="0" y="0"/>
                      <wp:positionH relativeFrom="page">
                        <wp:posOffset>6400800</wp:posOffset>
                      </wp:positionH>
                      <wp:positionV relativeFrom="page">
                        <wp:posOffset>8879205</wp:posOffset>
                      </wp:positionV>
                      <wp:extent cx="12700000" cy="12700000"/>
                      <wp:effectExtent l="0" t="0" r="0" b="0"/>
                      <wp:wrapNone/>
                      <wp:docPr id="65"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grp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mc:AlternateContent>
                <mc:Choice Requires="wpg">
                  <w:drawing>
                    <wp:anchor behindDoc="0" distT="0" distB="0" distL="0" distR="0" simplePos="0" locked="0" layoutInCell="1" allowOverlap="1" relativeHeight="78">
                      <wp:simplePos x="0" y="0"/>
                      <wp:positionH relativeFrom="column">
                        <wp:posOffset>5349240</wp:posOffset>
                      </wp:positionH>
                      <wp:positionV relativeFrom="paragraph">
                        <wp:posOffset>-1051560</wp:posOffset>
                      </wp:positionV>
                      <wp:extent cx="12700000" cy="12700000"/>
                      <wp:effectExtent l="5080" t="5080" r="5080" b="5080"/>
                      <wp:wrapNone/>
                      <wp:docPr id="66"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16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16 of 19</w:t>
                              </w:r>
                            </w:p>
                          </w:txbxContent>
                        </v:textbox>
                        <v:fill o:detectmouseclick="t" on="false"/>
                        <v:stroke color="#3465a4" joinstyle="round" endcap="flat"/>
                        <w10:wrap type="none"/>
                      </v:shape>
                      <v:shape id="shape_0" coordsize="35279,35279" path="m0,0l0,-30258l-30258,-30258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spacing w:before="0" w:after="160"/>
              <w:rPr/>
            </w:pPr>
            <w:r>
              <w:rPr/>
              <w:t>E.</w:t>
              <w:tab/>
            </w:r>
            <w:r>
              <w:rPr>
                <w:color w:val="000000"/>
              </w:rPr>
              <w:t>SPECIAL</w:t>
            </w:r>
            <w:r>
              <w:rPr/>
              <w:t xml:space="preserve"> CONDITIONS</w:t>
            </w:r>
          </w:p>
          <w:p>
            <w:pPr>
              <w:pStyle w:val="Level2"/>
              <w:widowControl/>
              <w:rPr/>
            </w:pPr>
            <w:r>
              <w:rPr/>
              <w:t>1.</w:t>
              <w:tab/>
              <w:t>FACILITIES RELOCATION OR REARRANGEMENT</w:t>
            </w:r>
          </w:p>
          <w:p>
            <w:pPr>
              <w:pStyle w:val="Level3"/>
              <w:widowControl/>
              <w:rPr/>
            </w:pPr>
            <w:r>
              <w:rPr/>
              <w:t>a.</w:t>
              <w:tab/>
              <w:t>PG&amp;E CONVENIENCE.  When, in the judgment of PG&amp;E, the relocation or rearrangement of facilities is necessary for the maintenance of adequate service, or for the operating convenience of PG&amp;E, PG&amp;E normally will perform such work at its expense.</w:t>
            </w:r>
          </w:p>
          <w:p>
            <w:pPr>
              <w:pStyle w:val="Level3"/>
              <w:widowControl/>
              <w:rPr/>
            </w:pPr>
            <w:r>
              <w:rPr/>
              <w:t>b.</w:t>
              <w:tab/>
              <w:t>APPLICANT CONVENIENCE.  Any relocation or rearrangement of PG&amp;E's existing facilities, at the request of Applicant (aesthetics, building additions, remodeling, etc.) and agreed upon by PG&amp;E, shall be performed by PG&amp;E, and Applicant shall pay PG&amp;E the total of PG&amp;E’s estimated costs for all such work.</w:t>
            </w:r>
          </w:p>
          <w:p>
            <w:pPr>
              <w:pStyle w:val="Level3"/>
              <w:widowControl/>
              <w:rPr/>
            </w:pPr>
            <w:r>
              <w:rPr/>
              <w:tab/>
              <w:t>In all instances, PG&amp;E shall abandon or remove the existing facilities at the option of PG&amp;E, if those facilities are rendered idle by the relocation or rearrangement.</w:t>
            </w:r>
          </w:p>
          <w:p>
            <w:pPr>
              <w:pStyle w:val="Level2"/>
              <w:widowControl/>
              <w:rPr/>
            </w:pPr>
            <w:r>
              <w:rPr/>
              <w:t>2.</w:t>
              <w:tab/>
              <w:t>PERIODIC REVIEW.  PG&amp;E periodically will review the factors in this rule used to determine the economic viability of Transmission Facilities Connections.  If such review results in a change of five (5) percent or more in a factor from the then current value, PG&amp;E will revise this rule to reflect that change and advice file the revision with the Commission.</w:t>
            </w:r>
          </w:p>
          <w:p>
            <w:pPr>
              <w:pStyle w:val="Level2"/>
              <w:widowControl/>
              <w:rPr/>
            </w:pPr>
            <w:r>
              <w:rPr/>
              <w:tab/>
              <w:t>Additionally, PG&amp;E shall submit by advice letter, proposed tariff revisions including, but not limited to, those which result from other relevant Commission decisions.</w:t>
            </w:r>
          </w:p>
          <w:p>
            <w:pPr>
              <w:pStyle w:val="Level2"/>
              <w:widowControl/>
              <w:rPr/>
            </w:pPr>
            <w:r>
              <w:rPr/>
              <w:t>3.</w:t>
              <w:tab/>
              <w:t>EXCEPTIONAL CASES.  When the application of this rule appears impractical or unjust to either party or the ratepayers, PG&amp;E or Applicant may refer the matter to the Commission for a special ruling, or for the approval of special condition(s) which may be mutually agreed upon.</w:t>
            </w:r>
          </w:p>
          <w:p>
            <w:pPr>
              <w:pStyle w:val="Level2"/>
              <w:widowControl/>
              <w:spacing w:before="0" w:after="0"/>
              <w:rPr/>
            </w:pPr>
            <w:r>
              <w:rPr/>
              <w:t>4.</w:t>
              <w:tab/>
              <w:t>SERVICE FROM TRANSMISSION SYSTEM LINES.  PG&amp;E will not tap or extend a gas transmission line except at its option, when conditions in its opinion justify such a tap or connection.  Such taps and connections are made in accordance with the provisions of this rule.</w:t>
            </w:r>
          </w:p>
          <w:p>
            <w:pPr>
              <w:pStyle w:val="Level1"/>
              <w:widowControl/>
              <w:spacing w:before="0" w:after="240"/>
              <w:rPr/>
            </w:pPr>
            <w:r>
              <w:rPr/>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b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tc>
      </w:tr>
    </w:tbl>
    <w:p>
      <w:pPr>
        <w:pStyle w:val="Normal"/>
        <w:widowControl/>
        <w:rPr>
          <w:lang w:val="en-CA"/>
        </w:rPr>
      </w:pPr>
      <w:r>
        <w:rPr>
          <w:lang w:val="en-CA"/>
        </w:rPr>
        <mc:AlternateContent>
          <mc:Choice Requires="wpg">
            <w:drawing>
              <wp:anchor behindDoc="0" distT="0" distB="0" distL="0" distR="0" simplePos="0" locked="0" layoutInCell="0" allowOverlap="1" relativeHeight="50">
                <wp:simplePos x="0" y="0"/>
                <wp:positionH relativeFrom="page">
                  <wp:posOffset>6400800</wp:posOffset>
                </wp:positionH>
                <wp:positionV relativeFrom="page">
                  <wp:posOffset>8879205</wp:posOffset>
                </wp:positionV>
                <wp:extent cx="12700000" cy="12700000"/>
                <wp:effectExtent l="0" t="0" r="0" b="0"/>
                <wp:wrapNone/>
                <wp:docPr id="67"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grp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headerReference w:type="default" r:id="rId34"/>
          <w:footerReference w:type="default" r:id="rId35"/>
          <w:type w:val="nextPage"/>
          <w:pgSz w:w="12240" w:h="15840"/>
          <w:pgMar w:left="1656" w:right="547" w:gutter="0" w:header="720" w:top="1944" w:footer="576" w:bottom="1440"/>
          <w:pgNumType w:fmt="decimal"/>
          <w:formProt w:val="false"/>
          <w:textDirection w:val="lrTb"/>
        </w:sectPr>
      </w:pPr>
      <w:r>
        <w:br w:type="page"/>
      </w:r>
    </w:p>
    <w:p>
      <w:pPr>
        <w:sectPr>
          <w:headerReference w:type="default" r:id="rId36"/>
          <w:headerReference w:type="first" r:id="rId37"/>
          <w:footerReference w:type="default" r:id="rId38"/>
          <w:footerReference w:type="first" r:id="rId39"/>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79">
                      <wp:simplePos x="0" y="0"/>
                      <wp:positionH relativeFrom="column">
                        <wp:posOffset>5349240</wp:posOffset>
                      </wp:positionH>
                      <wp:positionV relativeFrom="paragraph">
                        <wp:posOffset>-1051560</wp:posOffset>
                      </wp:positionV>
                      <wp:extent cx="12700000" cy="12700000"/>
                      <wp:effectExtent l="5080" t="5080" r="5080" b="5080"/>
                      <wp:wrapNone/>
                      <wp:docPr id="72"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17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17 of 19</w:t>
                              </w:r>
                            </w:p>
                          </w:txbxContent>
                        </v:textbox>
                        <v:fill o:detectmouseclick="t" on="false"/>
                        <v:stroke color="#3465a4" joinstyle="round" endcap="flat"/>
                        <w10:wrap type="none"/>
                      </v:shape>
                      <v:shape id="shape_0" coordsize="35279,35279" path="m0,0l0,-30258l-30258,-30258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rPr/>
            </w:pPr>
            <w:r>
              <w:rPr/>
              <w:t>F.</w:t>
              <w:tab/>
              <w:t>DEFINITIONS FOR RULE 27</w:t>
            </w:r>
          </w:p>
          <w:p>
            <w:pPr>
              <w:pStyle w:val="Level1Sub"/>
              <w:widowControl/>
              <w:rPr/>
            </w:pPr>
            <w:r>
              <w:rPr/>
              <w:t>ADVANCES:  Cash payments made to PG&amp;E prior to the initiation of any work done by PG&amp;E.</w:t>
            </w:r>
          </w:p>
          <w:p>
            <w:pPr>
              <w:pStyle w:val="Level1Sub"/>
              <w:widowControl/>
              <w:rPr/>
            </w:pPr>
            <w:r>
              <w:rPr/>
              <w:t>APPLICANT:  See Gas Rule 1 – Definitions.</w:t>
            </w:r>
          </w:p>
          <w:p>
            <w:pPr>
              <w:pStyle w:val="Level1Sub"/>
              <w:widowControl/>
              <w:rPr/>
            </w:pPr>
            <w:r>
              <w:rPr/>
              <w:t>CONTRIBUTION:  Cash payments, in-kind services, or the value of all property conveyed to PG&amp;E at any time during PG&amp;E's work on a connection which are part of PG&amp;E's Total Estimated Cost of facilities.</w:t>
            </w:r>
          </w:p>
          <w:p>
            <w:pPr>
              <w:pStyle w:val="Level1Sub"/>
              <w:widowControl/>
              <w:rPr/>
            </w:pPr>
            <w:r>
              <w:rPr/>
              <w:t>COST-OF-SERVICE FACTOR:  The factor derived from monthly cost-of-ownership percentages, as stated in Rule 2, which includes taxes, return on investment, and depreciation, and which is applied to the Total Estimated Cost of the Transmission Facilities Connections to determine PG&amp;E's economic investment amount in Transmission Facilities Connections.</w:t>
            </w:r>
          </w:p>
          <w:p>
            <w:pPr>
              <w:pStyle w:val="Level1Sub"/>
              <w:widowControl/>
              <w:rPr/>
            </w:pPr>
            <w:r>
              <w:rPr/>
              <w:t>CUSTOMER:  See Rule 1.</w:t>
            </w:r>
          </w:p>
          <w:p>
            <w:pPr>
              <w:pStyle w:val="Level1Sub"/>
              <w:widowControl/>
              <w:rPr/>
            </w:pPr>
            <w:r>
              <w:rPr/>
              <w:t>EXCAVATION:  All necessary Trenching, backfilling, and other digging to install Transmission System Facilities, including furnishing of any imported backfill material and disposal of spoil as required, surface repair and replacement and landscape repair and replacement.</w:t>
            </w:r>
          </w:p>
          <w:p>
            <w:pPr>
              <w:pStyle w:val="Level1Sub"/>
              <w:widowControl/>
              <w:rPr/>
            </w:pPr>
            <w:r>
              <w:rPr/>
              <w:t>FRANCHISE AREA:  Public streets, roads, highways, and other public ways and places where PG&amp;E has a legal right to occupy under franchise agreements with governmental bodies having jurisdiction.</w:t>
            </w:r>
          </w:p>
          <w:p>
            <w:pPr>
              <w:pStyle w:val="Level1Sub"/>
              <w:widowControl/>
              <w:rPr/>
            </w:pPr>
            <w:r>
              <w:rPr/>
              <w:t>GAS MEASUREMENT FACILITIES:  Equipment associated with the measurement of gas, which may include, but is not limited to, the flow meter or other associated equipment used to safely, reliably and accurately measure gas loads.</w:t>
            </w:r>
          </w:p>
          <w:p>
            <w:pPr>
              <w:pStyle w:val="Level1Sub"/>
              <w:widowControl/>
              <w:rPr/>
            </w:pPr>
            <w:r>
              <w:rPr/>
              <w:t>INTERMITTENT LOADS:  Loads which, in the opinion of PG&amp;E, are subject to discontinuance for a single period or periods of time.</w:t>
            </w:r>
          </w:p>
          <w:p>
            <w:pPr>
              <w:pStyle w:val="Level1Sub"/>
              <w:widowControl/>
              <w:rPr/>
            </w:pPr>
            <w:r>
              <w:rPr/>
              <w:t>NET TRANSMISSION REVENUE:  That portion of the rate that supports PG&amp;E's Transmission Facilities Connection costs, and excludes such items as fuel costs, public purpose programs, and other costs that do not support the Transmission Facilities Connection and Transmission System Reinforcement costs, times the estimated annual usage.</w:t>
            </w:r>
          </w:p>
          <w:p>
            <w:pPr>
              <w:pStyle w:val="Level1"/>
              <w:widowControl/>
              <w:spacing w:before="0" w:after="240"/>
              <w:rPr/>
            </w:pPr>
            <w:r>
              <w:rPr/>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b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tc>
      </w:tr>
    </w:tbl>
    <w:p>
      <w:pPr>
        <w:pStyle w:val="Normal"/>
        <w:widowControl/>
        <w:rPr>
          <w:lang w:val="en-CA"/>
        </w:rPr>
      </w:pPr>
      <w:r>
        <w:rPr>
          <w:lang w:val="en-CA"/>
        </w:rPr>
        <mc:AlternateContent>
          <mc:Choice Requires="wpg">
            <w:drawing>
              <wp:anchor behindDoc="0" distT="0" distB="0" distL="0" distR="0" simplePos="0" locked="0" layoutInCell="0" allowOverlap="1" relativeHeight="52">
                <wp:simplePos x="0" y="0"/>
                <wp:positionH relativeFrom="page">
                  <wp:posOffset>6400800</wp:posOffset>
                </wp:positionH>
                <wp:positionV relativeFrom="page">
                  <wp:posOffset>8879205</wp:posOffset>
                </wp:positionV>
                <wp:extent cx="12700000" cy="12700000"/>
                <wp:effectExtent l="0" t="0" r="0" b="0"/>
                <wp:wrapNone/>
                <wp:docPr id="73"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grp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40"/>
          <w:footerReference w:type="default" r:id="rId41"/>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80">
                      <wp:simplePos x="0" y="0"/>
                      <wp:positionH relativeFrom="column">
                        <wp:posOffset>5349240</wp:posOffset>
                      </wp:positionH>
                      <wp:positionV relativeFrom="paragraph">
                        <wp:posOffset>-1051560</wp:posOffset>
                      </wp:positionV>
                      <wp:extent cx="12700000" cy="12700000"/>
                      <wp:effectExtent l="5080" t="5080" r="5080" b="5080"/>
                      <wp:wrapNone/>
                      <wp:docPr id="76"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18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18 of 19</w:t>
                              </w:r>
                            </w:p>
                          </w:txbxContent>
                        </v:textbox>
                        <v:fill o:detectmouseclick="t" on="false"/>
                        <v:stroke color="#3465a4" joinstyle="round" endcap="flat"/>
                        <w10:wrap type="none"/>
                      </v:shape>
                      <v:shape id="shape_0" coordsize="35279,35279" path="m0,0l0,-30258l-30258,-30258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rPr/>
            </w:pPr>
            <w:r>
              <w:rPr/>
              <w:t>F.</w:t>
              <w:tab/>
              <w:t>DEFINITIONS FOR RULE 27 (Cont’d.)</w:t>
            </w:r>
          </w:p>
          <w:p>
            <w:pPr>
              <w:pStyle w:val="Level1Sub"/>
              <w:widowControl/>
              <w:rPr/>
            </w:pPr>
            <w:r>
              <w:rPr/>
              <w:t>PREMISES:  All of the real property and apparatus employed in a single enterprise on an integral parcel of land undivided, except in the case of industrial, agricultural, oil field, resort enterprises, and public or quasi-public institutions, by a dedicated street, highway or other public thoroughfare or a railway.  Automobile parking lots constituting a part of and adjacent to a single enterprise may be separated by an alley from the remainder of the Premises served.</w:t>
            </w:r>
          </w:p>
          <w:p>
            <w:pPr>
              <w:pStyle w:val="Level1Sub"/>
              <w:widowControl/>
              <w:rPr/>
            </w:pPr>
            <w:r>
              <w:rPr/>
              <w:t>PROTECTIVE STRUCTURES:  Fences, retaining walls (in lieu of grading), barriers, posts, barricades, and other structures as required by PG&amp;E for the protection of PG&amp;E Transmission Facilities.</w:t>
            </w:r>
          </w:p>
          <w:p>
            <w:pPr>
              <w:pStyle w:val="Level1Sub"/>
              <w:widowControl/>
              <w:rPr/>
            </w:pPr>
            <w:r>
              <w:rPr/>
              <w:t>REVENUE RECOVERY AMOUNT:  The Total Estimated Cost of the Transmission Facilities Connection, less any Contributions or Advances, paid by the Applicant.</w:t>
            </w:r>
          </w:p>
          <w:p>
            <w:pPr>
              <w:pStyle w:val="Level1Sub"/>
              <w:widowControl/>
              <w:rPr/>
            </w:pPr>
            <w:r>
              <w:rPr/>
              <w:t>SEASONAL LOADS:  Gas Transmission Facilities Connections to loads operated seasonally or intermittently.</w:t>
            </w:r>
          </w:p>
          <w:p>
            <w:pPr>
              <w:pStyle w:val="Level1Sub"/>
              <w:widowControl/>
              <w:rPr/>
            </w:pPr>
            <w:r>
              <w:rPr/>
              <w:t>SERVICE DELIVERY POINT:  Where PG&amp;E's facilities are connected to Applicant's pipe, usually adjacent to the meter(s).</w:t>
            </w:r>
          </w:p>
          <w:p>
            <w:pPr>
              <w:pStyle w:val="Level1Sub"/>
              <w:widowControl/>
              <w:rPr/>
            </w:pPr>
            <w:r>
              <w:rPr/>
              <w:t>SUBSTRUCTURES:  The surface and subsurface structures which are necessary to contain or support PG&amp;E’s gas facilities.  Such structures include, but are not limited to, equipment vaults and boxes, all required sleeves or casings, and enclosures, foundations, or pads for surface-mounted equipment.</w:t>
            </w:r>
          </w:p>
          <w:p>
            <w:pPr>
              <w:pStyle w:val="Level1Sub"/>
              <w:widowControl/>
              <w:rPr/>
            </w:pPr>
            <w:r>
              <w:rPr/>
              <w:t>TOTAL ESTIMATED COST:  PG&amp;E’s total estimated installed cost to design and construct the Transmission Facilities Connection, including Transmission System Reinforcements, necessary to provide a Transmission Facilities Connection to the Applicant.</w:t>
            </w:r>
          </w:p>
          <w:p>
            <w:pPr>
              <w:pStyle w:val="Level1Sub"/>
              <w:widowControl/>
              <w:rPr/>
            </w:pPr>
            <w:r>
              <w:rPr/>
              <w:t>TRANSMISSION FACILITIES:  All facilities required to serve an Applicant’s gas volumes for Transmission Level Service, including existing facilities as well as those installed under this rule.</w:t>
            </w:r>
          </w:p>
          <w:p>
            <w:pPr>
              <w:pStyle w:val="Level1Sub"/>
              <w:widowControl/>
              <w:rPr/>
            </w:pPr>
            <w:r>
              <w:rPr/>
              <w:t>TRANSMISSION FACILITIES CONNECTION:  A continuation of, or branch from, the most suitable permanent Transmission System facility as determined by PG&amp;E, to the point of connection to the Applicant’s pipe.  PG&amp;E’s Transmission Facilities Connections include, but are not limited to, any required Substructures, Protective Structures, or facilities for transmission taps, and reinforcement of the existing Transmission System.</w:t>
            </w:r>
          </w:p>
          <w:p>
            <w:pPr>
              <w:pStyle w:val="Level1"/>
              <w:widowControl/>
              <w:spacing w:before="0" w:after="240"/>
              <w:rPr/>
            </w:pPr>
            <w:r>
              <w:rPr/>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b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tc>
      </w:tr>
    </w:tbl>
    <w:p>
      <w:pPr>
        <w:pStyle w:val="Normal"/>
        <w:widowControl/>
        <w:rPr>
          <w:lang w:val="en-CA"/>
        </w:rPr>
      </w:pPr>
      <w:r>
        <w:rPr>
          <w:lang w:val="en-CA"/>
        </w:rPr>
        <mc:AlternateContent>
          <mc:Choice Requires="wpg">
            <w:drawing>
              <wp:anchor behindDoc="0" distT="0" distB="0" distL="0" distR="0" simplePos="0" locked="0" layoutInCell="0" allowOverlap="1" relativeHeight="54">
                <wp:simplePos x="0" y="0"/>
                <wp:positionH relativeFrom="page">
                  <wp:posOffset>6400800</wp:posOffset>
                </wp:positionH>
                <wp:positionV relativeFrom="page">
                  <wp:posOffset>8879205</wp:posOffset>
                </wp:positionV>
                <wp:extent cx="12700000" cy="12700000"/>
                <wp:effectExtent l="0" t="0" r="0" b="0"/>
                <wp:wrapNone/>
                <wp:docPr id="77" name=""/>
                <a:graphic xmlns:a="http://schemas.openxmlformats.org/drawingml/2006/main">
                  <a:graphicData uri="http://schemas.microsoft.com/office/word/2010/wordprocessingGroup">
                    <wpg:wgp>
                      <wpg:cNvGrpSpPr/>
                      <wpg:grpSpPr>
                        <a:xfrm>
                          <a:off x="0" y="0"/>
                          <a:ext cx="12700080" cy="12700080"/>
                          <a:chOff x="0" y="0"/>
                          <a:chExt cx="12700080" cy="12700080"/>
                        </a:xfrm>
                      </wpg:grpSpPr>
                      <wpg:grpSp>
                        <wpg:cNvGrpSpPr/>
                        <wpg:grpSpPr>
                          <a:xfrm>
                            <a:off x="0" y="0"/>
                            <a:ext cx="12700080" cy="12700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grp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noFill/>
                          <a:ln w="0">
                            <a:noFill/>
                          </a:ln>
                        </wps:spPr>
                        <wps:bodyPr/>
                      </wps:wsp>
                    </wpg:wgp>
                  </a:graphicData>
                </a:graphic>
              </wp:anchor>
            </w:drawing>
          </mc:Choice>
          <mc:Fallback>
            <w:pict>
              <v:group id="shape_0" style="position:absolute;margin-left:504pt;margin-top:699.15pt;width:999.95pt;height:999.95pt" coordorigin="10080,13983" coordsize="19999,19999">
                <v:group id="shape_0" style="position:absolute;left:10080;top:13983;width:19999;height:1999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v:shape id="shape_0" coordsize="35279,35279" path="m0,0l0,-30258l-30258,-30258l-30258,0l0,0e" stroked="f" o:allowincell="f" style="position:absolute;left:10080;top:13983;width:19999;height:19999;mso-wrap-style:none;v-text-anchor:middle;mso-position-horizontal-relative:page;mso-position-vertical-relative:page">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42"/>
          <w:footerReference w:type="default" r:id="rId43"/>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pacing w:before="0" w:after="240"/>
              <w:rPr/>
            </w:pPr>
            <w:r>
              <mc:AlternateContent>
                <mc:Choice Requires="wpg">
                  <w:drawing>
                    <wp:anchor behindDoc="0" distT="0" distB="0" distL="0" distR="0" simplePos="0" locked="0" layoutInCell="1" allowOverlap="1" relativeHeight="81">
                      <wp:simplePos x="0" y="0"/>
                      <wp:positionH relativeFrom="column">
                        <wp:posOffset>5349240</wp:posOffset>
                      </wp:positionH>
                      <wp:positionV relativeFrom="paragraph">
                        <wp:posOffset>-1051560</wp:posOffset>
                      </wp:positionV>
                      <wp:extent cx="12700000" cy="12700000"/>
                      <wp:effectExtent l="5080" t="5080" r="5080" b="5080"/>
                      <wp:wrapNone/>
                      <wp:docPr id="80" name=""/>
                      <a:graphic xmlns:a="http://schemas.openxmlformats.org/drawingml/2006/main">
                        <a:graphicData uri="http://schemas.microsoft.com/office/word/2010/wordprocessingGroup">
                          <wpg:wgp>
                            <wpg:cNvGrpSpPr/>
                            <wpg:grpSpPr>
                              <a:xfrm>
                                <a:off x="0" y="0"/>
                                <a:ext cx="12700080" cy="12700080"/>
                                <a:chOff x="0" y="0"/>
                                <a:chExt cx="12700080" cy="12700080"/>
                              </a:xfrm>
                            </wpg:grpSpPr>
                            <wps:wsp>
                              <wps:cNvSpPr txBox="1"/>
                              <wps:spPr>
                                <a:xfrm>
                                  <a:off x="0" y="0"/>
                                  <a:ext cx="1005840" cy="274320"/>
                                </a:xfrm>
                                <a:prstGeom prst="rect">
                                  <a:avLst/>
                                </a:prstGeom>
                                <a:noFill/>
                                <a:ln w="0">
                                  <a:noFill/>
                                </a:ln>
                              </wps:spPr>
                              <wps:txb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19 of 19</w:t>
                                    </w:r>
                                  </w:p>
                                </w:txbxContent>
                              </wps:txbx>
                              <wps:bodyPr wrap="square" lIns="35640" rIns="35640" tIns="17640" bIns="17640" anchor="t">
                                <a:noAutofit/>
                              </wps:bodyPr>
                            </wps:wsp>
                            <wps:wsp>
                              <wps:cNvSpPr/>
                              <wps:spPr>
                                <a:xfrm>
                                  <a:off x="0" y="0"/>
                                  <a:ext cx="12700080" cy="12700080"/>
                                </a:xfrm>
                                <a:custGeom>
                                  <a:avLst/>
                                  <a:gdLst/>
                                  <a:ahLst/>
                                  <a:rect l="0" t="0" r="r" b="b"/>
                                  <a:pathLst>
                                    <a:path w="35278" h="35278">
                                      <a:moveTo>
                                        <a:pt x="0" y="0"/>
                                      </a:moveTo>
                                      <a:lnTo>
                                        <a:pt x="0" y="35278"/>
                                      </a:lnTo>
                                      <a:lnTo>
                                        <a:pt x="35278" y="35278"/>
                                      </a:lnTo>
                                      <a:lnTo>
                                        <a:pt x="35278" y="0"/>
                                      </a:lnTo>
                                      <a:lnTo>
                                        <a:pt x="0" y="0"/>
                                      </a:lnTo>
                                      <a:close/>
                                    </a:path>
                                  </a:pathLst>
                                </a:custGeom>
                                <a:solidFill>
                                  <a:srgbClr val="ffffff"/>
                                </a:solidFill>
                                <a:ln w="9360">
                                  <a:solidFill>
                                    <a:srgbClr val="000000"/>
                                  </a:solidFill>
                                  <a:round/>
                                </a:ln>
                              </wps:spPr>
                              <wps:bodyPr/>
                            </wps:wsp>
                          </wpg:wgp>
                        </a:graphicData>
                      </a:graphic>
                    </wp:anchor>
                  </w:drawing>
                </mc:Choice>
                <mc:Fallback>
                  <w:pict>
                    <v:group id="shape_0" style="position:absolute;margin-left:421.2pt;margin-top:-82.8pt;width:999.95pt;height:999.95pt" coordorigin="8424,-1656" coordsize="19999,19999">
                      <v:shape id="shape_0" stroked="f" o:allowincell="f" style="position:absolute;left:8424;top:-1656;width:1583;height:431;mso-wrap-style:square;v-text-anchor:top" type="_x0000_t202">
                        <v:textbox>
                          <w:txbxContent>
                            <w:p>
                              <w:pPr>
                                <w:overflowPunct w:val="false"/>
                                <w:bidi w:val="0"/>
                                <w:spacing w:lineRule="atLeast" w:line="240"/>
                                <w:ind w:start="36" w:end="36" w:hanging="0"/>
                                <w:rPr/>
                              </w:pPr>
                              <w:r>
                                <w:rPr>
                                  <w:kern w:val="2"/>
                                  <w:sz w:val="20"/>
                                  <w:szCs w:val="20"/>
                                  <w:rFonts w:ascii="Arial" w:hAnsi="Arial" w:eastAsia="Arial" w:cs="Arial"/>
                                  <w:color w:val="auto"/>
                                  <w:lang w:val="en-US"/>
                                </w:rPr>
                                <w:t>Page 19 of 19</w:t>
                              </w:r>
                            </w:p>
                          </w:txbxContent>
                        </v:textbox>
                        <v:fill o:detectmouseclick="t" on="false"/>
                        <v:stroke color="#3465a4" joinstyle="round" endcap="flat"/>
                        <w10:wrap type="none"/>
                      </v:shape>
                      <v:shape id="shape_0" coordsize="35279,35279" path="m0,0l0,-30258l-30258,-30258l-30258,0l0,0e" fillcolor="white" stroked="t" o:allowincell="f" style="position:absolute;left:8424;top:-1656;width:19999;height:19999;mso-wrap-style:none;v-text-anchor:middle">
                        <v:fill o:detectmouseclick="t" type="solid" color2="black"/>
                        <v:stroke color="black" weight="9360" joinstyle="round" endcap="flat"/>
                        <w10:wrap type="none"/>
                      </v:shape>
                    </v:group>
                  </w:pict>
                </mc:Fallback>
              </mc:AlternateContent>
            </w:r>
            <w:r>
              <w:rPr/>
              <w:t>RULE 27—GAS TRANSMISSION FACILITIES CONNECTIONS</w:t>
              <w:br/>
            </w:r>
            <w:r>
              <w:rPr>
                <w:u w:val="none"/>
              </w:rPr>
              <w:t>(Continued)</w:t>
            </w:r>
          </w:p>
        </w:tc>
      </w:tr>
      <w:tr>
        <w:trPr/>
        <w:tc>
          <w:tcPr>
            <w:tcW w:w="9000" w:type="dxa"/>
            <w:tcBorders/>
          </w:tcPr>
          <w:p>
            <w:pPr>
              <w:pStyle w:val="Level1"/>
              <w:widowControl/>
              <w:rPr/>
            </w:pPr>
            <w:r>
              <w:rPr/>
              <w:t>F.</w:t>
              <w:tab/>
              <w:t>DEFINITIONS FOR RULE 27 (Cont’d.)</w:t>
            </w:r>
          </w:p>
          <w:p>
            <w:pPr>
              <w:pStyle w:val="Level1Sub"/>
              <w:widowControl/>
              <w:rPr/>
            </w:pPr>
            <w:r>
              <w:rPr/>
              <w:t>TRANSMISSION LEVEL SERVICE:  Delivery of gas to an Applicant from PG&amp;E’s Transmission System at Transmission Pressure.</w:t>
            </w:r>
          </w:p>
          <w:p>
            <w:pPr>
              <w:pStyle w:val="Level1Sub"/>
              <w:widowControl/>
              <w:rPr/>
            </w:pPr>
            <w:r>
              <w:rPr/>
              <w:t>TRANSMISSION PRESSURE:  Pressure greater than sixty (60) pounds per square inch (psig).</w:t>
            </w:r>
          </w:p>
          <w:p>
            <w:pPr>
              <w:pStyle w:val="Level1Sub"/>
              <w:widowControl/>
              <w:rPr>
                <w:u w:val="single"/>
              </w:rPr>
            </w:pPr>
            <w:r>
              <w:rPr/>
              <w:t>TRANSMISSION SYSTEM:  See Rule 1.</w:t>
            </w:r>
          </w:p>
          <w:p>
            <w:pPr>
              <w:pStyle w:val="Level1Sub"/>
              <w:widowControl/>
              <w:rPr/>
            </w:pPr>
            <w:r>
              <w:rPr/>
              <w:t>TRANSMISSION SYSTEM REINFORCEMENT:  Any additional facilities required or installed on PG&amp;E’s existing Transmission System to serve Applicant’s load.  This reinforcement is part of, and included in, the costs of Transmission Facilities Connections.</w:t>
            </w:r>
          </w:p>
          <w:p>
            <w:pPr>
              <w:pStyle w:val="Level1Sub"/>
              <w:widowControl/>
              <w:rPr/>
            </w:pPr>
            <w:r>
              <w:rPr/>
              <w:t>TRENCHING:  See Excavation.</w:t>
            </w:r>
          </w:p>
          <w:p>
            <w:pPr>
              <w:pStyle w:val="Level1Sub"/>
              <w:widowControl/>
              <w:rPr/>
            </w:pPr>
            <w:r>
              <w:rPr/>
              <w:t>UNRECOVERED BALANCE:  The remaining balance of the Revenue Recovery Amount after applying the annual revenue credit.</w:t>
            </w:r>
          </w:p>
          <w:p>
            <w:pPr>
              <w:pStyle w:val="Level1Sub"/>
              <w:widowControl/>
              <w:rPr/>
            </w:pPr>
            <w:r>
              <w:rPr/>
              <w:t>USAGE:  Annual gas throughput stated in therms for normal operating conditions of Applicant’s equipment.</w:t>
            </w:r>
          </w:p>
          <w:p>
            <w:pPr>
              <w:pStyle w:val="Level1"/>
              <w:widowControl/>
              <w:spacing w:before="0" w:after="240"/>
              <w:rPr/>
            </w:pPr>
            <w:r>
              <w:rPr/>
            </w:r>
          </w:p>
        </w:tc>
        <w:tc>
          <w:tcPr>
            <w:tcW w:w="1008" w:type="dxa"/>
            <w:tcBorders/>
          </w:tcPr>
          <w:p>
            <w:pPr>
              <w:pStyle w:val="EditNotations"/>
              <w:widowControl/>
              <w:rPr/>
            </w:pPr>
            <w:r>
              <w:rPr/>
              <w:t>(N)</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w:t>
            </w:r>
          </w:p>
          <w:p>
            <w:pPr>
              <w:pStyle w:val="EditNotations"/>
              <w:widowControl/>
              <w:rPr/>
            </w:pPr>
            <w:r>
              <w:rPr/>
              <w:t>(N)</w:t>
            </w:r>
          </w:p>
        </w:tc>
      </w:tr>
    </w:tbl>
    <w:p>
      <w:pPr>
        <w:pStyle w:val="Normal"/>
        <w:widowControl/>
        <w:rPr/>
      </w:pPr>
      <w:r>
        <w:rPr/>
      </w:r>
    </w:p>
    <w:p>
      <w:pPr>
        <w:sectPr>
          <w:type w:val="continuous"/>
          <w:pgSz w:w="12240" w:h="15840"/>
          <w:pgMar w:left="1656" w:right="547" w:gutter="0" w:header="720" w:top="1944" w:footer="576" w:bottom="1440"/>
          <w:formProt w:val="false"/>
          <w:textDirection w:val="lrTb"/>
        </w:sectPr>
      </w:pPr>
    </w:p>
    <w:p>
      <w:pPr>
        <w:pStyle w:val="Header"/>
        <w:widowControl/>
        <w:tabs>
          <w:tab w:val="clear" w:pos="4320"/>
          <w:tab w:val="clear" w:pos="8640"/>
        </w:tabs>
        <w:rPr/>
      </w:pPr>
      <w:r>
        <w:rPr/>
      </w:r>
    </w:p>
    <w:sectPr>
      <w:type w:val="continuous"/>
      <w:pgSz w:w="12240" w:h="15840"/>
      <w:pgMar w:left="1656" w:right="547" w:gutter="0" w:header="720" w:top="1944" w:footer="576"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41167</w:t>
      <w:tab/>
      <w:tab/>
    </w:r>
    <w:r>
      <w:rPr>
        <w:i/>
        <w:iCs/>
        <w:sz w:val="18"/>
        <w:szCs w:val="18"/>
      </w:rPr>
      <w:t>Regulatory</w:t>
    </w:r>
    <w:r>
      <w:rPr>
        <w:sz w:val="18"/>
        <w:szCs w:val="18"/>
      </w:rPr>
      <w:t xml:space="preserve"> </w:t>
    </w:r>
    <w:r>
      <w:rPr>
        <w:i/>
        <w:iCs/>
        <w:sz w:val="18"/>
        <w:szCs w:val="18"/>
      </w:rPr>
      <w:t>Regulations</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41175</w:t>
      <w:tab/>
      <w:tab/>
    </w:r>
    <w:r>
      <w:rPr>
        <w:i/>
        <w:iCs/>
        <w:sz w:val="18"/>
        <w:szCs w:val="18"/>
      </w:rPr>
      <w:t>Regulatory</w:t>
    </w:r>
    <w:r>
      <w:rPr>
        <w:sz w:val="18"/>
        <w:szCs w:val="18"/>
      </w:rPr>
      <w:t xml:space="preserve"> </w:t>
    </w:r>
    <w:r>
      <w:rPr>
        <w:i/>
        <w:iCs/>
        <w:sz w:val="18"/>
        <w:szCs w:val="18"/>
      </w:rPr>
      <w:t>Regulations</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41176</w:t>
      <w:tab/>
      <w:tab/>
    </w:r>
    <w:r>
      <w:rPr>
        <w:i/>
        <w:iCs/>
        <w:sz w:val="18"/>
        <w:szCs w:val="18"/>
      </w:rPr>
      <w:t>Regulatory</w:t>
    </w:r>
    <w:r>
      <w:rPr>
        <w:sz w:val="18"/>
        <w:szCs w:val="18"/>
      </w:rPr>
      <w:t xml:space="preserve"> </w:t>
    </w:r>
    <w:r>
      <w:rPr>
        <w:i/>
        <w:iCs/>
        <w:sz w:val="18"/>
        <w:szCs w:val="18"/>
      </w:rPr>
      <w:t>Regulations</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41177</w:t>
      <w:tab/>
      <w:tab/>
    </w:r>
    <w:r>
      <w:rPr>
        <w:i/>
        <w:iCs/>
        <w:sz w:val="18"/>
        <w:szCs w:val="18"/>
      </w:rPr>
      <w:t>Regulatory</w:t>
    </w:r>
    <w:r>
      <w:rPr>
        <w:sz w:val="18"/>
        <w:szCs w:val="18"/>
      </w:rPr>
      <w:t xml:space="preserve"> </w:t>
    </w:r>
    <w:r>
      <w:rPr>
        <w:i/>
        <w:iCs/>
        <w:sz w:val="18"/>
        <w:szCs w:val="18"/>
      </w:rPr>
      <w:t>Regulations</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41178</w:t>
      <w:tab/>
      <w:tab/>
    </w:r>
    <w:r>
      <w:rPr>
        <w:i/>
        <w:iCs/>
        <w:sz w:val="18"/>
        <w:szCs w:val="18"/>
      </w:rPr>
      <w:t>Regulatory</w:t>
    </w:r>
    <w:r>
      <w:rPr>
        <w:sz w:val="18"/>
        <w:szCs w:val="18"/>
      </w:rPr>
      <w:t xml:space="preserve"> </w:t>
    </w:r>
    <w:r>
      <w:rPr>
        <w:i/>
        <w:iCs/>
        <w:sz w:val="18"/>
        <w:szCs w:val="18"/>
      </w:rPr>
      <w:t>Regulations</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41179</w:t>
      <w:tab/>
      <w:tab/>
    </w:r>
    <w:r>
      <w:rPr>
        <w:i/>
        <w:iCs/>
        <w:sz w:val="18"/>
        <w:szCs w:val="18"/>
      </w:rPr>
      <w:t>Regulatory</w:t>
    </w:r>
    <w:r>
      <w:rPr>
        <w:sz w:val="18"/>
        <w:szCs w:val="18"/>
      </w:rPr>
      <w:t xml:space="preserve"> </w:t>
    </w:r>
    <w:r>
      <w:rPr>
        <w:i/>
        <w:iCs/>
        <w:sz w:val="18"/>
        <w:szCs w:val="18"/>
      </w:rPr>
      <w:t>Regulations</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41180</w:t>
      <w:tab/>
      <w:tab/>
    </w:r>
    <w:r>
      <w:rPr>
        <w:i/>
        <w:iCs/>
        <w:sz w:val="18"/>
        <w:szCs w:val="18"/>
      </w:rPr>
      <w:t>Regulatory</w:t>
    </w:r>
    <w:r>
      <w:rPr>
        <w:sz w:val="18"/>
        <w:szCs w:val="18"/>
      </w:rPr>
      <w:t xml:space="preserve"> </w:t>
    </w:r>
    <w:r>
      <w:rPr>
        <w:i/>
        <w:iCs/>
        <w:sz w:val="18"/>
        <w:szCs w:val="18"/>
      </w:rPr>
      <w:t>Regulations</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non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non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non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41203</w:t>
      <w:tab/>
      <w:tab/>
    </w:r>
    <w:r>
      <w:rPr>
        <w:i/>
        <w:iCs/>
        <w:sz w:val="18"/>
        <w:szCs w:val="18"/>
      </w:rPr>
      <w:t>Regulatory Relations</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41181</w:t>
      <w:tab/>
      <w:tab/>
    </w:r>
    <w:r>
      <w:rPr>
        <w:i/>
        <w:iCs/>
        <w:sz w:val="18"/>
        <w:szCs w:val="18"/>
      </w:rPr>
      <w:t>Regulatory</w:t>
    </w:r>
    <w:r>
      <w:rPr>
        <w:sz w:val="18"/>
        <w:szCs w:val="18"/>
      </w:rPr>
      <w:t xml:space="preserve"> </w:t>
    </w:r>
    <w:r>
      <w:rPr>
        <w:i/>
        <w:iCs/>
        <w:sz w:val="18"/>
        <w:szCs w:val="18"/>
      </w:rPr>
      <w:t>Regulations</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41182</w:t>
      <w:tab/>
      <w:tab/>
    </w:r>
    <w:r>
      <w:rPr>
        <w:i/>
        <w:iCs/>
        <w:sz w:val="18"/>
        <w:szCs w:val="18"/>
      </w:rPr>
      <w:t>Regulatory</w:t>
    </w:r>
    <w:r>
      <w:rPr>
        <w:sz w:val="18"/>
        <w:szCs w:val="18"/>
      </w:rPr>
      <w:t xml:space="preserve"> </w:t>
    </w:r>
    <w:r>
      <w:rPr>
        <w:i/>
        <w:iCs/>
        <w:sz w:val="18"/>
        <w:szCs w:val="18"/>
      </w:rPr>
      <w:t>Regulations</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41168</w:t>
      <w:tab/>
      <w:tab/>
    </w:r>
    <w:r>
      <w:rPr>
        <w:i/>
        <w:iCs/>
        <w:sz w:val="18"/>
        <w:szCs w:val="18"/>
      </w:rPr>
      <w:t>Regulatory</w:t>
    </w:r>
    <w:r>
      <w:rPr>
        <w:sz w:val="18"/>
        <w:szCs w:val="18"/>
      </w:rPr>
      <w:t xml:space="preserve"> </w:t>
    </w:r>
    <w:r>
      <w:rPr>
        <w:i/>
        <w:iCs/>
        <w:sz w:val="18"/>
        <w:szCs w:val="18"/>
      </w:rPr>
      <w:t>Regulations</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41183</w:t>
      <w:tab/>
      <w:tab/>
    </w:r>
    <w:r>
      <w:rPr>
        <w:i/>
        <w:iCs/>
        <w:sz w:val="18"/>
        <w:szCs w:val="18"/>
      </w:rPr>
      <w:t>Regulatory</w:t>
    </w:r>
    <w:r>
      <w:rPr>
        <w:sz w:val="18"/>
        <w:szCs w:val="18"/>
      </w:rPr>
      <w:t xml:space="preserve"> </w:t>
    </w:r>
    <w:r>
      <w:rPr>
        <w:i/>
        <w:iCs/>
        <w:sz w:val="18"/>
        <w:szCs w:val="18"/>
      </w:rPr>
      <w:t>Regulations</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41184</w:t>
      <w:tab/>
      <w:tab/>
    </w:r>
    <w:r>
      <w:rPr>
        <w:i/>
        <w:iCs/>
        <w:sz w:val="18"/>
        <w:szCs w:val="18"/>
      </w:rPr>
      <w:t>Regulatory</w:t>
    </w:r>
    <w:r>
      <w:rPr>
        <w:sz w:val="18"/>
        <w:szCs w:val="18"/>
      </w:rPr>
      <w:t xml:space="preserve"> </w:t>
    </w:r>
    <w:r>
      <w:rPr>
        <w:i/>
        <w:iCs/>
        <w:sz w:val="18"/>
        <w:szCs w:val="18"/>
      </w:rPr>
      <w:t>Regulations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41169</w:t>
      <w:tab/>
      <w:tab/>
    </w:r>
    <w:r>
      <w:rPr>
        <w:i/>
        <w:iCs/>
        <w:sz w:val="18"/>
        <w:szCs w:val="18"/>
      </w:rPr>
      <w:t>Regulatory</w:t>
    </w:r>
    <w:r>
      <w:rPr>
        <w:sz w:val="18"/>
        <w:szCs w:val="18"/>
      </w:rPr>
      <w:t xml:space="preserve"> </w:t>
    </w:r>
    <w:r>
      <w:rPr>
        <w:i/>
        <w:iCs/>
        <w:sz w:val="18"/>
        <w:szCs w:val="18"/>
      </w:rPr>
      <w:t>Regulations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41170</w:t>
      <w:tab/>
      <w:tab/>
    </w:r>
    <w:r>
      <w:rPr>
        <w:i/>
        <w:iCs/>
        <w:sz w:val="18"/>
        <w:szCs w:val="18"/>
      </w:rPr>
      <w:t>Regulatory</w:t>
    </w:r>
    <w:r>
      <w:rPr>
        <w:sz w:val="18"/>
        <w:szCs w:val="18"/>
      </w:rPr>
      <w:t xml:space="preserve"> </w:t>
    </w:r>
    <w:r>
      <w:rPr>
        <w:i/>
        <w:iCs/>
        <w:sz w:val="18"/>
        <w:szCs w:val="18"/>
      </w:rPr>
      <w:t>Regulations</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41171</w:t>
      <w:tab/>
      <w:tab/>
    </w:r>
    <w:r>
      <w:rPr>
        <w:i/>
        <w:iCs/>
        <w:sz w:val="18"/>
        <w:szCs w:val="18"/>
      </w:rPr>
      <w:t>Regulatory</w:t>
    </w:r>
    <w:r>
      <w:rPr>
        <w:sz w:val="18"/>
        <w:szCs w:val="18"/>
      </w:rPr>
      <w:t xml:space="preserve"> </w:t>
    </w:r>
    <w:r>
      <w:rPr>
        <w:i/>
        <w:iCs/>
        <w:sz w:val="18"/>
        <w:szCs w:val="18"/>
      </w:rPr>
      <w:t>Regulations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41172</w:t>
      <w:tab/>
      <w:tab/>
    </w:r>
    <w:r>
      <w:rPr>
        <w:i/>
        <w:iCs/>
        <w:sz w:val="18"/>
        <w:szCs w:val="18"/>
      </w:rPr>
      <w:t>Regulatory</w:t>
    </w:r>
    <w:r>
      <w:rPr>
        <w:sz w:val="18"/>
        <w:szCs w:val="18"/>
      </w:rPr>
      <w:t xml:space="preserve"> </w:t>
    </w:r>
    <w:r>
      <w:rPr>
        <w:i/>
        <w:iCs/>
        <w:sz w:val="18"/>
        <w:szCs w:val="18"/>
      </w:rPr>
      <w:t>Regulations</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41173</w:t>
      <w:tab/>
      <w:tab/>
    </w:r>
    <w:r>
      <w:rPr>
        <w:i/>
        <w:iCs/>
        <w:sz w:val="18"/>
        <w:szCs w:val="18"/>
      </w:rPr>
      <w:t>Regulatory</w:t>
    </w:r>
    <w:r>
      <w:rPr>
        <w:sz w:val="18"/>
        <w:szCs w:val="18"/>
      </w:rPr>
      <w:t xml:space="preserve"> </w:t>
    </w:r>
    <w:r>
      <w:rPr>
        <w:i/>
        <w:iCs/>
        <w:sz w:val="18"/>
        <w:szCs w:val="18"/>
      </w:rPr>
      <w:t>Regulations</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underscore"/>
      </w:tabs>
      <w:spacing w:lineRule="atLeast" w:line="180"/>
      <w:ind w:end="360"/>
      <w:rPr>
        <w:sz w:val="18"/>
        <w:szCs w:val="18"/>
      </w:rPr>
    </w:pPr>
    <w:r>
      <w:rPr>
        <w:i/>
        <w:iCs/>
        <w:sz w:val="18"/>
        <w:szCs w:val="18"/>
      </w:rPr>
      <w:t>Advice Letter No.</w:t>
    </w:r>
    <w:r>
      <w:rPr>
        <w:sz w:val="18"/>
        <w:szCs w:val="18"/>
      </w:rPr>
      <w:tab/>
      <w:t>2182-G</w:t>
      <w:tab/>
    </w:r>
    <w:r>
      <w:rPr>
        <w:i/>
        <w:iCs/>
        <w:sz w:val="18"/>
        <w:szCs w:val="18"/>
      </w:rPr>
      <w:t>Issued by</w:t>
      <w:tab/>
      <w:t>Date Filed</w:t>
    </w:r>
    <w:r>
      <w:rPr>
        <w:sz w:val="18"/>
        <w:szCs w:val="18"/>
        <w:u w:val="single"/>
      </w:rPr>
      <w:tab/>
      <w:t>September 23, 1999</w:t>
    </w:r>
  </w:p>
  <w:p>
    <w:pPr>
      <w:pStyle w:val="Normal"/>
      <w:widowControl/>
      <w:tabs>
        <w:tab w:val="clear" w:pos="432"/>
        <w:tab w:val="center" w:pos="-900" w:leader="none"/>
        <w:tab w:val="left" w:pos="1440" w:leader="none"/>
        <w:tab w:val="center" w:pos="4680" w:leader="none"/>
        <w:tab w:val="left" w:pos="6840" w:leader="none"/>
        <w:tab w:val="right" w:pos="9994" w:leader="underscore"/>
      </w:tabs>
      <w:spacing w:lineRule="atLeast" w:line="180"/>
      <w:rPr>
        <w:sz w:val="18"/>
        <w:szCs w:val="18"/>
      </w:rPr>
    </w:pPr>
    <w:r>
      <w:rPr>
        <w:i/>
        <w:iCs/>
        <w:sz w:val="18"/>
        <w:szCs w:val="18"/>
      </w:rPr>
      <w:t>Decision No.</w:t>
    </w:r>
    <w:r>
      <w:rPr>
        <w:sz w:val="18"/>
        <w:szCs w:val="18"/>
      </w:rPr>
      <w:tab/>
      <w:tab/>
    </w:r>
    <w:r>
      <w:rPr>
        <w:b/>
        <w:bCs/>
        <w:i/>
        <w:iCs/>
        <w:sz w:val="18"/>
        <w:szCs w:val="18"/>
      </w:rPr>
      <w:t>DeAnn Hapner</w:t>
    </w:r>
    <w:r>
      <w:rPr>
        <w:i/>
        <w:iCs/>
        <w:sz w:val="18"/>
        <w:szCs w:val="18"/>
      </w:rPr>
      <w:tab/>
      <w:t>Effective</w:t>
    </w:r>
    <w:r>
      <w:rPr>
        <w:sz w:val="18"/>
        <w:szCs w:val="18"/>
        <w:u w:val="single"/>
      </w:rPr>
      <w:tab/>
    </w:r>
  </w:p>
  <w:p>
    <w:pPr>
      <w:pStyle w:val="Normal"/>
      <w:widowControl/>
      <w:tabs>
        <w:tab w:val="clear" w:pos="432"/>
        <w:tab w:val="left" w:pos="1440" w:leader="none"/>
        <w:tab w:val="center" w:pos="4680" w:leader="none"/>
        <w:tab w:val="left" w:pos="6840" w:leader="none"/>
        <w:tab w:val="right" w:pos="9994" w:leader="underscore"/>
      </w:tabs>
      <w:spacing w:lineRule="atLeast" w:line="180"/>
      <w:rPr>
        <w:sz w:val="18"/>
        <w:szCs w:val="18"/>
      </w:rPr>
    </w:pPr>
    <w:r>
      <w:rPr>
        <w:sz w:val="18"/>
        <w:szCs w:val="18"/>
      </w:rPr>
      <w:tab/>
      <w:tab/>
    </w:r>
    <w:r>
      <w:rPr>
        <w:i/>
        <w:iCs/>
        <w:sz w:val="18"/>
        <w:szCs w:val="18"/>
      </w:rPr>
      <w:t>Vice President</w:t>
      <w:tab/>
      <w:t>Resolution No.</w:t>
    </w:r>
    <w:r>
      <w:rPr>
        <w:sz w:val="18"/>
        <w:szCs w:val="18"/>
        <w:u w:val="single"/>
      </w:rPr>
      <w:tab/>
    </w:r>
  </w:p>
  <w:p>
    <w:pPr>
      <w:pStyle w:val="Normal"/>
      <w:widowControl/>
      <w:tabs>
        <w:tab w:val="clear" w:pos="432"/>
        <w:tab w:val="center" w:pos="-720" w:leader="none"/>
        <w:tab w:val="left" w:pos="2621" w:leader="none"/>
        <w:tab w:val="center" w:pos="4680" w:leader="none"/>
        <w:tab w:val="left" w:pos="6840" w:leader="none"/>
      </w:tabs>
      <w:spacing w:lineRule="atLeast" w:line="180"/>
      <w:rPr/>
    </w:pPr>
    <w:r>
      <w:rPr>
        <w:sz w:val="18"/>
        <w:szCs w:val="18"/>
      </w:rPr>
      <w:t>41174</w:t>
      <w:tab/>
      <w:tab/>
    </w:r>
    <w:r>
      <w:rPr>
        <w:i/>
        <w:iCs/>
        <w:sz w:val="18"/>
        <w:szCs w:val="18"/>
      </w:rPr>
      <w:t>Regulatory</w:t>
    </w:r>
    <w:r>
      <w:rPr>
        <w:sz w:val="18"/>
        <w:szCs w:val="18"/>
      </w:rPr>
      <w:t xml:space="preserve"> </w:t>
    </w:r>
    <w:r>
      <w:rPr>
        <w:i/>
        <w:iCs/>
        <w:sz w:val="18"/>
        <w:szCs w:val="18"/>
      </w:rPr>
      <w:t>Regulations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445770" cy="515620"/>
          <wp:effectExtent l="0" t="0" r="0" b="0"/>
          <wp:wrapSquare wrapText="bothSides"/>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11">
          <wp:simplePos x="0" y="0"/>
          <wp:positionH relativeFrom="column">
            <wp:align>left</wp:align>
          </wp:positionH>
          <wp:positionV relativeFrom="paragraph">
            <wp:posOffset>635</wp:posOffset>
          </wp:positionV>
          <wp:extent cx="445770" cy="515620"/>
          <wp:effectExtent l="0" t="0" r="0" b="0"/>
          <wp:wrapSquare wrapText="bothSides"/>
          <wp:docPr id="37"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9"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12">
          <wp:simplePos x="0" y="0"/>
          <wp:positionH relativeFrom="column">
            <wp:align>left</wp:align>
          </wp:positionH>
          <wp:positionV relativeFrom="paragraph">
            <wp:posOffset>635</wp:posOffset>
          </wp:positionV>
          <wp:extent cx="445770" cy="515620"/>
          <wp:effectExtent l="0" t="0" r="0" b="0"/>
          <wp:wrapSquare wrapText="bothSides"/>
          <wp:docPr id="41"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0"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13">
          <wp:simplePos x="0" y="0"/>
          <wp:positionH relativeFrom="column">
            <wp:align>left</wp:align>
          </wp:positionH>
          <wp:positionV relativeFrom="paragraph">
            <wp:posOffset>635</wp:posOffset>
          </wp:positionV>
          <wp:extent cx="445770" cy="515620"/>
          <wp:effectExtent l="0" t="0" r="0" b="0"/>
          <wp:wrapSquare wrapText="bothSides"/>
          <wp:docPr id="45"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14">
          <wp:simplePos x="0" y="0"/>
          <wp:positionH relativeFrom="column">
            <wp:align>left</wp:align>
          </wp:positionH>
          <wp:positionV relativeFrom="paragraph">
            <wp:posOffset>635</wp:posOffset>
          </wp:positionV>
          <wp:extent cx="445770" cy="515620"/>
          <wp:effectExtent l="0" t="0" r="0" b="0"/>
          <wp:wrapSquare wrapText="bothSides"/>
          <wp:docPr id="49"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2"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15">
          <wp:simplePos x="0" y="0"/>
          <wp:positionH relativeFrom="column">
            <wp:align>left</wp:align>
          </wp:positionH>
          <wp:positionV relativeFrom="paragraph">
            <wp:posOffset>635</wp:posOffset>
          </wp:positionV>
          <wp:extent cx="445770" cy="515620"/>
          <wp:effectExtent l="0" t="0" r="0" b="0"/>
          <wp:wrapSquare wrapText="bothSides"/>
          <wp:docPr id="5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3"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16">
          <wp:simplePos x="0" y="0"/>
          <wp:positionH relativeFrom="column">
            <wp:align>left</wp:align>
          </wp:positionH>
          <wp:positionV relativeFrom="paragraph">
            <wp:posOffset>635</wp:posOffset>
          </wp:positionV>
          <wp:extent cx="445770" cy="515620"/>
          <wp:effectExtent l="0" t="0" r="0" b="0"/>
          <wp:wrapSquare wrapText="bothSides"/>
          <wp:docPr id="57"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4"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17">
          <wp:simplePos x="0" y="0"/>
          <wp:positionH relativeFrom="column">
            <wp:align>left</wp:align>
          </wp:positionH>
          <wp:positionV relativeFrom="paragraph">
            <wp:posOffset>635</wp:posOffset>
          </wp:positionV>
          <wp:extent cx="445770" cy="515620"/>
          <wp:effectExtent l="0" t="0" r="0" b="0"/>
          <wp:wrapSquare wrapText="bothSides"/>
          <wp:docPr id="61"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5"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18">
          <wp:simplePos x="0" y="0"/>
          <wp:positionH relativeFrom="column">
            <wp:align>left</wp:align>
          </wp:positionH>
          <wp:positionV relativeFrom="paragraph">
            <wp:posOffset>635</wp:posOffset>
          </wp:positionV>
          <wp:extent cx="445770" cy="515620"/>
          <wp:effectExtent l="0" t="0" r="0" b="0"/>
          <wp:wrapSquare wrapText="bothSides"/>
          <wp:docPr id="68"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6"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19">
          <wp:simplePos x="0" y="0"/>
          <wp:positionH relativeFrom="column">
            <wp:align>left</wp:align>
          </wp:positionH>
          <wp:positionV relativeFrom="paragraph">
            <wp:posOffset>635</wp:posOffset>
          </wp:positionV>
          <wp:extent cx="445770" cy="515620"/>
          <wp:effectExtent l="0" t="0" r="0" b="0"/>
          <wp:wrapSquare wrapText="bothSides"/>
          <wp:docPr id="70"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7"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445770" cy="515620"/>
          <wp:effectExtent l="0" t="0" r="0" b="0"/>
          <wp:wrapSquare wrapText="bothSides"/>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tab/>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20">
          <wp:simplePos x="0" y="0"/>
          <wp:positionH relativeFrom="column">
            <wp:align>left</wp:align>
          </wp:positionH>
          <wp:positionV relativeFrom="paragraph">
            <wp:posOffset>635</wp:posOffset>
          </wp:positionV>
          <wp:extent cx="445770" cy="515620"/>
          <wp:effectExtent l="0" t="0" r="0" b="0"/>
          <wp:wrapSquare wrapText="bothSides"/>
          <wp:docPr id="74"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8"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21">
          <wp:simplePos x="0" y="0"/>
          <wp:positionH relativeFrom="column">
            <wp:align>left</wp:align>
          </wp:positionH>
          <wp:positionV relativeFrom="paragraph">
            <wp:posOffset>635</wp:posOffset>
          </wp:positionV>
          <wp:extent cx="445770" cy="515620"/>
          <wp:effectExtent l="0" t="0" r="0" b="0"/>
          <wp:wrapSquare wrapText="bothSides"/>
          <wp:docPr id="78"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9"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4">
          <wp:simplePos x="0" y="0"/>
          <wp:positionH relativeFrom="column">
            <wp:align>left</wp:align>
          </wp:positionH>
          <wp:positionV relativeFrom="paragraph">
            <wp:posOffset>635</wp:posOffset>
          </wp:positionV>
          <wp:extent cx="445770" cy="515620"/>
          <wp:effectExtent l="0" t="0" r="0" b="0"/>
          <wp:wrapSquare wrapText="bothSides"/>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rPr>
        <w:b/>
        <w:bCs/>
        <w:sz w:val="20"/>
        <w:szCs w:val="20"/>
      </w:rPr>
      <w:t>Confidential – Prepared for Gas Accord II Settlement Discussions Pursuant to Rule 51</w:t>
    </w:r>
    <w:r>
      <mc:AlternateContent>
        <mc:Choice Requires="wps">
          <w:drawing>
            <wp:anchor behindDoc="0" distT="0" distB="0" distL="0" distR="114300" simplePos="0" locked="0" layoutInCell="0" allowOverlap="1" relativeHeight="5">
              <wp:simplePos x="0" y="0"/>
              <wp:positionH relativeFrom="column">
                <wp:align>left</wp:align>
              </wp:positionH>
              <wp:positionV relativeFrom="paragraph">
                <wp:posOffset>635</wp:posOffset>
              </wp:positionV>
              <wp:extent cx="445770" cy="515620"/>
              <wp:effectExtent l="0" t="0" r="0" b="0"/>
              <wp:wrapSquare wrapText="bothSides"/>
              <wp:docPr id="13" name="Frame1"/>
              <a:graphic xmlns:a="http://schemas.openxmlformats.org/drawingml/2006/main">
                <a:graphicData uri="http://schemas.microsoft.com/office/word/2010/wordprocessingShape">
                  <wps:wsp>
                    <wps:cNvSpPr txBox="1"/>
                    <wps:spPr>
                      <a:xfrm>
                        <a:off x="0" y="0"/>
                        <a:ext cx="445770" cy="515620"/>
                      </a:xfrm>
                      <a:prstGeom prst="rect"/>
                      <a:solidFill>
                        <a:srgbClr val="FFFFFF">
                          <a:alpha val="0"/>
                        </a:srgbClr>
                      </a:solidFill>
                    </wps:spPr>
                    <wps:txbx>
                      <w:txbxContent>
                        <w:p>
                          <w:pPr>
                            <w:pStyle w:val="Normal"/>
                            <w:widowControl/>
                            <w:tabs>
                              <w:tab w:val="clear" w:pos="432"/>
                              <w:tab w:val="left" w:pos="6307" w:leader="none"/>
                              <w:tab w:val="left" w:pos="7445" w:leader="none"/>
                              <w:tab w:val="left" w:pos="8309" w:leader="none"/>
                            </w:tabs>
                            <w:spacing w:lineRule="atLeast" w:line="180"/>
                            <w:ind w:end="360"/>
                            <w:rPr>
                              <w:sz w:val="20"/>
                              <w:szCs w:val="20"/>
                            </w:rPr>
                          </w:pPr>
                          <w:r>
                            <w:rPr>
                              <w:sz w:val="20"/>
                              <w:szCs w:val="20"/>
                            </w:rPr>
                            <w:drawing>
                              <wp:inline distT="0" distB="0" distL="0" distR="0">
                                <wp:extent cx="445770" cy="515620"/>
                                <wp:effectExtent l="0" t="0" r="0" b="0"/>
                                <wp:docPr id="1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35.1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tabs>
                        <w:tab w:val="clear" w:pos="432"/>
                        <w:tab w:val="left" w:pos="6307" w:leader="none"/>
                        <w:tab w:val="left" w:pos="7445" w:leader="none"/>
                        <w:tab w:val="left" w:pos="8309" w:leader="none"/>
                      </w:tabs>
                      <w:spacing w:lineRule="atLeast" w:line="180"/>
                      <w:ind w:end="360"/>
                      <w:rPr>
                        <w:sz w:val="20"/>
                        <w:szCs w:val="20"/>
                      </w:rPr>
                    </w:pPr>
                    <w:r>
                      <w:rPr>
                        <w:sz w:val="20"/>
                        <w:szCs w:val="20"/>
                      </w:rPr>
                      <w:drawing>
                        <wp:inline distT="0" distB="0" distL="0" distR="0">
                          <wp:extent cx="445770" cy="515620"/>
                          <wp:effectExtent l="0" t="0" r="0" b="0"/>
                          <wp:docPr id="1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 descr="" title=""/>
                                  <pic:cNvPicPr>
                                    <a:picLocks noChangeAspect="1" noChangeArrowheads="1"/>
                                  </pic:cNvPicPr>
                                </pic:nvPicPr>
                                <pic:blipFill>
                                  <a:blip r:embed="rId2"/>
                                  <a:stretch>
                                    <a:fillRect/>
                                  </a:stretch>
                                </pic:blipFill>
                                <pic:spPr bwMode="auto">
                                  <a:xfrm>
                                    <a:off x="0" y="0"/>
                                    <a:ext cx="445770" cy="515620"/>
                                  </a:xfrm>
                                  <a:prstGeom prst="rect">
                                    <a:avLst/>
                                  </a:prstGeom>
                                  <a:noFill/>
                                </pic:spPr>
                              </pic:pic>
                            </a:graphicData>
                          </a:graphic>
                        </wp:inline>
                      </w:drawing>
                    </w:r>
                  </w:p>
                </w:txbxContent>
              </v:textbox>
              <w10:wrap type="square"/>
            </v:rect>
          </w:pict>
        </mc:Fallback>
      </mc:AlternateConten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7">
          <wp:simplePos x="0" y="0"/>
          <wp:positionH relativeFrom="column">
            <wp:align>left</wp:align>
          </wp:positionH>
          <wp:positionV relativeFrom="paragraph">
            <wp:posOffset>635</wp:posOffset>
          </wp:positionV>
          <wp:extent cx="445770" cy="515620"/>
          <wp:effectExtent l="0" t="0" r="0" b="0"/>
          <wp:wrapSquare wrapText="bothSides"/>
          <wp:docPr id="19"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8">
          <wp:simplePos x="0" y="0"/>
          <wp:positionH relativeFrom="column">
            <wp:align>left</wp:align>
          </wp:positionH>
          <wp:positionV relativeFrom="paragraph">
            <wp:posOffset>635</wp:posOffset>
          </wp:positionV>
          <wp:extent cx="445770" cy="515620"/>
          <wp:effectExtent l="0" t="0" r="0" b="0"/>
          <wp:wrapSquare wrapText="bothSides"/>
          <wp:docPr id="23"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9">
          <wp:simplePos x="0" y="0"/>
          <wp:positionH relativeFrom="column">
            <wp:align>left</wp:align>
          </wp:positionH>
          <wp:positionV relativeFrom="paragraph">
            <wp:posOffset>635</wp:posOffset>
          </wp:positionV>
          <wp:extent cx="445770" cy="515620"/>
          <wp:effectExtent l="0" t="0" r="0" b="0"/>
          <wp:wrapSquare wrapText="bothSides"/>
          <wp:docPr id="2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7"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szCs w:val="20"/>
      </w:rPr>
    </w:pPr>
    <w:r>
      <w:drawing>
        <wp:anchor behindDoc="0" distT="0" distB="0" distL="0" distR="114300" simplePos="0" locked="0" layoutInCell="0" allowOverlap="1" relativeHeight="10">
          <wp:simplePos x="0" y="0"/>
          <wp:positionH relativeFrom="column">
            <wp:align>left</wp:align>
          </wp:positionH>
          <wp:positionV relativeFrom="paragraph">
            <wp:posOffset>635</wp:posOffset>
          </wp:positionV>
          <wp:extent cx="445770" cy="515620"/>
          <wp:effectExtent l="0" t="0" r="0" b="0"/>
          <wp:wrapSquare wrapText="bothSides"/>
          <wp:docPr id="3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8"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Confidential – Prepared for Gas Accord II Settlement Discussions Pursuant to Rule 51</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b/>
        <w:bCs/>
        <w:sz w:val="18"/>
        <w:szCs w:val="18"/>
      </w:rPr>
      <w:tab/>
    </w:r>
    <w:r>
      <w:rPr>
        <w:sz w:val="18"/>
        <w:szCs w:val="18"/>
      </w:rPr>
      <w:tab/>
      <w:t>DRAFT</w:t>
      <w:tab/>
    </w:r>
    <w:r>
      <w:rPr>
        <w:i/>
        <w:iCs/>
        <w:sz w:val="18"/>
        <w:szCs w:val="18"/>
      </w:rPr>
      <w:t>Cal. P.U.C. Sheet No.</w:t>
    </w:r>
    <w:r>
      <w:rPr>
        <w:sz w:val="18"/>
        <w:szCs w:val="18"/>
      </w:rPr>
      <w:tab/>
      <w:t>-G</w:t>
    </w:r>
  </w:p>
  <w:p>
    <w:pPr>
      <w:pStyle w:val="Normal"/>
      <w:widowControl/>
      <w:tabs>
        <w:tab w:val="clear" w:pos="432"/>
        <w:tab w:val="left" w:pos="4680" w:leader="none"/>
        <w:tab w:val="left" w:pos="5940" w:leader="none"/>
        <w:tab w:val="left" w:pos="7020" w:leader="none"/>
        <w:tab w:val="right" w:pos="9990" w:leader="none"/>
      </w:tabs>
      <w:spacing w:lineRule="atLeast" w:line="180"/>
      <w:ind w:start="864" w:end="0"/>
      <w:rPr/>
    </w:pPr>
    <w:r>
      <w:rPr>
        <w:b/>
        <w:bCs/>
        <w:i/>
        <w:iCs/>
        <w:sz w:val="18"/>
        <w:szCs w:val="18"/>
      </w:rPr>
      <w:t>Pacific Gas and Electric Company</w:t>
    </w:r>
    <w:r>
      <w:rPr>
        <w:b/>
        <w:bCs/>
        <w:sz w:val="18"/>
        <w:szCs w:val="18"/>
      </w:rPr>
      <w:tab/>
      <w:tab/>
      <w:tab/>
    </w:r>
    <w:r>
      <w:rPr>
        <w:i/>
        <w:iCs/>
        <w:sz w:val="18"/>
        <w:szCs w:val="18"/>
      </w:rPr>
      <w:t>Cal. P.U.C. Sheet No.</w:t>
    </w:r>
    <w:r>
      <w:rPr>
        <w:sz w:val="18"/>
        <w:szCs w:val="18"/>
      </w:rPr>
      <w:tab/>
      <w:t>-G</w:t>
    </w:r>
  </w:p>
  <w:p>
    <w:pPr>
      <w:pStyle w:val="Normal"/>
      <w:widowControl/>
      <w:tabs>
        <w:tab w:val="clear" w:pos="432"/>
        <w:tab w:val="right" w:pos="10008" w:leader="none"/>
      </w:tabs>
      <w:spacing w:lineRule="atLeast" w:line="180"/>
      <w:ind w:start="864" w:end="0"/>
      <w:rPr/>
    </w:pPr>
    <w:r>
      <w:pict>
        <v:shape id="shape_0" coordsize="17781,22226" path="m0,0l0,22225l17780,22225l1778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w:r>
    <w:r>
      <w:rPr>
        <w:i/>
        <w:iCs/>
        <w:sz w:val="18"/>
        <w:szCs w:val="18"/>
      </w:rPr>
      <w:t>San Francisco, California</w:t>
    </w:r>
    <w:r>
      <w:rPr>
        <w:sz w:val="18"/>
        <w:szCs w:val="1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40"/>
    </w:pPr>
    <w:rPr>
      <w:rFonts w:ascii="Arial" w:hAnsi="Arial" w:eastAsia="Arial" w:cs="Arial"/>
      <w:color w:val="auto"/>
      <w:sz w:val="22"/>
      <w:szCs w:val="22"/>
      <w:lang w:val="en-US" w:eastAsia="zh-CN" w:bidi="hi-IN"/>
    </w:rPr>
  </w:style>
  <w:style w:type="paragraph" w:styleId="Heading1">
    <w:name w:val="heading 1"/>
    <w:basedOn w:val="Normal"/>
    <w:next w:val="Normal"/>
    <w:qFormat/>
    <w:pPr>
      <w:keepNext w:val="true"/>
      <w:numPr>
        <w:ilvl w:val="0"/>
        <w:numId w:val="1"/>
      </w:numPr>
      <w:tabs>
        <w:tab w:val="clear" w:pos="432"/>
        <w:tab w:val="left" w:pos="288" w:leader="none"/>
      </w:tabs>
      <w:spacing w:before="0" w:after="220"/>
      <w:ind w:hanging="432" w:start="432" w:end="677"/>
      <w:outlineLvl w:val="0"/>
    </w:pPr>
    <w:rPr>
      <w:caps/>
    </w:rPr>
  </w:style>
  <w:style w:type="paragraph" w:styleId="Heading2">
    <w:name w:val="heading 2"/>
    <w:basedOn w:val="Heading1"/>
    <w:next w:val="Heading3"/>
    <w:qFormat/>
    <w:pPr>
      <w:keepNext w:val="false"/>
      <w:numPr>
        <w:ilvl w:val="1"/>
        <w:numId w:val="1"/>
      </w:numPr>
      <w:ind w:hanging="360" w:start="1678" w:end="677"/>
      <w:outlineLvl w:val="1"/>
    </w:pPr>
    <w:rPr>
      <w:caps w:val="false"/>
      <w:smallCaps w:val="false"/>
    </w:rPr>
  </w:style>
  <w:style w:type="paragraph" w:styleId="Heading3">
    <w:name w:val="heading 3"/>
    <w:basedOn w:val="Heading1"/>
    <w:next w:val="Normal"/>
    <w:qFormat/>
    <w:pPr>
      <w:keepNext w:val="false"/>
      <w:numPr>
        <w:ilvl w:val="2"/>
        <w:numId w:val="1"/>
      </w:numPr>
      <w:ind w:hanging="360" w:start="1678" w:end="677"/>
      <w:outlineLvl w:val="2"/>
    </w:pPr>
    <w:rPr>
      <w:caps w:val="false"/>
      <w:smallCaps w:val="false"/>
    </w:rPr>
  </w:style>
  <w:style w:type="paragraph" w:styleId="Heading4">
    <w:name w:val="heading 4"/>
    <w:basedOn w:val="Heading1"/>
    <w:next w:val="Normal"/>
    <w:qFormat/>
    <w:pPr>
      <w:numPr>
        <w:ilvl w:val="3"/>
        <w:numId w:val="1"/>
      </w:numPr>
      <w:ind w:hanging="360" w:start="1678" w:end="677"/>
      <w:outlineLvl w:val="3"/>
    </w:pPr>
    <w:rPr>
      <w:caps w:val="false"/>
      <w:smallCaps w:val="false"/>
    </w:rPr>
  </w:style>
  <w:style w:type="paragraph" w:styleId="Heading5">
    <w:name w:val="heading 5"/>
    <w:basedOn w:val="Heading1"/>
    <w:next w:val="Normal"/>
    <w:qFormat/>
    <w:pPr>
      <w:numPr>
        <w:ilvl w:val="4"/>
        <w:numId w:val="1"/>
      </w:numPr>
      <w:ind w:hanging="360" w:start="1678" w:end="677"/>
      <w:outlineLvl w:val="4"/>
    </w:pPr>
    <w:rPr>
      <w:caps w:val="false"/>
      <w:smallCaps w:val="false"/>
    </w:rPr>
  </w:style>
  <w:style w:type="paragraph" w:styleId="Heading6">
    <w:name w:val="heading 6"/>
    <w:basedOn w:val="Heading1"/>
    <w:next w:val="Normal"/>
    <w:qFormat/>
    <w:pPr>
      <w:numPr>
        <w:ilvl w:val="5"/>
        <w:numId w:val="1"/>
      </w:numPr>
      <w:ind w:hanging="360" w:start="1678" w:end="677"/>
      <w:outlineLvl w:val="5"/>
    </w:pPr>
    <w:rPr>
      <w:caps w:val="false"/>
      <w:smallCaps w:val="false"/>
    </w:rPr>
  </w:style>
  <w:style w:type="paragraph" w:styleId="Heading7">
    <w:name w:val="heading 7"/>
    <w:basedOn w:val="Normal"/>
    <w:next w:val="Normal"/>
    <w:qFormat/>
    <w:pPr>
      <w:keepNext w:val="true"/>
      <w:numPr>
        <w:ilvl w:val="6"/>
        <w:numId w:val="1"/>
      </w:numPr>
      <w:ind w:hanging="432" w:start="3024" w:end="0"/>
      <w:outlineLvl w:val="6"/>
    </w:pPr>
    <w:rPr>
      <w:u w:val="single"/>
    </w:rPr>
  </w:style>
  <w:style w:type="paragraph" w:styleId="Heading8">
    <w:name w:val="heading 8"/>
    <w:basedOn w:val="Normal"/>
    <w:next w:val="Normal"/>
    <w:qFormat/>
    <w:pPr>
      <w:keepNext w:val="true"/>
      <w:numPr>
        <w:ilvl w:val="7"/>
        <w:numId w:val="1"/>
      </w:numPr>
      <w:ind w:hanging="720" w:start="3744" w:end="0"/>
      <w:outlineLvl w:val="7"/>
    </w:pPr>
    <w:rPr>
      <w:u w:val="single"/>
    </w:rPr>
  </w:style>
  <w:style w:type="paragraph" w:styleId="Heading9">
    <w:name w:val="heading 9"/>
    <w:basedOn w:val="Normal"/>
    <w:next w:val="Normal"/>
    <w:qFormat/>
    <w:pPr>
      <w:keepNext w:val="true"/>
      <w:numPr>
        <w:ilvl w:val="8"/>
        <w:numId w:val="1"/>
      </w:numPr>
      <w:ind w:hanging="720" w:start="4464" w:end="0"/>
      <w:outlineLvl w:val="8"/>
    </w:pPr>
    <w:rPr>
      <w:u w:val="single"/>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ditNotations">
    <w:name w:val="Edit Notations"/>
    <w:basedOn w:val="Normal"/>
    <w:qFormat/>
    <w:pPr>
      <w:spacing w:lineRule="exact" w:line="240"/>
      <w:jc w:val="center"/>
    </w:pPr>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RuleBody">
    <w:name w:val="Rule Body"/>
    <w:basedOn w:val="Normal"/>
    <w:qFormat/>
    <w:pPr>
      <w:spacing w:lineRule="exact" w:line="240" w:before="0" w:after="240"/>
    </w:pPr>
    <w:rPr/>
  </w:style>
  <w:style w:type="paragraph" w:styleId="Level1Sub">
    <w:name w:val="Level 1 Sub"/>
    <w:basedOn w:val="RuleBody"/>
    <w:qFormat/>
    <w:pPr>
      <w:ind w:hanging="0" w:start="432" w:end="0"/>
    </w:pPr>
    <w:rPr/>
  </w:style>
  <w:style w:type="paragraph" w:styleId="Level2Sub">
    <w:name w:val="Level 2 Sub"/>
    <w:basedOn w:val="RuleBody"/>
    <w:qFormat/>
    <w:pPr>
      <w:ind w:hanging="0" w:start="864" w:end="0"/>
    </w:pPr>
    <w:rPr/>
  </w:style>
  <w:style w:type="paragraph" w:styleId="Level3Sub">
    <w:name w:val="Level 3 Sub"/>
    <w:basedOn w:val="RuleBody"/>
    <w:qFormat/>
    <w:pPr>
      <w:ind w:hanging="0" w:start="1296" w:end="0"/>
    </w:pPr>
    <w:rPr/>
  </w:style>
  <w:style w:type="paragraph" w:styleId="Level4Sub">
    <w:name w:val="Level 4 Sub"/>
    <w:basedOn w:val="RuleBody"/>
    <w:qFormat/>
    <w:pPr>
      <w:ind w:hanging="0" w:start="1728" w:end="0"/>
    </w:pPr>
    <w:rPr/>
  </w:style>
  <w:style w:type="paragraph" w:styleId="Footer">
    <w:name w:val="footer"/>
    <w:basedOn w:val="Normal"/>
    <w:pPr>
      <w:tabs>
        <w:tab w:val="clear" w:pos="432"/>
        <w:tab w:val="center" w:pos="4320" w:leader="none"/>
        <w:tab w:val="right" w:pos="8640" w:leader="none"/>
      </w:tabs>
    </w:pPr>
    <w:rPr/>
  </w:style>
  <w:style w:type="paragraph" w:styleId="Level1">
    <w:name w:val="Level 1"/>
    <w:basedOn w:val="RuleBody"/>
    <w:next w:val="Level1Sub"/>
    <w:qFormat/>
    <w:pPr>
      <w:ind w:hanging="432" w:start="432" w:end="0"/>
    </w:pPr>
    <w:rPr/>
  </w:style>
  <w:style w:type="paragraph" w:styleId="Level2">
    <w:name w:val="Level 2"/>
    <w:basedOn w:val="RuleBody"/>
    <w:next w:val="Level2Sub"/>
    <w:qFormat/>
    <w:pPr>
      <w:ind w:hanging="432" w:start="864" w:end="0"/>
    </w:pPr>
    <w:rPr/>
  </w:style>
  <w:style w:type="paragraph" w:styleId="Level3">
    <w:name w:val="Level 3"/>
    <w:basedOn w:val="RuleBody"/>
    <w:next w:val="Level3Sub"/>
    <w:qFormat/>
    <w:pPr>
      <w:ind w:hanging="432" w:start="1296" w:end="0"/>
    </w:pPr>
    <w:rPr/>
  </w:style>
  <w:style w:type="paragraph" w:styleId="Level4">
    <w:name w:val="Level 4"/>
    <w:basedOn w:val="RuleBody"/>
    <w:next w:val="Level4Sub"/>
    <w:qFormat/>
    <w:pPr>
      <w:ind w:hanging="432" w:start="1728" w:end="0"/>
    </w:pPr>
    <w:rPr/>
  </w:style>
  <w:style w:type="paragraph" w:styleId="Level5">
    <w:name w:val="Level 5"/>
    <w:basedOn w:val="RuleBody"/>
    <w:next w:val="Level5Sub"/>
    <w:qFormat/>
    <w:pPr>
      <w:ind w:hanging="432" w:start="2160" w:end="0"/>
    </w:pPr>
    <w:rPr/>
  </w:style>
  <w:style w:type="paragraph" w:styleId="RuleTitle">
    <w:name w:val="Rule Title"/>
    <w:basedOn w:val="Normal"/>
    <w:qFormat/>
    <w:pPr>
      <w:spacing w:lineRule="exact" w:line="240" w:before="0" w:after="240"/>
      <w:jc w:val="center"/>
    </w:pPr>
    <w:rPr>
      <w:u w:val="single"/>
    </w:rPr>
  </w:style>
  <w:style w:type="paragraph" w:styleId="FootnoteText">
    <w:name w:val="footnote text"/>
    <w:basedOn w:val="Normal"/>
    <w:pPr>
      <w:spacing w:lineRule="exact" w:line="240" w:before="0" w:after="240"/>
      <w:ind w:hanging="432" w:start="432" w:end="0"/>
    </w:pPr>
    <w:rPr/>
  </w:style>
  <w:style w:type="paragraph" w:styleId="Level5Sub">
    <w:name w:val="Level 5 Sub"/>
    <w:basedOn w:val="RuleBody"/>
    <w:qFormat/>
    <w:pPr>
      <w:ind w:hanging="0" w:start="2160" w:end="0"/>
    </w:pPr>
    <w:rPr/>
  </w:style>
  <w:style w:type="paragraph" w:styleId="Quote">
    <w:name w:val="Quote"/>
    <w:basedOn w:val="RuleBody"/>
    <w:qFormat/>
    <w:pPr>
      <w:ind w:hanging="0" w:start="864" w:end="864"/>
    </w:pPr>
    <w:rPr/>
  </w:style>
  <w:style w:type="paragraph" w:styleId="Table">
    <w:name w:val="Table"/>
    <w:basedOn w:val="Normal"/>
    <w:qFormat/>
    <w:pPr>
      <w:spacing w:lineRule="exact" w:line="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footer" Target="footer21.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_rels/header10.xml.rels><?xml version="1.0" encoding="UTF-8"?>
<Relationships xmlns="http://schemas.openxmlformats.org/package/2006/relationships"><Relationship Id="rId1" Type="http://schemas.openxmlformats.org/officeDocument/2006/relationships/image" Target="media/image1.emf"/>
</Relationships>
</file>

<file path=word/_rels/header11.xml.rels><?xml version="1.0" encoding="UTF-8"?>
<Relationships xmlns="http://schemas.openxmlformats.org/package/2006/relationships"><Relationship Id="rId1" Type="http://schemas.openxmlformats.org/officeDocument/2006/relationships/image" Target="media/image1.emf"/>
</Relationships>
</file>

<file path=word/_rels/header12.xml.rels><?xml version="1.0" encoding="UTF-8"?>
<Relationships xmlns="http://schemas.openxmlformats.org/package/2006/relationships"><Relationship Id="rId1" Type="http://schemas.openxmlformats.org/officeDocument/2006/relationships/image" Target="media/image1.emf"/>
</Relationships>
</file>

<file path=word/_rels/header13.xml.rels><?xml version="1.0" encoding="UTF-8"?>
<Relationships xmlns="http://schemas.openxmlformats.org/package/2006/relationships"><Relationship Id="rId1" Type="http://schemas.openxmlformats.org/officeDocument/2006/relationships/image" Target="media/image1.emf"/>
</Relationships>
</file>

<file path=word/_rels/header14.xml.rels><?xml version="1.0" encoding="UTF-8"?>
<Relationships xmlns="http://schemas.openxmlformats.org/package/2006/relationships"><Relationship Id="rId1" Type="http://schemas.openxmlformats.org/officeDocument/2006/relationships/image" Target="media/image1.emf"/>
</Relationships>
</file>

<file path=word/_rels/header15.xml.rels><?xml version="1.0" encoding="UTF-8"?>
<Relationships xmlns="http://schemas.openxmlformats.org/package/2006/relationships"><Relationship Id="rId1" Type="http://schemas.openxmlformats.org/officeDocument/2006/relationships/image" Target="media/image1.emf"/>
</Relationships>
</file>

<file path=word/_rels/header16.xml.rels><?xml version="1.0" encoding="UTF-8"?>
<Relationships xmlns="http://schemas.openxmlformats.org/package/2006/relationships"><Relationship Id="rId1" Type="http://schemas.openxmlformats.org/officeDocument/2006/relationships/image" Target="media/image1.emf"/>
</Relationships>
</file>

<file path=word/_rels/header17.xml.rels><?xml version="1.0" encoding="UTF-8"?>
<Relationships xmlns="http://schemas.openxmlformats.org/package/2006/relationships"><Relationship Id="rId1" Type="http://schemas.openxmlformats.org/officeDocument/2006/relationships/image" Target="media/image1.emf"/>
</Relationships>
</file>

<file path=word/_rels/header18.xml.rels><?xml version="1.0" encoding="UTF-8"?>
<Relationships xmlns="http://schemas.openxmlformats.org/package/2006/relationships"><Relationship Id="rId1"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_rels/header20.xml.rels><?xml version="1.0" encoding="UTF-8"?>
<Relationships xmlns="http://schemas.openxmlformats.org/package/2006/relationships"><Relationship Id="rId1" Type="http://schemas.openxmlformats.org/officeDocument/2006/relationships/image" Target="media/image1.emf"/>
</Relationships>
</file>

<file path=word/_rels/header21.xml.rels><?xml version="1.0" encoding="UTF-8"?>
<Relationships xmlns="http://schemas.openxmlformats.org/package/2006/relationships"><Relationship Id="rId1" Type="http://schemas.openxmlformats.org/officeDocument/2006/relationships/image" Target="media/image1.emf"/>
</Relationships>
</file>

<file path=word/_rels/header4.xml.rels><?xml version="1.0" encoding="UTF-8"?>
<Relationships xmlns="http://schemas.openxmlformats.org/package/2006/relationships"><Relationship Id="rId1" Type="http://schemas.openxmlformats.org/officeDocument/2006/relationships/image" Target="media/image1.emf"/>
</Relationships>
</file>

<file path=word/_rels/header5.xml.rels><?xml version="1.0" encoding="UTF-8"?>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1.emf"/>
</Relationships>
</file>

<file path=word/_rels/header6.xml.rels><?xml version="1.0" encoding="UTF-8"?>
<Relationships xmlns="http://schemas.openxmlformats.org/package/2006/relationships"><Relationship Id="rId1" Type="http://schemas.openxmlformats.org/officeDocument/2006/relationships/image" Target="media/image1.emf"/>
</Relationships>
</file>

<file path=word/_rels/header7.xml.rels><?xml version="1.0" encoding="UTF-8"?>
<Relationships xmlns="http://schemas.openxmlformats.org/package/2006/relationships"><Relationship Id="rId1" Type="http://schemas.openxmlformats.org/officeDocument/2006/relationships/image" Target="media/image1.emf"/>
</Relationships>
</file>

<file path=word/_rels/header8.xml.rels><?xml version="1.0" encoding="UTF-8"?>
<Relationships xmlns="http://schemas.openxmlformats.org/package/2006/relationships"><Relationship Id="rId1" Type="http://schemas.openxmlformats.org/officeDocument/2006/relationships/image" Target="media/image1.emf"/>
</Relationships>
</file>

<file path=word/_rels/header9.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2000-12-20T19:23:00Z</dcterms:created>
  <dc:creator>A Valued Microsoft Customer</dc:creator>
  <dc:description/>
  <dc:language>en-CA</dc:language>
  <cp:lastModifiedBy>A PG&amp;E Employee</cp:lastModifiedBy>
  <cp:lastPrinted>1999-09-23T11:59:00Z</cp:lastPrinted>
  <dcterms:modified xsi:type="dcterms:W3CDTF">2000-12-20T19:23:00Z</dcterms:modified>
  <cp:revision>2</cp:revision>
  <dc:subject/>
  <dc:title>RULE NO.—TITLE(Continued)_</dc:title>
</cp:coreProperties>
</file>