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Arial" w:hAnsi="Arial" w:cs="Arial"/>
          <w:sz w:val="28"/>
        </w:rPr>
      </w:pPr>
      <w:r>
        <w:rPr>
          <w:rFonts w:cs="Arial" w:ascii="Arial" w:hAnsi="Arial"/>
          <w:sz w:val="28"/>
        </w:rPr>
        <w:t>PROPOSED AGENDA</w:t>
      </w:r>
    </w:p>
    <w:p>
      <w:pPr>
        <w:pStyle w:val="Normal"/>
        <w:jc w:val="center"/>
        <w:rPr>
          <w:rFonts w:ascii="Arial" w:hAnsi="Arial" w:cs="Arial"/>
          <w:sz w:val="22"/>
        </w:rPr>
      </w:pPr>
      <w:r>
        <w:rPr>
          <w:rFonts w:cs="Arial" w:ascii="Arial" w:hAnsi="Arial"/>
          <w:sz w:val="22"/>
        </w:rPr>
      </w:r>
    </w:p>
    <w:p>
      <w:pPr>
        <w:pStyle w:val="Normal"/>
        <w:jc w:val="center"/>
        <w:rPr>
          <w:rFonts w:ascii="Arial" w:hAnsi="Arial" w:cs="Arial"/>
          <w:sz w:val="22"/>
        </w:rPr>
      </w:pPr>
      <w:r>
        <w:rPr>
          <w:rFonts w:cs="Arial" w:ascii="Arial" w:hAnsi="Arial"/>
          <w:sz w:val="22"/>
        </w:rPr>
        <w:t>Ontario Market Opening Conference Call</w:t>
      </w:r>
    </w:p>
    <w:p>
      <w:pPr>
        <w:pStyle w:val="Normal"/>
        <w:jc w:val="center"/>
        <w:rPr>
          <w:rFonts w:ascii="Arial" w:hAnsi="Arial" w:cs="Arial"/>
          <w:sz w:val="22"/>
        </w:rPr>
      </w:pPr>
      <w:r>
        <w:rPr>
          <w:rFonts w:cs="Arial" w:ascii="Arial" w:hAnsi="Arial"/>
          <w:sz w:val="22"/>
        </w:rPr>
      </w:r>
    </w:p>
    <w:p>
      <w:pPr>
        <w:pStyle w:val="Normal"/>
        <w:jc w:val="center"/>
        <w:rPr>
          <w:rFonts w:ascii="Arial" w:hAnsi="Arial" w:cs="Arial"/>
          <w:sz w:val="22"/>
        </w:rPr>
      </w:pPr>
      <w:r>
        <w:rPr>
          <w:rFonts w:cs="Arial" w:ascii="Arial" w:hAnsi="Arial"/>
          <w:sz w:val="22"/>
        </w:rPr>
        <w:t>April 12, 2001</w:t>
      </w:r>
    </w:p>
    <w:p>
      <w:pPr>
        <w:pStyle w:val="Normal"/>
        <w:jc w:val="center"/>
        <w:rPr>
          <w:rFonts w:ascii="Arial" w:hAnsi="Arial" w:cs="Arial"/>
          <w:sz w:val="22"/>
        </w:rPr>
      </w:pPr>
      <w:r>
        <w:rPr>
          <w:rFonts w:cs="Arial" w:ascii="Arial" w:hAnsi="Arial"/>
          <w:sz w:val="22"/>
        </w:rPr>
        <w:t>(Toronto – 10:00 a.m., Houston – 9:00 a.m.)</w:t>
      </w:r>
    </w:p>
    <w:p>
      <w:pPr>
        <w:pStyle w:val="Normal"/>
        <w:jc w:val="center"/>
        <w:rPr>
          <w:rFonts w:ascii="Arial" w:hAnsi="Arial" w:cs="Arial"/>
          <w:sz w:val="22"/>
        </w:rPr>
      </w:pPr>
      <w:r>
        <w:rPr>
          <w:rFonts w:cs="Arial" w:ascii="Arial" w:hAnsi="Arial"/>
          <w:sz w:val="22"/>
        </w:rPr>
      </w:r>
    </w:p>
    <w:p>
      <w:pPr>
        <w:pStyle w:val="Normal"/>
        <w:jc w:val="center"/>
        <w:rPr>
          <w:rFonts w:ascii="Arial" w:hAnsi="Arial" w:cs="Arial"/>
          <w:sz w:val="22"/>
        </w:rPr>
      </w:pPr>
      <w:r>
        <w:rPr>
          <w:rFonts w:cs="Arial" w:ascii="Arial" w:hAnsi="Arial"/>
          <w:sz w:val="22"/>
        </w:rPr>
      </w:r>
    </w:p>
    <w:p>
      <w:pPr>
        <w:pStyle w:val="Normal"/>
        <w:jc w:val="center"/>
        <w:rPr>
          <w:rFonts w:ascii="Arial" w:hAnsi="Arial" w:cs="Arial"/>
          <w:sz w:val="22"/>
        </w:rPr>
      </w:pPr>
      <w:r>
        <w:rPr>
          <w:rFonts w:cs="Arial" w:ascii="Arial" w:hAnsi="Arial"/>
          <w:sz w:val="22"/>
        </w:rPr>
      </w:r>
    </w:p>
    <w:p>
      <w:pPr>
        <w:pStyle w:val="Normal"/>
        <w:numPr>
          <w:ilvl w:val="0"/>
          <w:numId w:val="6"/>
        </w:numPr>
        <w:spacing w:lineRule="auto" w:line="360"/>
        <w:jc w:val="both"/>
        <w:rPr>
          <w:rFonts w:ascii="Arial" w:hAnsi="Arial" w:cs="Arial"/>
          <w:sz w:val="22"/>
        </w:rPr>
      </w:pPr>
      <w:r>
        <w:rPr>
          <w:rFonts w:cs="Arial" w:ascii="Arial" w:hAnsi="Arial"/>
          <w:sz w:val="22"/>
        </w:rPr>
        <w:t>Where we are re: market opening</w:t>
      </w:r>
    </w:p>
    <w:p>
      <w:pPr>
        <w:pStyle w:val="Normal"/>
        <w:spacing w:lineRule="auto" w:line="360"/>
        <w:ind w:start="360" w:end="0"/>
        <w:jc w:val="both"/>
        <w:rPr>
          <w:rFonts w:ascii="Arial" w:hAnsi="Arial" w:cs="Arial"/>
          <w:sz w:val="22"/>
        </w:rPr>
      </w:pPr>
      <w:r>
        <w:rPr>
          <w:rFonts w:cs="Arial" w:ascii="Arial" w:hAnsi="Arial"/>
          <w:sz w:val="22"/>
        </w:rPr>
      </w:r>
    </w:p>
    <w:p>
      <w:pPr>
        <w:pStyle w:val="Normal"/>
        <w:numPr>
          <w:ilvl w:val="0"/>
          <w:numId w:val="6"/>
        </w:numPr>
        <w:spacing w:lineRule="auto" w:line="360"/>
        <w:jc w:val="both"/>
        <w:rPr>
          <w:rFonts w:ascii="Arial" w:hAnsi="Arial" w:cs="Arial"/>
          <w:sz w:val="22"/>
        </w:rPr>
      </w:pPr>
      <w:r>
        <w:rPr>
          <w:rFonts w:cs="Arial" w:ascii="Arial" w:hAnsi="Arial"/>
          <w:sz w:val="22"/>
        </w:rPr>
        <w:t>What we have done/What we are doing</w:t>
      </w:r>
    </w:p>
    <w:p>
      <w:pPr>
        <w:pStyle w:val="Normal"/>
        <w:spacing w:lineRule="auto" w:line="360"/>
        <w:jc w:val="both"/>
        <w:rPr>
          <w:rFonts w:ascii="Arial" w:hAnsi="Arial" w:cs="Arial"/>
          <w:sz w:val="22"/>
        </w:rPr>
      </w:pPr>
      <w:r>
        <w:rPr>
          <w:rFonts w:cs="Arial" w:ascii="Arial" w:hAnsi="Arial"/>
          <w:sz w:val="22"/>
        </w:rPr>
      </w:r>
    </w:p>
    <w:p>
      <w:pPr>
        <w:pStyle w:val="Normal"/>
        <w:numPr>
          <w:ilvl w:val="0"/>
          <w:numId w:val="6"/>
        </w:numPr>
        <w:spacing w:lineRule="auto" w:line="360"/>
        <w:jc w:val="both"/>
        <w:rPr>
          <w:rFonts w:ascii="Arial" w:hAnsi="Arial" w:cs="Arial"/>
          <w:sz w:val="22"/>
        </w:rPr>
      </w:pPr>
      <w:r>
        <w:rPr>
          <w:rFonts w:cs="Arial" w:ascii="Arial" w:hAnsi="Arial"/>
          <w:sz w:val="22"/>
        </w:rPr>
        <w:t>What to do going forward</w:t>
      </w:r>
    </w:p>
    <w:p>
      <w:pPr>
        <w:pStyle w:val="Normal"/>
        <w:spacing w:lineRule="auto" w:line="360"/>
        <w:jc w:val="both"/>
        <w:rPr>
          <w:rFonts w:ascii="Arial" w:hAnsi="Arial" w:cs="Arial"/>
          <w:sz w:val="22"/>
        </w:rPr>
      </w:pPr>
      <w:r>
        <w:rPr>
          <w:rFonts w:cs="Arial" w:ascii="Arial" w:hAnsi="Arial"/>
          <w:sz w:val="22"/>
        </w:rPr>
      </w:r>
      <w:r>
        <w:br w:type="page"/>
      </w:r>
    </w:p>
    <w:p>
      <w:pPr>
        <w:pStyle w:val="Normal"/>
        <w:spacing w:lineRule="auto" w:line="360"/>
        <w:ind w:start="360" w:end="0"/>
        <w:jc w:val="center"/>
        <w:rPr>
          <w:rFonts w:ascii="Arial" w:hAnsi="Arial" w:cs="Arial"/>
          <w:sz w:val="22"/>
        </w:rPr>
      </w:pPr>
      <w:r>
        <w:rPr>
          <w:rFonts w:cs="Arial" w:ascii="Arial" w:hAnsi="Arial"/>
          <w:b/>
          <w:bCs/>
          <w:sz w:val="22"/>
          <w:u w:val="single"/>
        </w:rPr>
        <w:t>Ontario Market Opening Initiatives</w:t>
      </w:r>
    </w:p>
    <w:p>
      <w:pPr>
        <w:pStyle w:val="Normal"/>
        <w:spacing w:lineRule="auto" w:line="360"/>
        <w:ind w:start="360" w:end="0"/>
        <w:jc w:val="both"/>
        <w:rPr>
          <w:rFonts w:ascii="Arial" w:hAnsi="Arial" w:cs="Arial"/>
          <w:sz w:val="22"/>
        </w:rPr>
      </w:pPr>
      <w:r>
        <w:rPr>
          <w:rFonts w:cs="Arial" w:ascii="Arial" w:hAnsi="Arial"/>
          <w:sz w:val="22"/>
        </w:rPr>
      </w:r>
    </w:p>
    <w:p>
      <w:pPr>
        <w:pStyle w:val="Heading1"/>
        <w:spacing w:lineRule="auto" w:line="240"/>
        <w:ind w:hanging="0" w:start="0"/>
        <w:rPr>
          <w:rFonts w:ascii="Arial" w:hAnsi="Arial" w:cs="Arial"/>
          <w:sz w:val="22"/>
        </w:rPr>
      </w:pPr>
      <w:r>
        <w:rPr>
          <w:rFonts w:cs="Arial" w:ascii="Arial" w:hAnsi="Arial"/>
          <w:sz w:val="22"/>
        </w:rPr>
        <w:t>Regulatory Initiatives</w:t>
      </w:r>
    </w:p>
    <w:p>
      <w:pPr>
        <w:pStyle w:val="Normal"/>
        <w:jc w:val="both"/>
        <w:rPr>
          <w:rFonts w:ascii="Arial" w:hAnsi="Arial" w:cs="Arial"/>
          <w:sz w:val="22"/>
        </w:rPr>
      </w:pPr>
      <w:r>
        <w:rPr>
          <w:rFonts w:cs="Arial" w:ascii="Arial" w:hAnsi="Arial"/>
          <w:sz w:val="22"/>
        </w:rPr>
      </w:r>
    </w:p>
    <w:p>
      <w:pPr>
        <w:pStyle w:val="Normal"/>
        <w:numPr>
          <w:ilvl w:val="0"/>
          <w:numId w:val="2"/>
        </w:numPr>
        <w:jc w:val="both"/>
        <w:rPr>
          <w:rFonts w:ascii="Arial" w:hAnsi="Arial" w:cs="Arial"/>
          <w:sz w:val="22"/>
        </w:rPr>
      </w:pPr>
      <w:r>
        <w:rPr>
          <w:rFonts w:cs="Arial" w:ascii="Arial" w:hAnsi="Arial"/>
          <w:sz w:val="22"/>
        </w:rPr>
        <w:t>Ongoing participation on OEB Retail Market Readiness Taskforce that defined market readiness plan in retail sector; that Plan targets retail readiness by early September 2001 and “live market operations” late October/early November 2001</w:t>
      </w:r>
    </w:p>
    <w:p>
      <w:pPr>
        <w:pStyle w:val="Normal"/>
        <w:ind w:start="360" w:end="0"/>
        <w:jc w:val="both"/>
        <w:rPr>
          <w:rFonts w:ascii="Arial" w:hAnsi="Arial" w:cs="Arial"/>
          <w:sz w:val="22"/>
        </w:rPr>
      </w:pPr>
      <w:r>
        <w:rPr>
          <w:rFonts w:cs="Arial" w:ascii="Arial" w:hAnsi="Arial"/>
          <w:sz w:val="22"/>
        </w:rPr>
      </w:r>
    </w:p>
    <w:p>
      <w:pPr>
        <w:pStyle w:val="Normal"/>
        <w:numPr>
          <w:ilvl w:val="0"/>
          <w:numId w:val="2"/>
        </w:numPr>
        <w:jc w:val="both"/>
        <w:rPr>
          <w:rFonts w:ascii="Arial" w:hAnsi="Arial" w:cs="Arial"/>
          <w:sz w:val="22"/>
        </w:rPr>
      </w:pPr>
      <w:r>
        <w:rPr>
          <w:rFonts w:cs="Arial" w:ascii="Arial" w:hAnsi="Arial"/>
          <w:sz w:val="22"/>
        </w:rPr>
        <w:t>Broad representation and participation on the committees/taskforces that are overseeing the testing/commissioning of the IMO systems</w:t>
      </w:r>
    </w:p>
    <w:p>
      <w:pPr>
        <w:pStyle w:val="Normal"/>
        <w:jc w:val="both"/>
        <w:rPr>
          <w:rFonts w:ascii="Arial" w:hAnsi="Arial" w:cs="Arial"/>
          <w:sz w:val="22"/>
        </w:rPr>
      </w:pPr>
      <w:r>
        <w:rPr>
          <w:rFonts w:cs="Arial" w:ascii="Arial" w:hAnsi="Arial"/>
          <w:sz w:val="22"/>
        </w:rPr>
      </w:r>
    </w:p>
    <w:p>
      <w:pPr>
        <w:pStyle w:val="Normal"/>
        <w:numPr>
          <w:ilvl w:val="0"/>
          <w:numId w:val="2"/>
        </w:numPr>
        <w:jc w:val="both"/>
        <w:rPr>
          <w:rFonts w:ascii="Arial" w:hAnsi="Arial" w:cs="Arial"/>
          <w:sz w:val="22"/>
        </w:rPr>
      </w:pPr>
      <w:r>
        <w:rPr>
          <w:rFonts w:cs="Arial" w:ascii="Arial" w:hAnsi="Arial"/>
          <w:sz w:val="22"/>
        </w:rPr>
        <w:t>Ongoing contact with OEB, IMO and PricewaterhouseCoopers (key advisors to government on retail market readiness)</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Heading1"/>
        <w:spacing w:lineRule="auto" w:line="240"/>
        <w:ind w:hanging="0" w:start="0"/>
        <w:rPr>
          <w:rFonts w:ascii="Arial" w:hAnsi="Arial" w:cs="Arial"/>
          <w:sz w:val="22"/>
        </w:rPr>
      </w:pPr>
      <w:r>
        <w:rPr>
          <w:rFonts w:cs="Arial" w:ascii="Arial" w:hAnsi="Arial"/>
          <w:sz w:val="22"/>
        </w:rPr>
        <w:t>Media</w:t>
      </w:r>
    </w:p>
    <w:p>
      <w:pPr>
        <w:pStyle w:val="Normal"/>
        <w:jc w:val="both"/>
        <w:rPr>
          <w:rFonts w:ascii="Arial" w:hAnsi="Arial" w:cs="Arial"/>
          <w:sz w:val="22"/>
        </w:rPr>
      </w:pPr>
      <w:r>
        <w:rPr>
          <w:rFonts w:cs="Arial" w:ascii="Arial" w:hAnsi="Arial"/>
          <w:sz w:val="22"/>
        </w:rPr>
      </w:r>
    </w:p>
    <w:p>
      <w:pPr>
        <w:pStyle w:val="Normal"/>
        <w:numPr>
          <w:ilvl w:val="0"/>
          <w:numId w:val="3"/>
        </w:numPr>
        <w:jc w:val="both"/>
        <w:rPr>
          <w:rFonts w:ascii="Arial" w:hAnsi="Arial" w:cs="Arial"/>
          <w:sz w:val="22"/>
        </w:rPr>
      </w:pPr>
      <w:r>
        <w:rPr>
          <w:rFonts w:cs="Arial" w:ascii="Arial" w:hAnsi="Arial"/>
          <w:sz w:val="22"/>
        </w:rPr>
        <w:t xml:space="preserve">Have built relationships with key newspapers, in particular </w:t>
      </w:r>
      <w:r>
        <w:rPr>
          <w:rFonts w:cs="Arial" w:ascii="Arial" w:hAnsi="Arial"/>
          <w:i/>
          <w:iCs/>
          <w:sz w:val="22"/>
        </w:rPr>
        <w:t xml:space="preserve">Globe &amp; Mail </w:t>
      </w:r>
      <w:r>
        <w:rPr>
          <w:rFonts w:cs="Arial" w:ascii="Arial" w:hAnsi="Arial"/>
          <w:sz w:val="22"/>
        </w:rPr>
        <w:t xml:space="preserve">and </w:t>
      </w:r>
      <w:r>
        <w:rPr>
          <w:rFonts w:cs="Arial" w:ascii="Arial" w:hAnsi="Arial"/>
          <w:i/>
          <w:iCs/>
          <w:sz w:val="22"/>
        </w:rPr>
        <w:t>National Post</w:t>
      </w:r>
    </w:p>
    <w:p>
      <w:pPr>
        <w:pStyle w:val="Normal"/>
        <w:ind w:start="360" w:end="0"/>
        <w:jc w:val="both"/>
        <w:rPr>
          <w:rFonts w:ascii="Arial" w:hAnsi="Arial" w:cs="Arial"/>
          <w:sz w:val="22"/>
        </w:rPr>
      </w:pPr>
      <w:r>
        <w:rPr>
          <w:rFonts w:cs="Arial" w:ascii="Arial" w:hAnsi="Arial"/>
          <w:sz w:val="22"/>
        </w:rPr>
      </w:r>
    </w:p>
    <w:p>
      <w:pPr>
        <w:pStyle w:val="Normal"/>
        <w:numPr>
          <w:ilvl w:val="0"/>
          <w:numId w:val="3"/>
        </w:numPr>
        <w:jc w:val="both"/>
        <w:rPr>
          <w:rFonts w:ascii="Arial" w:hAnsi="Arial" w:cs="Arial"/>
          <w:sz w:val="22"/>
        </w:rPr>
      </w:pPr>
      <w:r>
        <w:rPr>
          <w:rFonts w:cs="Arial" w:ascii="Arial" w:hAnsi="Arial"/>
          <w:sz w:val="22"/>
        </w:rPr>
        <w:t xml:space="preserve">Virtually all supportive editorial coverage on market opening issue has been the result of our efforts (columns by Reguly in </w:t>
      </w:r>
      <w:r>
        <w:rPr>
          <w:rFonts w:cs="Arial" w:ascii="Arial" w:hAnsi="Arial"/>
          <w:i/>
          <w:iCs/>
          <w:sz w:val="22"/>
        </w:rPr>
        <w:t>Globe &amp; Mail</w:t>
      </w:r>
      <w:r>
        <w:rPr>
          <w:rFonts w:cs="Arial" w:ascii="Arial" w:hAnsi="Arial"/>
          <w:sz w:val="22"/>
        </w:rPr>
        <w:t xml:space="preserve"> and Corcoran in </w:t>
      </w:r>
      <w:r>
        <w:rPr>
          <w:rFonts w:cs="Arial" w:ascii="Arial" w:hAnsi="Arial"/>
          <w:i/>
          <w:iCs/>
          <w:sz w:val="22"/>
        </w:rPr>
        <w:t>National Post</w:t>
      </w:r>
      <w:r>
        <w:rPr>
          <w:rFonts w:cs="Arial" w:ascii="Arial" w:hAnsi="Arial"/>
          <w:sz w:val="22"/>
        </w:rPr>
        <w:t>)</w:t>
      </w:r>
    </w:p>
    <w:p>
      <w:pPr>
        <w:pStyle w:val="Normal"/>
        <w:jc w:val="both"/>
        <w:rPr>
          <w:rFonts w:ascii="Arial" w:hAnsi="Arial" w:cs="Arial"/>
          <w:sz w:val="22"/>
        </w:rPr>
      </w:pPr>
      <w:r>
        <w:rPr>
          <w:rFonts w:cs="Arial" w:ascii="Arial" w:hAnsi="Arial"/>
          <w:sz w:val="22"/>
        </w:rPr>
      </w:r>
    </w:p>
    <w:p>
      <w:pPr>
        <w:pStyle w:val="Normal"/>
        <w:numPr>
          <w:ilvl w:val="0"/>
          <w:numId w:val="3"/>
        </w:numPr>
        <w:jc w:val="both"/>
        <w:rPr>
          <w:rFonts w:ascii="Arial" w:hAnsi="Arial" w:cs="Arial"/>
          <w:sz w:val="22"/>
        </w:rPr>
      </w:pPr>
      <w:r>
        <w:rPr>
          <w:rFonts w:cs="Arial" w:ascii="Arial" w:hAnsi="Arial"/>
          <w:sz w:val="22"/>
        </w:rPr>
        <w:t>Corcoran is writing another article on market opening for April 17 (Corcoran interviewed Ken Lay on April 4</w:t>
      </w:r>
      <w:r>
        <w:rPr>
          <w:rFonts w:cs="Arial" w:ascii="Arial" w:hAnsi="Arial"/>
          <w:sz w:val="22"/>
          <w:vertAlign w:val="superscript"/>
        </w:rPr>
        <w:t>th</w:t>
      </w:r>
      <w:r>
        <w:rPr>
          <w:rFonts w:cs="Arial" w:ascii="Arial" w:hAnsi="Arial"/>
          <w:sz w:val="22"/>
        </w:rPr>
        <w:t>)</w:t>
      </w:r>
    </w:p>
    <w:p>
      <w:pPr>
        <w:pStyle w:val="Normal"/>
        <w:jc w:val="both"/>
        <w:rPr>
          <w:rFonts w:ascii="Arial" w:hAnsi="Arial" w:cs="Arial"/>
          <w:sz w:val="22"/>
        </w:rPr>
      </w:pPr>
      <w:r>
        <w:rPr>
          <w:rFonts w:cs="Arial" w:ascii="Arial" w:hAnsi="Arial"/>
          <w:sz w:val="22"/>
        </w:rPr>
      </w:r>
    </w:p>
    <w:p>
      <w:pPr>
        <w:pStyle w:val="Normal"/>
        <w:numPr>
          <w:ilvl w:val="0"/>
          <w:numId w:val="3"/>
        </w:numPr>
        <w:jc w:val="both"/>
        <w:rPr>
          <w:rFonts w:ascii="Arial" w:hAnsi="Arial" w:cs="Arial"/>
          <w:sz w:val="22"/>
        </w:rPr>
      </w:pPr>
      <w:r>
        <w:rPr>
          <w:rFonts w:cs="Arial" w:ascii="Arial" w:hAnsi="Arial"/>
          <w:sz w:val="22"/>
        </w:rPr>
        <w:t>Ken Lay on ROB TV (April 4)</w:t>
      </w:r>
    </w:p>
    <w:p>
      <w:pPr>
        <w:pStyle w:val="Normal"/>
        <w:jc w:val="both"/>
        <w:rPr>
          <w:rFonts w:ascii="Arial" w:hAnsi="Arial" w:cs="Arial"/>
          <w:sz w:val="22"/>
        </w:rPr>
      </w:pPr>
      <w:r>
        <w:rPr>
          <w:rFonts w:cs="Arial" w:ascii="Arial" w:hAnsi="Arial"/>
          <w:sz w:val="22"/>
        </w:rPr>
      </w:r>
    </w:p>
    <w:p>
      <w:pPr>
        <w:pStyle w:val="Normal"/>
        <w:numPr>
          <w:ilvl w:val="0"/>
          <w:numId w:val="3"/>
        </w:numPr>
        <w:jc w:val="both"/>
        <w:rPr>
          <w:rFonts w:ascii="Arial" w:hAnsi="Arial" w:cs="Arial"/>
          <w:sz w:val="22"/>
        </w:rPr>
      </w:pPr>
      <w:r>
        <w:rPr>
          <w:rFonts w:cs="Arial" w:ascii="Arial" w:hAnsi="Arial"/>
          <w:sz w:val="22"/>
        </w:rPr>
        <w:t>Ken Lay speech broadcast on Rogers Cable and C-PAC</w:t>
      </w:r>
    </w:p>
    <w:p>
      <w:pPr>
        <w:pStyle w:val="Normal"/>
        <w:jc w:val="both"/>
        <w:rPr>
          <w:rFonts w:ascii="Arial" w:hAnsi="Arial" w:cs="Arial"/>
          <w:sz w:val="22"/>
        </w:rPr>
      </w:pPr>
      <w:r>
        <w:rPr>
          <w:rFonts w:cs="Arial" w:ascii="Arial" w:hAnsi="Arial"/>
          <w:sz w:val="22"/>
        </w:rPr>
      </w:r>
    </w:p>
    <w:p>
      <w:pPr>
        <w:pStyle w:val="Normal"/>
        <w:numPr>
          <w:ilvl w:val="0"/>
          <w:numId w:val="3"/>
        </w:numPr>
        <w:jc w:val="both"/>
        <w:rPr>
          <w:rFonts w:ascii="Arial" w:hAnsi="Arial" w:cs="Arial"/>
          <w:sz w:val="22"/>
        </w:rPr>
      </w:pPr>
      <w:r>
        <w:rPr>
          <w:rFonts w:cs="Arial" w:ascii="Arial" w:hAnsi="Arial"/>
          <w:sz w:val="22"/>
        </w:rPr>
        <w:t>Mac Penney (GPC) appears (with message) on CBC and TV Ontario re: market opening (latest is April 12) (est. reach 280,000 Ontario households on each occasion)</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Heading1"/>
        <w:spacing w:lineRule="auto" w:line="240"/>
        <w:ind w:hanging="0" w:start="0"/>
        <w:rPr>
          <w:rFonts w:ascii="Arial" w:hAnsi="Arial" w:cs="Arial"/>
          <w:sz w:val="22"/>
        </w:rPr>
      </w:pPr>
      <w:r>
        <w:rPr>
          <w:rFonts w:cs="Arial" w:ascii="Arial" w:hAnsi="Arial"/>
          <w:sz w:val="22"/>
        </w:rPr>
        <w:t>Queen’s Park Contact/Lobbying</w:t>
      </w:r>
    </w:p>
    <w:p>
      <w:pPr>
        <w:pStyle w:val="Normal"/>
        <w:jc w:val="both"/>
        <w:rPr>
          <w:rFonts w:ascii="Arial" w:hAnsi="Arial" w:cs="Arial"/>
          <w:sz w:val="22"/>
        </w:rPr>
      </w:pPr>
      <w:r>
        <w:rPr>
          <w:rFonts w:cs="Arial" w:ascii="Arial" w:hAnsi="Arial"/>
          <w:sz w:val="22"/>
        </w:rPr>
      </w:r>
    </w:p>
    <w:p>
      <w:pPr>
        <w:pStyle w:val="Normal"/>
        <w:numPr>
          <w:ilvl w:val="0"/>
          <w:numId w:val="7"/>
        </w:numPr>
        <w:jc w:val="both"/>
        <w:rPr>
          <w:rFonts w:ascii="Arial" w:hAnsi="Arial" w:cs="Arial"/>
          <w:sz w:val="22"/>
        </w:rPr>
      </w:pPr>
      <w:r>
        <w:rPr>
          <w:rFonts w:cs="Arial" w:ascii="Arial" w:hAnsi="Arial"/>
          <w:sz w:val="22"/>
        </w:rPr>
        <w:t>Numerous meetings with key ministry and political staff contacts in Premier’s Office, Ministry of Energy, Ministry of Finance, Ontario Superbuild, Ministry of Economic Development and Trade, and Ministry of the Environment (see contact list)</w:t>
      </w:r>
    </w:p>
    <w:p>
      <w:pPr>
        <w:pStyle w:val="Normal"/>
        <w:ind w:start="360" w:end="0"/>
        <w:jc w:val="both"/>
        <w:rPr>
          <w:rFonts w:ascii="Arial" w:hAnsi="Arial" w:cs="Arial"/>
          <w:sz w:val="22"/>
        </w:rPr>
      </w:pPr>
      <w:r>
        <w:rPr>
          <w:rFonts w:cs="Arial" w:ascii="Arial" w:hAnsi="Arial"/>
          <w:sz w:val="22"/>
        </w:rPr>
      </w:r>
    </w:p>
    <w:p>
      <w:pPr>
        <w:pStyle w:val="Normal"/>
        <w:numPr>
          <w:ilvl w:val="0"/>
          <w:numId w:val="7"/>
        </w:numPr>
        <w:jc w:val="both"/>
        <w:rPr>
          <w:rFonts w:ascii="Arial" w:hAnsi="Arial" w:cs="Arial"/>
          <w:sz w:val="22"/>
        </w:rPr>
      </w:pPr>
      <w:r>
        <w:rPr>
          <w:rFonts w:cs="Arial" w:ascii="Arial" w:hAnsi="Arial"/>
          <w:sz w:val="22"/>
        </w:rPr>
        <w:t>Core messaging has been on the points made in Ken Lay’s speech</w:t>
      </w:r>
    </w:p>
    <w:p>
      <w:pPr>
        <w:pStyle w:val="Normal"/>
        <w:jc w:val="both"/>
        <w:rPr>
          <w:rFonts w:ascii="Arial" w:hAnsi="Arial" w:cs="Arial"/>
          <w:sz w:val="22"/>
        </w:rPr>
      </w:pPr>
      <w:r>
        <w:rPr>
          <w:rFonts w:cs="Arial" w:ascii="Arial" w:hAnsi="Arial"/>
          <w:sz w:val="22"/>
        </w:rPr>
      </w:r>
    </w:p>
    <w:p>
      <w:pPr>
        <w:pStyle w:val="Normal"/>
        <w:numPr>
          <w:ilvl w:val="0"/>
          <w:numId w:val="7"/>
        </w:numPr>
        <w:jc w:val="both"/>
        <w:rPr>
          <w:rFonts w:ascii="Arial" w:hAnsi="Arial" w:cs="Arial"/>
          <w:sz w:val="22"/>
        </w:rPr>
      </w:pPr>
      <w:r>
        <w:rPr>
          <w:rFonts w:cs="Arial" w:ascii="Arial" w:hAnsi="Arial"/>
          <w:sz w:val="22"/>
        </w:rPr>
        <w:t>Developed further message re: resource adequacy and pricing to address concerns raised by major power consumers about Fall opening (have met re: same with Premier’s Office, Ministry of Energy, the IMO, and Superbuild – further meetings already arranged for Premier’s Office and Finance)</w:t>
      </w:r>
    </w:p>
    <w:p>
      <w:pPr>
        <w:pStyle w:val="Normal"/>
        <w:jc w:val="both"/>
        <w:rPr>
          <w:rFonts w:ascii="Arial" w:hAnsi="Arial" w:cs="Arial"/>
          <w:sz w:val="22"/>
        </w:rPr>
      </w:pPr>
      <w:r>
        <w:rPr>
          <w:rFonts w:cs="Arial" w:ascii="Arial" w:hAnsi="Arial"/>
          <w:sz w:val="22"/>
        </w:rPr>
      </w:r>
    </w:p>
    <w:p>
      <w:pPr>
        <w:pStyle w:val="Normal"/>
        <w:numPr>
          <w:ilvl w:val="0"/>
          <w:numId w:val="7"/>
        </w:numPr>
        <w:jc w:val="both"/>
        <w:rPr>
          <w:rFonts w:ascii="Arial" w:hAnsi="Arial" w:cs="Arial"/>
          <w:sz w:val="22"/>
        </w:rPr>
      </w:pPr>
      <w:r>
        <w:rPr>
          <w:rFonts w:cs="Arial" w:ascii="Arial" w:hAnsi="Arial"/>
          <w:sz w:val="22"/>
        </w:rPr>
        <w:t>Developing further message re: pricing, comparing what bulk power rates would have to be under regulation and what wholesale prices would be under competition (have retained Seabron Adamson/Kevin Wellenius to do analysis)</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Heading1"/>
        <w:spacing w:lineRule="auto" w:line="240"/>
        <w:ind w:hanging="0" w:start="0"/>
        <w:rPr>
          <w:rFonts w:ascii="Arial" w:hAnsi="Arial" w:cs="Arial"/>
          <w:sz w:val="22"/>
        </w:rPr>
      </w:pPr>
      <w:r>
        <w:rPr>
          <w:rFonts w:cs="Arial" w:ascii="Arial" w:hAnsi="Arial"/>
          <w:sz w:val="22"/>
        </w:rPr>
        <w:t>Events</w:t>
      </w:r>
    </w:p>
    <w:p>
      <w:pPr>
        <w:pStyle w:val="Normal"/>
        <w:jc w:val="both"/>
        <w:rPr>
          <w:rFonts w:ascii="Arial" w:hAnsi="Arial" w:cs="Arial"/>
          <w:sz w:val="22"/>
        </w:rPr>
      </w:pPr>
      <w:r>
        <w:rPr>
          <w:rFonts w:cs="Arial" w:ascii="Arial" w:hAnsi="Arial"/>
          <w:sz w:val="22"/>
        </w:rPr>
      </w:r>
    </w:p>
    <w:p>
      <w:pPr>
        <w:pStyle w:val="Normal"/>
        <w:numPr>
          <w:ilvl w:val="0"/>
          <w:numId w:val="4"/>
        </w:numPr>
        <w:jc w:val="both"/>
        <w:rPr>
          <w:rFonts w:ascii="Arial" w:hAnsi="Arial" w:cs="Arial"/>
          <w:sz w:val="22"/>
        </w:rPr>
      </w:pPr>
      <w:r>
        <w:rPr>
          <w:rFonts w:cs="Arial" w:ascii="Arial" w:hAnsi="Arial"/>
          <w:sz w:val="22"/>
        </w:rPr>
        <w:t>Arranged for Toronto Board of Trade to adopt our messaging re: market opening in Fall and got them to hold press conference (March 15)</w:t>
      </w:r>
    </w:p>
    <w:p>
      <w:pPr>
        <w:pStyle w:val="Normal"/>
        <w:ind w:start="360" w:end="0"/>
        <w:jc w:val="both"/>
        <w:rPr>
          <w:rFonts w:ascii="Arial" w:hAnsi="Arial" w:cs="Arial"/>
          <w:sz w:val="22"/>
        </w:rPr>
      </w:pPr>
      <w:r>
        <w:rPr>
          <w:rFonts w:cs="Arial" w:ascii="Arial" w:hAnsi="Arial"/>
          <w:sz w:val="22"/>
        </w:rPr>
      </w:r>
    </w:p>
    <w:p>
      <w:pPr>
        <w:pStyle w:val="Normal"/>
        <w:numPr>
          <w:ilvl w:val="0"/>
          <w:numId w:val="4"/>
        </w:numPr>
        <w:jc w:val="both"/>
        <w:rPr>
          <w:rFonts w:ascii="Arial" w:hAnsi="Arial" w:cs="Arial"/>
          <w:sz w:val="22"/>
        </w:rPr>
      </w:pPr>
      <w:r>
        <w:rPr>
          <w:rFonts w:cs="Arial" w:ascii="Arial" w:hAnsi="Arial"/>
          <w:sz w:val="22"/>
        </w:rPr>
        <w:t xml:space="preserve">Ken Lay speech at Board of Trade (April 4) </w:t>
      </w:r>
    </w:p>
    <w:p>
      <w:pPr>
        <w:pStyle w:val="Normal"/>
        <w:jc w:val="both"/>
        <w:rPr>
          <w:rFonts w:ascii="Arial" w:hAnsi="Arial" w:cs="Arial"/>
          <w:sz w:val="22"/>
        </w:rPr>
      </w:pPr>
      <w:r>
        <w:rPr>
          <w:rFonts w:cs="Arial" w:ascii="Arial" w:hAnsi="Arial"/>
          <w:sz w:val="22"/>
        </w:rPr>
      </w:r>
    </w:p>
    <w:p>
      <w:pPr>
        <w:pStyle w:val="Normal"/>
        <w:numPr>
          <w:ilvl w:val="0"/>
          <w:numId w:val="4"/>
        </w:numPr>
        <w:jc w:val="both"/>
        <w:rPr>
          <w:rFonts w:ascii="Arial" w:hAnsi="Arial" w:cs="Arial"/>
          <w:sz w:val="22"/>
        </w:rPr>
      </w:pPr>
      <w:r>
        <w:rPr>
          <w:rFonts w:cs="Arial" w:ascii="Arial" w:hAnsi="Arial"/>
          <w:sz w:val="22"/>
        </w:rPr>
        <w:t>Ken Lay lunch to introduce and press message re: market opening to three of Premier Harris’ key advisors on electricity issue – Bill Farlinger, Jim Baillie and David Lindsey</w:t>
      </w:r>
    </w:p>
    <w:p>
      <w:pPr>
        <w:pStyle w:val="Normal"/>
        <w:jc w:val="both"/>
        <w:rPr>
          <w:rFonts w:ascii="Arial" w:hAnsi="Arial" w:cs="Arial"/>
          <w:sz w:val="22"/>
        </w:rPr>
      </w:pPr>
      <w:r>
        <w:rPr>
          <w:rFonts w:cs="Arial" w:ascii="Arial" w:hAnsi="Arial"/>
          <w:sz w:val="22"/>
        </w:rPr>
      </w:r>
    </w:p>
    <w:p>
      <w:pPr>
        <w:pStyle w:val="Normal"/>
        <w:numPr>
          <w:ilvl w:val="0"/>
          <w:numId w:val="4"/>
        </w:numPr>
        <w:jc w:val="both"/>
        <w:rPr>
          <w:rFonts w:ascii="Arial" w:hAnsi="Arial" w:cs="Arial"/>
          <w:sz w:val="22"/>
        </w:rPr>
      </w:pPr>
      <w:r>
        <w:rPr>
          <w:rFonts w:cs="Arial" w:ascii="Arial" w:hAnsi="Arial"/>
          <w:sz w:val="22"/>
        </w:rPr>
        <w:t xml:space="preserve">Board of Trade events above dove tailed well with parallel “on message” event by Toronto Hydro (March 23) </w:t>
      </w:r>
    </w:p>
    <w:p>
      <w:pPr>
        <w:pStyle w:val="Normal"/>
        <w:jc w:val="both"/>
        <w:rPr>
          <w:rFonts w:ascii="Arial" w:hAnsi="Arial" w:cs="Arial"/>
          <w:sz w:val="22"/>
        </w:rPr>
      </w:pPr>
      <w:r>
        <w:rPr>
          <w:rFonts w:cs="Arial" w:ascii="Arial" w:hAnsi="Arial"/>
          <w:sz w:val="22"/>
        </w:rPr>
      </w:r>
    </w:p>
    <w:p>
      <w:pPr>
        <w:pStyle w:val="Heading1"/>
        <w:spacing w:lineRule="auto" w:line="240"/>
        <w:ind w:hanging="0" w:start="0"/>
        <w:rPr>
          <w:rFonts w:ascii="Arial" w:hAnsi="Arial" w:cs="Arial"/>
          <w:sz w:val="22"/>
        </w:rPr>
      </w:pPr>
      <w:r>
        <w:rPr>
          <w:rFonts w:cs="Arial" w:ascii="Arial" w:hAnsi="Arial"/>
          <w:sz w:val="22"/>
        </w:rPr>
        <w:t>Going Forward</w:t>
      </w:r>
    </w:p>
    <w:p>
      <w:pPr>
        <w:pStyle w:val="Normal"/>
        <w:jc w:val="both"/>
        <w:rPr>
          <w:rFonts w:ascii="Arial" w:hAnsi="Arial" w:cs="Arial"/>
          <w:sz w:val="22"/>
        </w:rPr>
      </w:pPr>
      <w:r>
        <w:rPr>
          <w:rFonts w:cs="Arial" w:ascii="Arial" w:hAnsi="Arial"/>
          <w:sz w:val="22"/>
        </w:rPr>
      </w:r>
    </w:p>
    <w:p>
      <w:pPr>
        <w:pStyle w:val="Normal"/>
        <w:numPr>
          <w:ilvl w:val="0"/>
          <w:numId w:val="5"/>
        </w:numPr>
        <w:jc w:val="both"/>
        <w:rPr>
          <w:rFonts w:ascii="Arial" w:hAnsi="Arial" w:cs="Arial"/>
          <w:sz w:val="22"/>
        </w:rPr>
      </w:pPr>
      <w:r>
        <w:rPr>
          <w:rFonts w:cs="Arial" w:ascii="Arial" w:hAnsi="Arial"/>
          <w:sz w:val="22"/>
        </w:rPr>
        <w:t>Lay meeting with Premier Harris – have been promised proposed dates from Premier’s Office by this Friday</w:t>
      </w:r>
    </w:p>
    <w:p>
      <w:pPr>
        <w:pStyle w:val="Normal"/>
        <w:ind w:start="360" w:end="0"/>
        <w:jc w:val="both"/>
        <w:rPr>
          <w:rFonts w:ascii="Arial" w:hAnsi="Arial" w:cs="Arial"/>
          <w:sz w:val="22"/>
        </w:rPr>
      </w:pPr>
      <w:r>
        <w:rPr>
          <w:rFonts w:cs="Arial" w:ascii="Arial" w:hAnsi="Arial"/>
          <w:sz w:val="22"/>
        </w:rPr>
      </w:r>
    </w:p>
    <w:p>
      <w:pPr>
        <w:pStyle w:val="Normal"/>
        <w:numPr>
          <w:ilvl w:val="0"/>
          <w:numId w:val="5"/>
        </w:numPr>
        <w:jc w:val="both"/>
        <w:rPr>
          <w:rFonts w:ascii="Arial" w:hAnsi="Arial" w:cs="Arial"/>
          <w:sz w:val="22"/>
        </w:rPr>
      </w:pPr>
      <w:r>
        <w:rPr>
          <w:rFonts w:cs="Arial" w:ascii="Arial" w:hAnsi="Arial"/>
          <w:sz w:val="22"/>
        </w:rPr>
        <w:t>Attendance at Premier’s Reception and Dinner April 19 (PC Party fundraiser) – Bill Hawkins, key political advisor to the Premier on electricity issue will be at our table (Milnthorp, Shapiro, DeVries, Dadson, with 4 guests attending)</w:t>
      </w:r>
    </w:p>
    <w:p>
      <w:pPr>
        <w:pStyle w:val="Normal"/>
        <w:jc w:val="both"/>
        <w:rPr>
          <w:rFonts w:ascii="Arial" w:hAnsi="Arial" w:cs="Arial"/>
          <w:sz w:val="22"/>
        </w:rPr>
      </w:pPr>
      <w:r>
        <w:rPr>
          <w:rFonts w:cs="Arial" w:ascii="Arial" w:hAnsi="Arial"/>
          <w:sz w:val="22"/>
        </w:rPr>
      </w:r>
    </w:p>
    <w:p>
      <w:pPr>
        <w:pStyle w:val="Normal"/>
        <w:numPr>
          <w:ilvl w:val="0"/>
          <w:numId w:val="5"/>
        </w:numPr>
        <w:jc w:val="both"/>
        <w:rPr>
          <w:rFonts w:ascii="Arial" w:hAnsi="Arial" w:cs="Arial"/>
          <w:sz w:val="22"/>
        </w:rPr>
      </w:pPr>
      <w:r>
        <w:rPr>
          <w:rFonts w:cs="Arial" w:ascii="Arial" w:hAnsi="Arial"/>
          <w:sz w:val="22"/>
        </w:rPr>
        <w:t>Efforts to get some major industrial customers/consumer groups on side publicly with our message re: the Fall (I can detail what we are doing in that regard)</w:t>
      </w:r>
    </w:p>
    <w:p>
      <w:pPr>
        <w:pStyle w:val="Normal"/>
        <w:jc w:val="both"/>
        <w:rPr>
          <w:rFonts w:ascii="Arial" w:hAnsi="Arial" w:cs="Arial"/>
          <w:sz w:val="22"/>
        </w:rPr>
      </w:pPr>
      <w:r>
        <w:rPr>
          <w:rFonts w:cs="Arial" w:ascii="Arial" w:hAnsi="Arial"/>
          <w:sz w:val="22"/>
        </w:rPr>
      </w:r>
    </w:p>
    <w:p>
      <w:pPr>
        <w:pStyle w:val="Normal"/>
        <w:numPr>
          <w:ilvl w:val="0"/>
          <w:numId w:val="5"/>
        </w:numPr>
        <w:jc w:val="both"/>
        <w:rPr>
          <w:rFonts w:ascii="Arial" w:hAnsi="Arial" w:cs="Arial"/>
          <w:sz w:val="22"/>
        </w:rPr>
      </w:pPr>
      <w:r>
        <w:rPr>
          <w:rFonts w:cs="Arial" w:ascii="Arial" w:hAnsi="Arial"/>
          <w:sz w:val="22"/>
        </w:rPr>
        <w:t>Identify ways in which we can “lever” Enron systems to overcome any concern about distributor readiness (I can detail what we are doing/could do in that regard)</w:t>
      </w:r>
    </w:p>
    <w:p>
      <w:pPr>
        <w:pStyle w:val="Normal"/>
        <w:jc w:val="both"/>
        <w:rPr>
          <w:rFonts w:ascii="Arial" w:hAnsi="Arial" w:cs="Arial"/>
          <w:sz w:val="22"/>
        </w:rPr>
      </w:pPr>
      <w:r>
        <w:rPr>
          <w:rFonts w:cs="Arial" w:ascii="Arial" w:hAnsi="Arial"/>
          <w:sz w:val="22"/>
        </w:rPr>
      </w:r>
    </w:p>
    <w:p>
      <w:pPr>
        <w:pStyle w:val="Normal"/>
        <w:numPr>
          <w:ilvl w:val="0"/>
          <w:numId w:val="5"/>
        </w:numPr>
        <w:jc w:val="both"/>
        <w:rPr>
          <w:rFonts w:ascii="Arial" w:hAnsi="Arial" w:cs="Arial"/>
          <w:sz w:val="22"/>
        </w:rPr>
      </w:pPr>
      <w:r>
        <w:rPr>
          <w:rFonts w:cs="Arial" w:ascii="Arial" w:hAnsi="Arial"/>
          <w:sz w:val="22"/>
        </w:rPr>
        <w:t>Continue to press Independent Power Producers’ Society of Ontario to mount public advertising campaign comparable to IPPSA’s ads in Alberta</w:t>
      </w:r>
    </w:p>
    <w:p>
      <w:pPr>
        <w:pStyle w:val="Normal"/>
        <w:jc w:val="both"/>
        <w:rPr>
          <w:rFonts w:ascii="Arial" w:hAnsi="Arial" w:cs="Arial"/>
          <w:sz w:val="22"/>
        </w:rPr>
      </w:pPr>
      <w:r>
        <w:rPr>
          <w:rFonts w:cs="Arial" w:ascii="Arial" w:hAnsi="Arial"/>
          <w:sz w:val="22"/>
        </w:rPr>
      </w:r>
    </w:p>
    <w:p>
      <w:pPr>
        <w:pStyle w:val="Normal"/>
        <w:numPr>
          <w:ilvl w:val="0"/>
          <w:numId w:val="5"/>
        </w:numPr>
        <w:jc w:val="both"/>
        <w:rPr>
          <w:rFonts w:ascii="Arial" w:hAnsi="Arial" w:cs="Arial"/>
          <w:sz w:val="22"/>
        </w:rPr>
      </w:pPr>
      <w:r>
        <w:rPr>
          <w:rFonts w:cs="Arial" w:ascii="Arial" w:hAnsi="Arial"/>
          <w:sz w:val="22"/>
        </w:rPr>
        <w:t>Meetings with investment banks (message re: importance of early market opening to valuation of OPG assets)</w:t>
      </w:r>
    </w:p>
    <w:p>
      <w:pPr>
        <w:pStyle w:val="Normal"/>
        <w:jc w:val="both"/>
        <w:rPr>
          <w:rFonts w:ascii="Arial" w:hAnsi="Arial" w:cs="Arial"/>
          <w:sz w:val="22"/>
        </w:rPr>
      </w:pPr>
      <w:r>
        <w:rPr>
          <w:rFonts w:cs="Arial" w:ascii="Arial" w:hAnsi="Arial"/>
          <w:sz w:val="22"/>
        </w:rPr>
      </w:r>
    </w:p>
    <w:p>
      <w:pPr>
        <w:pStyle w:val="Normal"/>
        <w:numPr>
          <w:ilvl w:val="0"/>
          <w:numId w:val="5"/>
        </w:numPr>
        <w:jc w:val="both"/>
        <w:rPr>
          <w:rFonts w:ascii="Arial" w:hAnsi="Arial" w:cs="Arial"/>
          <w:sz w:val="22"/>
        </w:rPr>
      </w:pPr>
      <w:r>
        <w:rPr>
          <w:rFonts w:cs="Arial" w:ascii="Arial" w:hAnsi="Arial"/>
          <w:sz w:val="22"/>
        </w:rPr>
        <w:t>Potential retainer of Tom Long (Monitor) and Leslie Noble (Strategy Corp.), two key advisors to Premier Harris (note:  Long had been invited to Ken Lay lunch but could not attend; Noble is key PC campaign organizer:  she may be conflicted because of work for OPG; she is evidently advising, for political reason, that market opening be pushed off until after next election)</w:t>
      </w:r>
    </w:p>
    <w:p>
      <w:pPr>
        <w:pStyle w:val="Normal"/>
        <w:jc w:val="both"/>
        <w:rPr>
          <w:rFonts w:ascii="Arial" w:hAnsi="Arial" w:cs="Arial"/>
          <w:sz w:val="22"/>
        </w:rPr>
      </w:pPr>
      <w:r>
        <w:rPr>
          <w:rFonts w:cs="Arial" w:ascii="Arial" w:hAnsi="Arial"/>
          <w:sz w:val="22"/>
        </w:rPr>
      </w:r>
    </w:p>
    <w:p>
      <w:pPr>
        <w:pStyle w:val="Normal"/>
        <w:numPr>
          <w:ilvl w:val="0"/>
          <w:numId w:val="5"/>
        </w:numPr>
        <w:jc w:val="both"/>
        <w:rPr>
          <w:rFonts w:ascii="Arial" w:hAnsi="Arial" w:cs="Arial"/>
          <w:sz w:val="22"/>
        </w:rPr>
      </w:pPr>
      <w:r>
        <w:rPr>
          <w:rFonts w:cs="Arial" w:ascii="Arial" w:hAnsi="Arial"/>
          <w:sz w:val="22"/>
        </w:rPr>
        <w:t>Levering of US gov’t/ regulatory bodies re: reciprocity</w:t>
      </w:r>
    </w:p>
    <w:sectPr>
      <w:footerReference w:type="default" r:id="rId2"/>
      <w:footerReference w:type="first" r:id="rId3"/>
      <w:type w:val="nextPage"/>
      <w:pgSz w:w="12240" w:h="15840"/>
      <w:pgMar w:left="1800" w:right="1800" w:gutter="0" w:header="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2"/>
      </w:rPr>
      <w:fldChar w:fldCharType="begin"/>
    </w:r>
    <w:r>
      <w:rPr>
        <w:sz w:val="12"/>
      </w:rPr>
      <w:instrText xml:space="preserve"> FILENAME \p </w:instrText>
    </w:r>
    <w:r>
      <w:rPr>
        <w:sz w:val="12"/>
      </w:rPr>
      <w:fldChar w:fldCharType="separate"/>
    </w:r>
    <w:r>
      <w:rPr>
        <w:sz w:val="12"/>
      </w:rPr>
      <w:t>/mnt/main-storage/datasets/enron-docs/doc/Proposed_Agenda.doc</w:t>
    </w:r>
    <w:r>
      <w:rPr>
        <w:sz w:val="12"/>
      </w:rPr>
      <w:fldChar w:fldCharType="end"/>
    </w:r>
    <w:r>
      <w:rPr>
        <w:sz w:val="12"/>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decimal"/>
      <w:lvlText w:val="%1."/>
      <w:lvlJc w:val="start"/>
      <w:pPr>
        <w:tabs>
          <w:tab w:val="num" w:pos="1080"/>
        </w:tabs>
        <w:ind w:start="1080" w:hanging="720"/>
      </w:pPr>
      <w:rPr/>
    </w:lvl>
  </w:abstractNum>
  <w:abstractNum w:abstractNumId="7">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lineRule="auto" w:line="360"/>
      <w:jc w:val="both"/>
      <w:outlineLvl w:val="0"/>
    </w:pPr>
    <w:rPr>
      <w:u w:val="single"/>
    </w:rPr>
  </w:style>
  <w:style w:type="paragraph" w:styleId="Heading2">
    <w:name w:val="heading 2"/>
    <w:basedOn w:val="Normal"/>
    <w:next w:val="Normal"/>
    <w:qFormat/>
    <w:pPr>
      <w:keepNext w:val="true"/>
      <w:numPr>
        <w:ilvl w:val="1"/>
        <w:numId w:val="1"/>
      </w:numPr>
      <w:spacing w:lineRule="auto" w:line="360"/>
      <w:ind w:hanging="0" w:start="360" w:end="0"/>
      <w:jc w:val="both"/>
      <w:outlineLvl w:val="1"/>
    </w:pPr>
    <w:rPr>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Wingdings" w:hAnsi="Wingdings" w:cs="Wingdings"/>
      <w:sz w:val="16"/>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2001-04-11T15:11:00Z</dcterms:created>
  <dc:creator>lassaf</dc:creator>
  <dc:description/>
  <dc:language>en-CA</dc:language>
  <cp:lastModifiedBy>lassaf</cp:lastModifiedBy>
  <cp:lastPrinted>2001-04-11T15:55:00Z</cp:lastPrinted>
  <dcterms:modified xsi:type="dcterms:W3CDTF">2001-04-11T17:31:00Z</dcterms:modified>
  <cp:revision>44</cp:revision>
  <dc:subject/>
  <dc:title>PROPOSED AGENDA</dc:title>
</cp:coreProperties>
</file>