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Proposal on “Energy Asset Valuation: A Real Option Approach”</w:t>
      </w:r>
    </w:p>
    <w:p>
      <w:pPr>
        <w:pStyle w:val="Normal"/>
        <w:widowControl/>
        <w:rPr>
          <w:sz w:val="22"/>
        </w:rPr>
      </w:pPr>
      <w:r>
        <w:rPr>
          <w:sz w:val="22"/>
        </w:rPr>
      </w:r>
    </w:p>
    <w:p>
      <w:pPr>
        <w:pStyle w:val="Normal"/>
        <w:widowControl/>
        <w:jc w:val="center"/>
        <w:rPr>
          <w:sz w:val="22"/>
        </w:rPr>
      </w:pPr>
      <w:r>
        <w:rPr>
          <w:sz w:val="22"/>
        </w:rPr>
        <w:t>Vince Kaminski, Zimin Lu, Yinxi Huang</w:t>
      </w:r>
    </w:p>
    <w:p>
      <w:pPr>
        <w:pStyle w:val="Normal"/>
        <w:widowControl/>
        <w:rPr>
          <w:sz w:val="22"/>
        </w:rPr>
      </w:pPr>
      <w:r>
        <w:rPr>
          <w:sz w:val="22"/>
        </w:rPr>
      </w:r>
    </w:p>
    <w:p>
      <w:pPr>
        <w:pStyle w:val="Normal"/>
        <w:widowControl/>
        <w:rPr>
          <w:sz w:val="22"/>
        </w:rPr>
      </w:pPr>
      <w:r>
        <w:rPr>
          <w:sz w:val="22"/>
        </w:rPr>
      </w:r>
    </w:p>
    <w:p>
      <w:pPr>
        <w:pStyle w:val="BodyText"/>
        <w:widowControl/>
        <w:rPr/>
      </w:pPr>
      <w:r>
        <w:rPr/>
        <w:t xml:space="preserve">Asset valuation is of fundamental importance in merger and acquisition, in investment, in deal making, and in financial planning.  Real option theory, developed in the last twenty years, is an analytic framework within the modern finance theory framework.  Real option theory encompasses the traditional discount cash flow model, decision tree analysis and the modern finance theory.  It not only facilitates decision making process, but also ensures the proper modeling of uncertainty induced by the stochastic nature of various factors.  As such, Real Option approach has gained acceptance in increasing number of companies, from top management down, and is used widely across most industries. </w:t>
      </w:r>
    </w:p>
    <w:p>
      <w:pPr>
        <w:pStyle w:val="BodyText"/>
        <w:widowControl/>
        <w:rPr/>
      </w:pPr>
      <w:r>
        <w:rPr/>
      </w:r>
    </w:p>
    <w:p>
      <w:pPr>
        <w:pStyle w:val="Normal"/>
        <w:widowControl/>
        <w:rPr/>
      </w:pPr>
      <w:r>
        <w:rPr>
          <w:sz w:val="22"/>
        </w:rPr>
        <w:t xml:space="preserve">The proposed book links these two fundamentally important areas, with the focus on the energy industry.  The book promotes a systematic, real option approach in valuing energy assets such as gas storage, gas pipeline, oil field, and power plant.  The book takes the view that an asset can often be regarded as a portfolio of options, and the portfolio value provides a good approximation of the asset value.  We argue that real option approach is particularly suitable for energy industry.  Energy market is different from the equity market in the following aspects: </w:t>
      </w:r>
      <w:r>
        <w:rPr>
          <w:i/>
          <w:sz w:val="22"/>
        </w:rPr>
        <w:t>seasonality, weather dependence, physical constraints, supply/demand balance, location, and consumption</w:t>
      </w:r>
      <w:r>
        <w:rPr>
          <w:sz w:val="22"/>
        </w:rPr>
        <w:t>.  These factors dictate that energy assets and energy contracts are by natural complex.  Such complexity occurs at least at two levels: market or physical complexity and optionality complexity.  Market complexity is reflected at the contract level.  The complexity of the energy contracts exists not only in their physical characters, but also in the way the contracts are structured, and the way the commodity is delivered.  Oftentimes the fundamental building blocks themselves are simple and standard, but the final contracts constructed from them are quite complex.  More importantly, on a higher level, every energy asset has tremendous optionality embedded in it.  For example, a power plant will always have the option to either sell forward contract into the future, or sell the power in the spot (or hour ahead) market.  Or, a power plant can enter an interruptible power supply agreement with a counter party, and at the same time sell an ancillary service option to the independent system operator (ISO) to pocket the option premium.  When the spot price is high enough or the ISO calls for ancillary service, the power plant can interrupt the supply to the counter party and reap the profit from the spot market.  Similarly, a gas storage operator has to constantly decide the optimal timing to inject into or withdraw from the storage.  How to best capture the optionality remains the most daunting challenge to energy professionals.  With the real option approach, an energy asset is dissected into smaller and simpler pieces, each of which can be modeled as an option.  Thus the value of this asset is that of a portfolio of options.  The option exercise criteria are determined using dynamic programming techniques, providing optimal operating policies.</w:t>
      </w:r>
    </w:p>
    <w:p>
      <w:pPr>
        <w:pStyle w:val="Normal"/>
        <w:widowControl/>
        <w:rPr>
          <w:sz w:val="22"/>
        </w:rPr>
      </w:pPr>
      <w:r>
        <w:rPr>
          <w:sz w:val="22"/>
        </w:rPr>
      </w:r>
    </w:p>
    <w:p>
      <w:pPr>
        <w:pStyle w:val="Normal"/>
        <w:widowControl/>
        <w:rPr>
          <w:sz w:val="22"/>
        </w:rPr>
      </w:pPr>
      <w:r>
        <w:rPr>
          <w:sz w:val="22"/>
        </w:rPr>
        <w:t xml:space="preserve">Structurally the book is divided into two parts.  The first part lays the foundation for asset valuation.  The book will start with the basic concepts of energy price and volatility.  We will discuss the differences between spot price and forward price, and how to build forward curves.  We then compare and contrast various price models.  Typical energy options on the market, such as Swap, Swaption, Asian Option, Spread Option, Basket Option and Swing Option, are introduced, option pricing techniques and Monte Carlo Simulation method are explained in details.  We then study practical ways to estimate model parameters using historical data.  This is of paramount importance in model building, and is lacking in most of the literature we have seen.  The second part of the book concentrates on applying the techniques of the first part of the book, together with real option consideration.  We present detailed analysis on Gas Storage, Gas Pipeline, Power Plant, and Oil Field, and outline their valuation procedure carefully, always from simple to complex, adding more physical and practical constraints along the way.  We then use real option approach to discuss investment strategies in energy market.  We briefly discuss some important, but omitted topics, such as credit exposure and energy insurance, to conclude the book. </w:t>
      </w:r>
    </w:p>
    <w:p>
      <w:pPr>
        <w:pStyle w:val="Normal"/>
        <w:widowControl/>
        <w:rPr>
          <w:sz w:val="22"/>
        </w:rPr>
      </w:pPr>
      <w:r>
        <w:rPr>
          <w:sz w:val="22"/>
        </w:rPr>
      </w:r>
    </w:p>
    <w:p>
      <w:pPr>
        <w:pStyle w:val="Normal"/>
        <w:widowControl/>
        <w:rPr>
          <w:sz w:val="22"/>
        </w:rPr>
      </w:pPr>
      <w:r>
        <w:rPr>
          <w:sz w:val="22"/>
        </w:rPr>
        <w:t xml:space="preserve">The book is quantitatively oriented.  It will lead reader step by step through actual implementation procedures, from underlying price processes selection, to model calibration (including model selection and parameter estimation), to model implementation, and finally to model validation.  Considerable attentions will be focused on nitty-gritty details.  Pseudo code will be provided where suitable.  However, we strive to present technical and mathematical material not in a mathematically rigorous manner, but rather in a descriptive and utilitarian manner.  The intended audience includes energy market practitioners, including modelers, deal originators, structurers, marketers and risk managers, academic researchers and MBA students who are interested in the energy market and real options valuation.  Our emphasis is on energy derivatives construction and their valuation, on incorporating practical and physical constraints into derivative modeling and the actual implementations, and on using real option methodology to value non-standard energy contracts and energy assets.  We in short, the proposed book is for the “foot soldiers,” people who struggle in the quantitative trench to crank out numbers and decision criteria.  </w:t>
      </w:r>
    </w:p>
    <w:p>
      <w:pPr>
        <w:pStyle w:val="Normal"/>
        <w:widowControl/>
        <w:rPr>
          <w:sz w:val="22"/>
        </w:rPr>
      </w:pPr>
      <w:r>
        <w:rPr>
          <w:sz w:val="22"/>
        </w:rPr>
      </w:r>
    </w:p>
    <w:p>
      <w:pPr>
        <w:pStyle w:val="Normal"/>
        <w:widowControl/>
        <w:rPr/>
      </w:pPr>
      <w:r>
        <w:rPr>
          <w:sz w:val="22"/>
        </w:rPr>
        <w:t xml:space="preserve">Real Option books already exist on the market.  Most of the existing real option books, such </w:t>
      </w:r>
      <w:r>
        <w:rPr>
          <w:b/>
          <w:sz w:val="22"/>
        </w:rPr>
        <w:t>as “Real Options : Managerial Flexibility and Strategy in Resource Allocation</w:t>
      </w:r>
      <w:r>
        <w:rPr>
          <w:sz w:val="22"/>
        </w:rPr>
        <w:t>” by Lenos Trigeorgis, “</w:t>
      </w:r>
      <w:r>
        <w:rPr>
          <w:b/>
          <w:sz w:val="22"/>
        </w:rPr>
        <w:t>Real Options</w:t>
      </w:r>
      <w:r>
        <w:rPr>
          <w:sz w:val="22"/>
        </w:rPr>
        <w:t>” by Martha Amram and Nalin Kulatilaka, and</w:t>
      </w:r>
      <w:r>
        <w:rPr>
          <w:b/>
          <w:sz w:val="22"/>
        </w:rPr>
        <w:t xml:space="preserve"> “Real Options: A Practitioner's Guide</w:t>
      </w:r>
      <w:r>
        <w:rPr>
          <w:sz w:val="22"/>
        </w:rPr>
        <w:t>” by Tom Copeland and Vladimir Antikarov, deal with the practical qualitative implications of real option approach, and target the general management.  Dixit and Pindyck’s very technical book, “</w:t>
      </w:r>
      <w:r>
        <w:rPr>
          <w:b/>
          <w:sz w:val="22"/>
        </w:rPr>
        <w:t>Investment Under Uncertainty</w:t>
      </w:r>
      <w:r>
        <w:rPr>
          <w:sz w:val="22"/>
        </w:rPr>
        <w:t>,” focuses on investment decision and does not address the issues facing energy industry at all.  Other books dealing with energy derivatives, such as</w:t>
      </w:r>
      <w:r>
        <w:rPr>
          <w:b/>
          <w:sz w:val="22"/>
        </w:rPr>
        <w:t xml:space="preserve"> “Energy Derivatives: Pricing and Risk Management</w:t>
      </w:r>
      <w:r>
        <w:rPr>
          <w:sz w:val="22"/>
        </w:rPr>
        <w:t>” by Les Clewlow and Chris Strickland, “</w:t>
      </w:r>
      <w:r>
        <w:rPr>
          <w:b/>
          <w:sz w:val="22"/>
        </w:rPr>
        <w:t>Energy Risk: Valuing and Managing Energy Derivatives</w:t>
      </w:r>
      <w:r>
        <w:rPr>
          <w:sz w:val="22"/>
        </w:rPr>
        <w:t>” by Dragana Pilipovic, emphasize on extending option pricing methodology to energy market to value “fundamental building blocks,” and risk management tools.  Valuing optionality embedded in structured deals and in assets is not the topic there.  “</w:t>
      </w:r>
      <w:r>
        <w:rPr>
          <w:b/>
          <w:sz w:val="22"/>
        </w:rPr>
        <w:t>Managing Energy Price Risk</w:t>
      </w:r>
      <w:r>
        <w:rPr>
          <w:sz w:val="22"/>
        </w:rPr>
        <w:t xml:space="preserve">” by Risk Publications deals with managing risk, understanding energy derivative and energy market.  Again, real options and structured deal valuation is not the focus. </w:t>
      </w:r>
    </w:p>
    <w:p>
      <w:pPr>
        <w:pStyle w:val="Normal"/>
        <w:widowControl/>
        <w:rPr>
          <w:sz w:val="22"/>
        </w:rPr>
      </w:pPr>
      <w:r>
        <w:rPr>
          <w:sz w:val="22"/>
        </w:rPr>
      </w:r>
    </w:p>
    <w:p>
      <w:pPr>
        <w:pStyle w:val="Normal"/>
        <w:widowControl/>
        <w:rPr>
          <w:sz w:val="22"/>
        </w:rPr>
      </w:pPr>
      <w:r>
        <w:rPr>
          <w:sz w:val="22"/>
        </w:rPr>
        <w:t xml:space="preserve">The proposed book does have a unique niche in the market place, and it has the appropriate mixture of theory and practical implementation.  It addresses a unique audience, people who not only have to understand the real option implications, but also have to actually bear the brunt of implementation and computation.  To have a good grasp of ideas is important, but it is entirely a different matter to come up with sensible numbers to back up the argument.  The proposed book fills the gap between understanding the impact of real options and actually calculating the numbers.  The important issue of parameter estimation has been discussed in many books, but hardly at an easily accessible level nor at one single place.  In the proposed book the treatment of parameter estimation is very goal-oriented and explicit, reader can just take it out of the book and implement the procedure.  Furthermore, the book’s attention to details makes it very accessible to people with limited technical background.  The careful and detailed analysis of energy assets makes the book particularly valuable to energy industry practitioners.  Admittedly the book is focused on energy industry, but the underlying methodology and technical modeling of practical concerns outlined are equally applicable to other industries.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Heading1"/>
        <w:widowControl/>
        <w:ind w:hanging="0" w:start="0"/>
        <w:rPr/>
      </w:pPr>
      <w:r>
        <w:rPr/>
        <w:t>Authors’ Bio</w:t>
      </w:r>
    </w:p>
    <w:p>
      <w:pPr>
        <w:pStyle w:val="Normal"/>
        <w:widowControl/>
        <w:rPr>
          <w:sz w:val="28"/>
        </w:rPr>
      </w:pPr>
      <w:r>
        <w:rPr>
          <w:sz w:val="28"/>
        </w:rPr>
      </w:r>
    </w:p>
    <w:p>
      <w:pPr>
        <w:pStyle w:val="Normal"/>
        <w:widowControl/>
        <w:rPr>
          <w:sz w:val="22"/>
        </w:rPr>
      </w:pPr>
      <w:r>
        <w:rPr>
          <w:sz w:val="22"/>
        </w:rPr>
        <w:t>Vince Kaminski</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Zimin Lu</w:t>
      </w:r>
    </w:p>
    <w:p>
      <w:pPr>
        <w:pStyle w:val="Normal"/>
        <w:widowControl/>
        <w:rPr>
          <w:sz w:val="22"/>
        </w:rPr>
      </w:pPr>
      <w:r>
        <w:rPr>
          <w:sz w:val="22"/>
        </w:rPr>
        <w:t>Zimin Lu is a Director of Enron Research Group, Enron Corp, which he joined in 1996. He is responsible for developing financial quantitative techniques for pricing derivatives and real options in energy industry. Previously he was an Options Specialist in Enserch Energy services, supporting options trading and structured products.  He spent three years in Princeton University and University of Oregon as a research scientist specializing in Quantum Physics after receiving his Ph. D. in Physics from Drexel University in 1992.</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Yinxi Huang</w:t>
      </w:r>
    </w:p>
    <w:p>
      <w:pPr>
        <w:pStyle w:val="Normal"/>
        <w:widowControl/>
        <w:rPr>
          <w:sz w:val="22"/>
        </w:rPr>
      </w:pPr>
      <w:r>
        <w:rPr>
          <w:sz w:val="22"/>
        </w:rPr>
        <w:t xml:space="preserve">Yinxi Huang is a Manager of Enron Research Group and is mainly responsible for Electricity related option pricing, structured deal valuation and modeling.  He received a Ph. D. in mathematics from the University of Alberta in 1989, specializing in Partial Differential Equations.  Since then he had worked at the University of Calgary and the University of Memphis, and was promoted to tenure associate professor at the latter school.  In May of 1999 he obtained a Master of Science degree in Computational Finance from Carnegie Mellon University.  He also worked as a manager in Engage’s Risk Management group.  He joined Enron Research in November of 1999.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paragraph" w:styleId="Heading">
    <w:name w:val="Heading"/>
    <w:basedOn w:val="Normal"/>
    <w:next w:val="BodyText"/>
    <w:qFormat/>
    <w:pPr>
      <w:jc w:val="center"/>
    </w:pPr>
    <w:rPr>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2001-04-02T11:16:00Z</dcterms:created>
  <dc:creator>ECT</dc:creator>
  <dc:description/>
  <dc:language>en-CA</dc:language>
  <cp:lastModifiedBy>ahuang2</cp:lastModifiedBy>
  <dcterms:modified xsi:type="dcterms:W3CDTF">2001-05-31T16:03:00Z</dcterms:modified>
  <cp:revision>5</cp:revision>
  <dc:subject/>
  <dc:title>Proposal on “Energy Asset Valuation: A Real Option Approach”</dc:title>
</cp:coreProperties>
</file>