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t xml:space="preserve">Technical Proposal and Project Description </w:t>
      </w:r>
    </w:p>
    <w:p>
      <w:pPr>
        <w:pStyle w:val="Heading"/>
        <w:rPr>
          <w:sz w:val="28"/>
          <w:u w:val="single"/>
        </w:rPr>
      </w:pPr>
      <w:r>
        <w:rPr>
          <w:sz w:val="28"/>
          <w:u w:val="single"/>
        </w:rPr>
      </w:r>
    </w:p>
    <w:p>
      <w:pPr>
        <w:pStyle w:val="Heading"/>
        <w:rPr>
          <w:sz w:val="28"/>
        </w:rPr>
      </w:pPr>
      <w:r>
        <w:rPr>
          <w:sz w:val="28"/>
        </w:rPr>
      </w:r>
    </w:p>
    <w:p>
      <w:pPr>
        <w:pStyle w:val="Heading"/>
        <w:rPr>
          <w:sz w:val="28"/>
        </w:rPr>
      </w:pPr>
      <w:r>
        <w:rPr>
          <w:sz w:val="28"/>
        </w:rPr>
        <w:t>Workshop on ‘Energy Security Concerns and Response Strategies for South Asia’</w:t>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i/>
          <w:i/>
        </w:rPr>
      </w:pPr>
      <w:r>
        <w:rPr>
          <w:i/>
        </w:rPr>
        <w:t>Submitted by</w:t>
      </w:r>
    </w:p>
    <w:p>
      <w:pPr>
        <w:pStyle w:val="Heading"/>
        <w:rPr>
          <w:b w:val="false"/>
        </w:rPr>
      </w:pPr>
      <w:r>
        <w:rPr>
          <w:b w:val="false"/>
        </w:rPr>
        <w:t>Tata Energy and Resources Institute</w:t>
      </w:r>
    </w:p>
    <w:p>
      <w:pPr>
        <w:pStyle w:val="Heading"/>
        <w:rPr>
          <w:b w:val="false"/>
        </w:rPr>
      </w:pPr>
      <w:r>
        <w:rPr>
          <w:b w:val="false"/>
        </w:rPr>
        <w:t>1600 Wilson Boulevard Suite 710</w:t>
      </w:r>
    </w:p>
    <w:p>
      <w:pPr>
        <w:pStyle w:val="Heading"/>
        <w:rPr>
          <w:b w:val="false"/>
        </w:rPr>
      </w:pPr>
      <w:r>
        <w:rPr>
          <w:b w:val="false"/>
        </w:rPr>
        <w:t>Arlington VA 22209</w:t>
      </w:r>
    </w:p>
    <w:p>
      <w:pPr>
        <w:pStyle w:val="Heading"/>
        <w:rPr>
          <w:b w:val="false"/>
        </w:rPr>
      </w:pPr>
      <w:r>
        <w:rPr>
          <w:b w:val="false"/>
        </w:rPr>
      </w:r>
    </w:p>
    <w:p>
      <w:pPr>
        <w:pStyle w:val="Heading"/>
        <w:rPr>
          <w:b w:val="false"/>
        </w:rPr>
      </w:pPr>
      <w:r>
        <w:rPr>
          <w:b w:val="false"/>
        </w:rPr>
      </w:r>
    </w:p>
    <w:p>
      <w:pPr>
        <w:pStyle w:val="Heading"/>
        <w:rPr>
          <w:b w:val="false"/>
        </w:rPr>
      </w:pPr>
      <w:r>
        <w:rPr>
          <w:b w:val="false"/>
        </w:rPr>
      </w:r>
    </w:p>
    <w:p>
      <w:pPr>
        <w:pStyle w:val="Heading"/>
        <w:rPr>
          <w:b w:val="false"/>
        </w:rPr>
      </w:pPr>
      <w:r>
        <w:rPr>
          <w:b w:val="false"/>
        </w:rPr>
      </w:r>
    </w:p>
    <w:p>
      <w:pPr>
        <w:pStyle w:val="Heading"/>
        <w:rPr>
          <w:b w:val="false"/>
        </w:rPr>
      </w:pPr>
      <w:r>
        <w:rPr>
          <w:b w:val="false"/>
        </w:rPr>
      </w:r>
    </w:p>
    <w:p>
      <w:pPr>
        <w:pStyle w:val="Heading"/>
        <w:rPr>
          <w:b w:val="false"/>
        </w:rPr>
      </w:pPr>
      <w:r>
        <w:rPr>
          <w:b w:val="false"/>
        </w:rPr>
      </w:r>
    </w:p>
    <w:p>
      <w:pPr>
        <w:pStyle w:val="Heading"/>
        <w:rPr>
          <w:b w:val="false"/>
        </w:rPr>
      </w:pPr>
      <w:r>
        <w:rPr>
          <w:b w:val="false"/>
        </w:rPr>
      </w:r>
    </w:p>
    <w:p>
      <w:pPr>
        <w:pStyle w:val="Heading"/>
        <w:rPr>
          <w:b w:val="false"/>
        </w:rPr>
      </w:pPr>
      <w:r>
        <w:rPr>
          <w:b w:val="false"/>
        </w:rPr>
      </w:r>
    </w:p>
    <w:p>
      <w:pPr>
        <w:pStyle w:val="Heading"/>
        <w:rPr>
          <w:b w:val="false"/>
        </w:rPr>
      </w:pPr>
      <w:r>
        <w:rPr>
          <w:b w:val="false"/>
        </w:rPr>
      </w:r>
    </w:p>
    <w:p>
      <w:pPr>
        <w:pStyle w:val="Heading"/>
        <w:rPr>
          <w:b w:val="false"/>
        </w:rPr>
      </w:pPr>
      <w:r>
        <w:rPr>
          <w:b w:val="false"/>
        </w:rPr>
      </w:r>
    </w:p>
    <w:p>
      <w:pPr>
        <w:pStyle w:val="Heading"/>
        <w:rPr>
          <w:b w:val="false"/>
        </w:rPr>
      </w:pPr>
      <w:r>
        <w:rPr>
          <w:b w:val="false"/>
        </w:rPr>
      </w:r>
    </w:p>
    <w:p>
      <w:pPr>
        <w:pStyle w:val="Heading"/>
        <w:rPr>
          <w:b w:val="false"/>
        </w:rPr>
      </w:pPr>
      <w:r>
        <w:rPr>
          <w:b w:val="false"/>
        </w:rPr>
      </w:r>
    </w:p>
    <w:p>
      <w:pPr>
        <w:pStyle w:val="Heading"/>
        <w:rPr>
          <w:b w:val="false"/>
        </w:rPr>
      </w:pPr>
      <w:r>
        <w:rPr>
          <w:b w:val="false"/>
        </w:rPr>
      </w:r>
    </w:p>
    <w:p>
      <w:pPr>
        <w:pStyle w:val="Normal"/>
        <w:jc w:val="center"/>
        <w:rPr>
          <w:b/>
          <w:i/>
          <w:i/>
          <w:sz w:val="24"/>
        </w:rPr>
      </w:pPr>
      <w:r>
        <w:rPr>
          <w:b/>
          <w:i/>
          <w:sz w:val="24"/>
        </w:rPr>
        <w:t>Submitted to:</w:t>
      </w:r>
    </w:p>
    <w:p>
      <w:pPr>
        <w:pStyle w:val="Normal"/>
        <w:jc w:val="center"/>
        <w:rPr>
          <w:sz w:val="24"/>
        </w:rPr>
      </w:pPr>
      <w:r>
        <w:rPr>
          <w:sz w:val="24"/>
        </w:rPr>
        <w:t xml:space="preserve">US Department of Energy </w:t>
      </w:r>
    </w:p>
    <w:p>
      <w:pPr>
        <w:pStyle w:val="Normal"/>
        <w:jc w:val="center"/>
        <w:rPr>
          <w:sz w:val="24"/>
        </w:rPr>
      </w:pPr>
      <w:r>
        <w:rPr>
          <w:sz w:val="24"/>
        </w:rPr>
        <w:t>Forrestal Building</w:t>
      </w:r>
    </w:p>
    <w:p>
      <w:pPr>
        <w:pStyle w:val="Normal"/>
        <w:jc w:val="center"/>
        <w:rPr>
          <w:sz w:val="24"/>
        </w:rPr>
      </w:pPr>
      <w:r>
        <w:rPr>
          <w:sz w:val="24"/>
        </w:rPr>
        <w:t>1000 Independence Avenue SW</w:t>
      </w:r>
    </w:p>
    <w:p>
      <w:pPr>
        <w:pStyle w:val="Normal"/>
        <w:jc w:val="center"/>
        <w:rPr>
          <w:sz w:val="24"/>
        </w:rPr>
      </w:pPr>
      <w:r>
        <w:rPr>
          <w:sz w:val="24"/>
        </w:rPr>
        <w:t>Washington D.C 20585</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Heading1"/>
        <w:numPr>
          <w:ilvl w:val="0"/>
          <w:numId w:val="9"/>
        </w:numPr>
        <w:spacing w:lineRule="exact" w:line="360"/>
        <w:rPr/>
      </w:pPr>
      <w:r>
        <w:rPr/>
        <w:t>Objectives</w:t>
      </w:r>
    </w:p>
    <w:p>
      <w:pPr>
        <w:pStyle w:val="BodyText"/>
        <w:rPr/>
      </w:pPr>
      <w:r>
        <w:rPr/>
        <w:t>In a continuing effort to stimulate and promote active communication and collaboration between North America and the Asian continent on issues of global importance and relevance, the Tata Energy and Resources Institute-North America (TERI-NA), Washington D.C proposes to organize a one-day workshop in February 2001 to:</w:t>
      </w:r>
    </w:p>
    <w:p>
      <w:pPr>
        <w:pStyle w:val="BodyText"/>
        <w:numPr>
          <w:ilvl w:val="0"/>
          <w:numId w:val="3"/>
        </w:numPr>
        <w:rPr/>
      </w:pPr>
      <w:r>
        <w:rPr/>
        <w:t>Identify and evaluate the key energy security concerns for the South Asian region, which need to be addressed in the context of global energy security concerns;</w:t>
      </w:r>
    </w:p>
    <w:p>
      <w:pPr>
        <w:pStyle w:val="BodyText"/>
        <w:numPr>
          <w:ilvl w:val="0"/>
          <w:numId w:val="3"/>
        </w:numPr>
        <w:rPr/>
      </w:pPr>
      <w:r>
        <w:rPr/>
        <w:t>Facilitate a dialogue between the energy producing and consuming countries towards developing an effective mechanism to meet the challenges of global energy markets in a timely and effective manner; and</w:t>
      </w:r>
    </w:p>
    <w:p>
      <w:pPr>
        <w:pStyle w:val="BodyText"/>
        <w:numPr>
          <w:ilvl w:val="0"/>
          <w:numId w:val="3"/>
        </w:numPr>
        <w:rPr/>
      </w:pPr>
      <w:r>
        <w:rPr/>
        <w:t>Identify technology options that would help ensure greater energy security, such as large scale use of fuel cells.</w:t>
      </w:r>
    </w:p>
    <w:p>
      <w:pPr>
        <w:pStyle w:val="Normal"/>
        <w:spacing w:lineRule="exact" w:line="360"/>
        <w:rPr>
          <w:sz w:val="24"/>
        </w:rPr>
      </w:pPr>
      <w:r>
        <w:rPr>
          <w:sz w:val="24"/>
        </w:rPr>
        <w:t>The proposed workshop would provide a platform for senior policymakers, energy sector experts, government representatives, chief executives of energy corporations and financial institutions from the US, Middle East, Central and South Asia to take anticipatory and proactive measures to safeguard against energy shortages and environmental damage.</w:t>
      </w:r>
    </w:p>
    <w:p>
      <w:pPr>
        <w:pStyle w:val="Normal"/>
        <w:spacing w:lineRule="exact" w:line="360"/>
        <w:rPr>
          <w:sz w:val="24"/>
        </w:rPr>
      </w:pPr>
      <w:r>
        <w:rPr>
          <w:sz w:val="24"/>
        </w:rPr>
      </w:r>
    </w:p>
    <w:p>
      <w:pPr>
        <w:pStyle w:val="Normal"/>
        <w:numPr>
          <w:ilvl w:val="0"/>
          <w:numId w:val="9"/>
        </w:numPr>
        <w:spacing w:lineRule="exact" w:line="360"/>
        <w:rPr>
          <w:b/>
          <w:sz w:val="24"/>
        </w:rPr>
      </w:pPr>
      <w:r>
        <w:rPr>
          <w:b/>
          <w:sz w:val="24"/>
        </w:rPr>
        <w:t>Energy Security Concerns for the US and South Asia: A convergence of interests</w:t>
      </w:r>
    </w:p>
    <w:p>
      <w:pPr>
        <w:pStyle w:val="Normal"/>
        <w:spacing w:lineRule="exact" w:line="360"/>
        <w:rPr>
          <w:b/>
          <w:sz w:val="24"/>
        </w:rPr>
      </w:pPr>
      <w:r>
        <w:rPr>
          <w:b/>
          <w:sz w:val="24"/>
        </w:rPr>
      </w:r>
    </w:p>
    <w:p>
      <w:pPr>
        <w:pStyle w:val="Heading2"/>
        <w:spacing w:lineRule="auto" w:line="240"/>
        <w:ind w:hanging="0" w:start="0"/>
        <w:rPr/>
      </w:pPr>
      <w:r>
        <w:rPr/>
        <w:t>2.1 Increasing share in the global energy demand</w:t>
      </w:r>
    </w:p>
    <w:p>
      <w:pPr>
        <w:pStyle w:val="BodyText"/>
        <w:rPr/>
      </w:pPr>
      <w:r>
        <w:rPr/>
        <w:t xml:space="preserve">Economic and population growth in South Asia has resulted in rapid increases in energy demand, well above the rate seen in the OECD. The region’s energy demand as a percentage of the world’s energy demand increased from 2.4% in 1987 to 4% in 1998. The U.S. Energy Information Administration (EIA) has estimated a 50% growth in the primary energy demand in the period 1990-98. This figure however excludes the traditional energy forms that account for more than half of the energy demand in the region. </w:t>
      </w:r>
    </w:p>
    <w:p>
      <w:pPr>
        <w:pStyle w:val="Normal"/>
        <w:spacing w:lineRule="exact" w:line="360"/>
        <w:rPr/>
      </w:pPr>
      <w:r>
        <w:rPr>
          <w:sz w:val="24"/>
        </w:rPr>
        <w:t>Meanwhile, India's commercial energy demand, which by far makes up the dominant share of the South Asian energy demand, is projected to increase by 3.8%-4.3% per year through 2020. The oil demand growth rate for India is projected at 2.3% per year in the low economic growth scenario and is the highest in Asia (Figure 1). However, despite rapid growth in energy demand, the per capita energy consumption in South Asia continues to be amongst the lowest in the world, while energy consumption per unit</w:t>
      </w:r>
      <w:r>
        <w:rPr>
          <w:i/>
          <w:sz w:val="24"/>
        </w:rPr>
        <w:t xml:space="preserve"> </w:t>
      </w:r>
      <w:r>
        <w:rPr>
          <w:sz w:val="24"/>
        </w:rPr>
        <w:t>of GDP is amongst the highest.</w:t>
      </w:r>
    </w:p>
    <w:p>
      <w:pPr>
        <w:pStyle w:val="BodyText2"/>
        <w:rPr>
          <w:sz w:val="24"/>
        </w:rPr>
      </w:pPr>
      <w:r>
        <w:rPr>
          <w:sz w:val="24"/>
        </w:rPr>
      </w:r>
    </w:p>
    <w:p>
      <w:pPr>
        <w:pStyle w:val="BodyText2"/>
        <w:rPr/>
      </w:pPr>
      <w:r>
        <w:object w:dxaOrig="14081" w:dyaOrig="89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5.2pt;margin-top:28.8pt;width:430.35pt;height:216pt;mso-wrap-distance-left:9.05pt;mso-wrap-distance-right:9.05pt;mso-position-horizontal-relative:text;mso-position-vertical-relative:text" filled="f" o:ole="">
            <v:imagedata r:id="rId3" o:title=""/>
            <w10:wrap type="topAndBottom"/>
          </v:shape>
          <o:OLEObject Type="Embed" ProgID="Excel.Sheet.12" ShapeID="ole_rId2" DrawAspect="Content" ObjectID="_530511653" r:id="rId2"/>
        </w:object>
      </w:r>
      <w:r>
        <w:rPr/>
        <w:t>Figure 1 Average annual oil demand growth rate (%)</w:t>
      </w:r>
    </w:p>
    <w:p>
      <w:pPr>
        <w:pStyle w:val="Heading5"/>
        <w:ind w:hanging="0" w:start="0"/>
        <w:rPr/>
      </w:pPr>
      <w:r>
        <w:rPr/>
        <w:t>Source: DOE/EIA 2000</w:t>
      </w:r>
    </w:p>
    <w:p>
      <w:pPr>
        <w:pStyle w:val="Heading2"/>
        <w:ind w:hanging="0" w:start="0"/>
        <w:rPr/>
      </w:pPr>
      <w:r>
        <w:rPr/>
      </w:r>
    </w:p>
    <w:p>
      <w:pPr>
        <w:pStyle w:val="Heading2"/>
        <w:ind w:hanging="0" w:start="0"/>
        <w:rPr/>
      </w:pPr>
      <w:r>
        <w:rPr/>
        <w:t>2.2 Changes in fuel structure</w:t>
      </w:r>
    </w:p>
    <w:p>
      <w:pPr>
        <w:pStyle w:val="BodyText"/>
        <w:rPr/>
      </w:pPr>
      <w:r>
        <w:rPr/>
        <w:t xml:space="preserve">Currently, coal accounts for nearly 50% of South Asia's energy consumption. However, for the period 1998-2020, amongst the various fuels consumed in South Asia, natural gas is expected to grow at the fastest rate and coal at the slowest rate. Eventually, coal's current position as South Asia's dominant fuel source would be overtaken first by oil and then by natural gas (Figure 2). </w:t>
        <w:br/>
        <w:t xml:space="preserve">The growth in oil demand has been driven by the demand for transportation fuels and power generation. The oil demand in the region increased by more than 50% in the period 1990-98. In India, which accounts for the bulk of the region’s oil demand, the oil demand is expected to increase from 1.7 million bbl/d in 1997 to 2.6 million bbl/d in 2005. As in the case of India, net oil imports in Pakistan are expected to increase rapidly as a result of new oil-fired power plants. In the recent years, Sri Lanka has increased its oil imports in an effort to reduce its reliance on hydroelectricity, which is dependent upon the rainfall amounts. </w:t>
      </w:r>
    </w:p>
    <w:p>
      <w:pPr>
        <w:pStyle w:val="BodyText"/>
        <w:rPr/>
      </w:pPr>
      <w:r>
        <w:rPr/>
        <w:t>In order to meet the projected increases in gas demand the region would require either significant increases in production, imports, or most likely both. Gas imports to the region would require construction of infrastructure pipelines or liquefied natural gas (LNG) facilities with significant investments. Indian proposals to import LNG, for instance, require supporting infrastructure by way of terminals, pipelines and re-gasification facilities. The implementation of cross-border gas trade would also hinge upon the successful construction of domestic gas pipeline systems, without which, energy supplies could be constrained, leading to increased reliance on coal and oil. The possibility of larger use of natural gas in South Asia also gives rise to the need for matching energy conversion technologies that are clean and efficient, such as the use of fuel cells. These technologies could make the coal use cycle also more efficient through the development and use of coal gasification.</w:t>
      </w:r>
    </w:p>
    <w:p>
      <w:pPr>
        <w:pStyle w:val="BodyText"/>
        <w:rPr>
          <w:b/>
        </w:rPr>
      </w:pPr>
      <w:r>
        <w:object w:dxaOrig="11521" w:dyaOrig="844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75.6pt;margin-top:21.7pt;width:496.7pt;height:215.55pt;mso-wrap-distance-left:9.05pt;mso-wrap-distance-right:9.05pt;mso-position-horizontal-relative:text;mso-position-vertical-relative:text" filled="f" o:ole="">
            <v:imagedata r:id="rId5" o:title=""/>
            <w10:wrap type="topAndBottom"/>
          </v:shape>
          <o:OLEObject Type="Embed" ProgID="Excel.Sheet.12" ShapeID="ole_rId4" DrawAspect="Content" ObjectID="_2116475452" r:id="rId4"/>
        </w:object>
      </w:r>
      <w:r>
        <w:rPr>
          <w:b/>
        </w:rPr>
        <w:t>Figure 2 Fuel structure (%)</w:t>
      </w:r>
    </w:p>
    <w:p>
      <w:pPr>
        <w:pStyle w:val="BodyText"/>
        <w:rPr>
          <w:i/>
          <w:i/>
          <w:sz w:val="20"/>
        </w:rPr>
      </w:pPr>
      <w:r>
        <w:rPr>
          <w:i/>
          <w:sz w:val="20"/>
        </w:rPr>
        <w:t>Source: DOE/EIA, 2000</w:t>
      </w:r>
    </w:p>
    <w:p>
      <w:pPr>
        <w:pStyle w:val="Heading3"/>
        <w:spacing w:lineRule="exact" w:line="360"/>
        <w:ind w:hanging="0" w:start="0"/>
        <w:rPr>
          <w:b w:val="false"/>
          <w:i/>
          <w:i/>
          <w:sz w:val="24"/>
        </w:rPr>
      </w:pPr>
      <w:r>
        <w:rPr>
          <w:b w:val="false"/>
          <w:i/>
          <w:sz w:val="24"/>
        </w:rPr>
      </w:r>
    </w:p>
    <w:p>
      <w:pPr>
        <w:pStyle w:val="Heading3"/>
        <w:spacing w:lineRule="exact" w:line="360"/>
        <w:ind w:hanging="0" w:start="0"/>
        <w:rPr>
          <w:b w:val="false"/>
          <w:i/>
          <w:i/>
          <w:sz w:val="24"/>
        </w:rPr>
      </w:pPr>
      <w:r>
        <w:rPr>
          <w:b w:val="false"/>
          <w:i/>
          <w:sz w:val="24"/>
        </w:rPr>
        <w:t>2.3 Growing demand-supply mismatch</w:t>
      </w:r>
    </w:p>
    <w:p>
      <w:pPr>
        <w:pStyle w:val="BodyText"/>
        <w:rPr/>
      </w:pPr>
      <w:r>
        <w:rPr/>
        <w:t xml:space="preserve">Uninterrupted energy supplies constitute the cornerstone of any industrializing regime. India and China, the two most populous countries in the world, account for about a third of Asia’s total oil demand, and this share is likely to increase to 40% of the total by the end of the next decade. </w:t>
      </w:r>
    </w:p>
    <w:p>
      <w:pPr>
        <w:pStyle w:val="BodyText"/>
        <w:rPr/>
      </w:pPr>
      <w:r>
        <w:rPr/>
        <w:t>The total oil reserves in South Asia are estimated at 5.1 billion barrels of oil, a mere 0.5% of the world’s reserves. In 1998, the region consumed 2.3 million barrels per day (bbl/d) of oil, and produced 0.82 million bbl/d, resulting in net imports of 1.5 million bbl/d and a import dependence of 65%. By the year 2020, oil imports in the region are estimated to increase to as much as 5.2 million bbl/d (Figure 3), or more than triple the current import volume, and the import dependence is expected to increase to 86%.</w:t>
      </w:r>
    </w:p>
    <w:p>
      <w:pPr>
        <w:pStyle w:val="BodyText"/>
        <w:rPr>
          <w:b/>
        </w:rPr>
      </w:pPr>
      <w:r>
        <w:rPr>
          <w:b/>
        </w:rPr>
      </w:r>
    </w:p>
    <w:p>
      <w:pPr>
        <w:pStyle w:val="BodyText"/>
        <w:rPr>
          <w:b/>
        </w:rPr>
      </w:pPr>
      <w:r>
        <w:rPr>
          <w:b/>
        </w:rPr>
      </w:r>
    </w:p>
    <w:p>
      <w:pPr>
        <w:pStyle w:val="BodyText"/>
        <w:rPr>
          <w:b/>
        </w:rPr>
      </w:pPr>
      <w:r>
        <w:rPr>
          <w:b/>
        </w:rPr>
      </w:r>
    </w:p>
    <w:p>
      <w:pPr>
        <w:pStyle w:val="BodyText"/>
        <w:rPr>
          <w:b/>
        </w:rPr>
      </w:pPr>
      <w:r>
        <w:rPr>
          <w:b/>
        </w:rPr>
      </w:r>
    </w:p>
    <w:p>
      <w:pPr>
        <w:pStyle w:val="BodyText"/>
        <w:rPr>
          <w:b/>
        </w:rPr>
      </w:pPr>
      <w:r>
        <w:rPr>
          <w:b/>
        </w:rPr>
      </w:r>
    </w:p>
    <w:p>
      <w:pPr>
        <w:pStyle w:val="BodyText"/>
        <w:rPr>
          <w:b/>
        </w:rPr>
      </w:pPr>
      <w:r>
        <w:rPr>
          <w:b/>
        </w:rPr>
      </w:r>
    </w:p>
    <w:p>
      <w:pPr>
        <w:pStyle w:val="BodyText"/>
        <w:rPr>
          <w:b/>
        </w:rPr>
      </w:pPr>
      <w:r>
        <w:object w:dxaOrig="16641" w:dyaOrig="11264">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54pt;margin-top:50.4pt;width:288pt;height:215.85pt;mso-wrap-distance-left:9.05pt;mso-wrap-distance-right:9.05pt;mso-position-horizontal-relative:text;mso-position-vertical-relative:text" filled="f" o:ole="">
            <v:imagedata r:id="rId7" o:title=""/>
            <w10:wrap type="topAndBottom"/>
          </v:shape>
          <o:OLEObject Type="Embed" ProgID="Excel.Sheet.12" ShapeID="ole_rId6" DrawAspect="Content" ObjectID="_1537877601" r:id="rId6"/>
        </w:object>
      </w:r>
      <w:r>
        <w:rPr>
          <w:b/>
        </w:rPr>
        <w:t>Figure 3 Oil imports from the Persian Gulf by non-industrialized countries (million bbls/d)</w:t>
      </w:r>
    </w:p>
    <w:p>
      <w:pPr>
        <w:pStyle w:val="BodyText"/>
        <w:rPr>
          <w:i/>
          <w:i/>
          <w:sz w:val="20"/>
        </w:rPr>
      </w:pPr>
      <w:r>
        <w:rPr>
          <w:i/>
          <w:sz w:val="20"/>
        </w:rPr>
        <w:t>Source: DOE/EIA, 2000</w:t>
      </w:r>
    </w:p>
    <w:p>
      <w:pPr>
        <w:pStyle w:val="BodyText"/>
        <w:rPr>
          <w:i/>
          <w:i/>
          <w:sz w:val="20"/>
        </w:rPr>
      </w:pPr>
      <w:r>
        <w:rPr>
          <w:i/>
          <w:sz w:val="20"/>
        </w:rPr>
      </w:r>
    </w:p>
    <w:p>
      <w:pPr>
        <w:pStyle w:val="BodyText"/>
        <w:rPr/>
      </w:pPr>
      <w:r>
        <w:rPr/>
        <w:t>In light of the increasing oil demand-supply mismatch, which points to a growing dependence on imports, energy security concerns have assumed a greater significance in the South Asian region. It is therefore critical to identify strategies that need to be developed and implemented in a coordinated manner so as to enable an effective response to an oil supply disruption, and to reduce oil import dependence through specific technological interventions such as the use of fuel cells using gaseous fuels.</w:t>
      </w:r>
    </w:p>
    <w:p>
      <w:pPr>
        <w:pStyle w:val="FootnoteText"/>
        <w:spacing w:lineRule="exact" w:line="360"/>
        <w:rPr>
          <w:i/>
          <w:i/>
          <w:sz w:val="24"/>
        </w:rPr>
      </w:pPr>
      <w:r>
        <w:rPr>
          <w:i/>
          <w:sz w:val="24"/>
        </w:rPr>
      </w:r>
    </w:p>
    <w:p>
      <w:pPr>
        <w:pStyle w:val="FootnoteText"/>
        <w:spacing w:lineRule="exact" w:line="360"/>
        <w:rPr>
          <w:i/>
          <w:i/>
          <w:sz w:val="24"/>
        </w:rPr>
      </w:pPr>
      <w:r>
        <w:rPr>
          <w:i/>
          <w:sz w:val="24"/>
        </w:rPr>
        <w:t>2.4 Increasing dependence on the Persian Gulf</w:t>
      </w:r>
    </w:p>
    <w:p>
      <w:pPr>
        <w:pStyle w:val="BodyText"/>
        <w:rPr/>
      </w:pPr>
      <w:r>
        <w:rPr/>
        <w:t>At present most of the crude oil imports are sourced from the Persian Gulf due to its proximity to the South Asian region. On account of lack of regional reserves, the countries in South Asia are likely to experience a higher reliance on the oil reserves in the Persian Gulf and would therefore be faced with the uncertainties associated with oil exports from the region. In this respect, some of the prime energy security concerns emerge from the fact that the Persian Gulf accounts for 672 billion barrels or 63% of the world’s proven oil reserves.</w:t>
      </w:r>
    </w:p>
    <w:p>
      <w:pPr>
        <w:pStyle w:val="BodyText"/>
        <w:rPr>
          <w:i/>
          <w:i/>
        </w:rPr>
      </w:pPr>
      <w:r>
        <w:rPr>
          <w:i/>
        </w:rPr>
      </w:r>
    </w:p>
    <w:p>
      <w:pPr>
        <w:pStyle w:val="Heading2"/>
        <w:ind w:hanging="0" w:start="0"/>
        <w:rPr/>
      </w:pPr>
      <w:r>
        <w:rPr/>
        <w:t>2.5 OPEC: A producers’ cartel</w:t>
      </w:r>
    </w:p>
    <w:p>
      <w:pPr>
        <w:pStyle w:val="Normal"/>
        <w:spacing w:lineRule="exact" w:line="360"/>
        <w:rPr/>
      </w:pPr>
      <w:r>
        <w:object w:dxaOrig="14080" w:dyaOrig="896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18pt;margin-top:147.6pt;width:460.8pt;height:244.8pt;mso-wrap-distance-left:9.05pt;mso-wrap-distance-right:9.05pt;mso-position-horizontal-relative:text;mso-position-vertical-relative:text" filled="f" o:ole="">
            <v:imagedata r:id="rId9" o:title=""/>
            <w10:wrap type="topAndBottom"/>
          </v:shape>
          <o:OLEObject Type="Embed" ProgID="Excel.Sheet.12" ShapeID="ole_rId8" DrawAspect="Content" ObjectID="_1760962518" r:id="rId8"/>
        </w:object>
      </w:r>
      <w:r>
        <w:rPr>
          <w:sz w:val="24"/>
        </w:rPr>
        <w:t>The British Petroleum Statistics estimates that the OPEC</w:t>
      </w:r>
      <w:r>
        <w:rPr>
          <w:rStyle w:val="FootnoteCharacters"/>
          <w:rStyle w:val="FootnoteReference"/>
          <w:sz w:val="24"/>
        </w:rPr>
        <w:footnoteReference w:id="2"/>
      </w:r>
      <w:r>
        <w:rPr>
          <w:sz w:val="24"/>
        </w:rPr>
        <w:t xml:space="preserve"> countries contain more than 800 billion bbls or 76% of the proven crude oil reserves in the world. At present the OPEC countries are producing oil at the rate of 1.3% of their proven reserves, while the rest of the world is producing oil at the rate of 5.9% per year. It is evident therefore, that the world is drawing down their resources at a much higher rate than the OPEC, thus pointing to an increasing share of the OPEC in the future world oil resources and production (Figure 4). </w:t>
      </w:r>
    </w:p>
    <w:p>
      <w:pPr>
        <w:pStyle w:val="BodyText2"/>
        <w:rPr/>
      </w:pPr>
      <w:r>
        <w:rPr/>
        <w:t>Figure 4 Trends in world oil production capacity (% share)</w:t>
      </w:r>
    </w:p>
    <w:p>
      <w:pPr>
        <w:pStyle w:val="Heading5"/>
        <w:ind w:hanging="0" w:start="0"/>
        <w:rPr/>
      </w:pPr>
      <w:r>
        <w:rPr/>
        <w:t>Source: DOE/EIA, 2000</w:t>
      </w:r>
    </w:p>
    <w:p>
      <w:pPr>
        <w:pStyle w:val="Normal"/>
        <w:spacing w:lineRule="exact" w:line="360"/>
        <w:rPr>
          <w:sz w:val="24"/>
        </w:rPr>
      </w:pPr>
      <w:r>
        <w:rPr>
          <w:sz w:val="24"/>
        </w:rPr>
        <w:t>As is evident from the trends in oil prices over the last two years, the OPEC has in fact a large enough market share to influence prices, sometimes dramatically, over the short-term and crude oil will therefore, remain for the foreseeable future, a strategic commodity, essential to global economic well being, unless market forces overcome market management.</w:t>
      </w:r>
    </w:p>
    <w:p>
      <w:pPr>
        <w:pStyle w:val="BodyText"/>
        <w:rPr>
          <w:i/>
          <w:i/>
          <w:sz w:val="24"/>
        </w:rPr>
      </w:pPr>
      <w:r>
        <w:rPr>
          <w:i/>
          <w:sz w:val="24"/>
        </w:rPr>
      </w:r>
    </w:p>
    <w:p>
      <w:pPr>
        <w:pStyle w:val="BodyText"/>
        <w:rPr>
          <w:i/>
          <w:i/>
        </w:rPr>
      </w:pPr>
      <w:r>
        <w:rPr>
          <w:i/>
        </w:rPr>
        <w:t>2.6 Oil price fluctuations</w:t>
      </w:r>
    </w:p>
    <w:p>
      <w:pPr>
        <w:pStyle w:val="BodyText"/>
        <w:rPr/>
      </w:pPr>
      <w:r>
        <w:rPr/>
        <w:t>Even though oil-producing countries at several occasions have expressed a commitment to price stability, in reality the oil market has experienced extreme volatility as is evident from the recent oil price fluctuations. While high oil prices have created severe balance of payment pressures and large foreign exchange outflows for the consuming countries, low oil prices have raised concerns about the drastically reduced revenue flows, the impact on investment in future production, and the effect on political stability in economies so dependent on revenues from a single commodity.</w:t>
      </w:r>
    </w:p>
    <w:p>
      <w:pPr>
        <w:pStyle w:val="FootnoteText"/>
        <w:spacing w:lineRule="exact" w:line="360"/>
        <w:rPr>
          <w:i/>
          <w:i/>
          <w:sz w:val="24"/>
        </w:rPr>
      </w:pPr>
      <w:r>
        <w:rPr>
          <w:i/>
          <w:sz w:val="24"/>
        </w:rPr>
      </w:r>
    </w:p>
    <w:p>
      <w:pPr>
        <w:pStyle w:val="FootnoteText"/>
        <w:spacing w:lineRule="exact" w:line="360"/>
        <w:rPr>
          <w:i/>
          <w:i/>
          <w:sz w:val="24"/>
        </w:rPr>
      </w:pPr>
      <w:r>
        <w:rPr>
          <w:i/>
          <w:sz w:val="24"/>
        </w:rPr>
        <w:t>2.7 Security of oil in transit</w:t>
      </w:r>
    </w:p>
    <w:p>
      <w:pPr>
        <w:pStyle w:val="FootnoteText"/>
        <w:spacing w:lineRule="exact" w:line="360"/>
        <w:rPr>
          <w:sz w:val="24"/>
        </w:rPr>
      </w:pPr>
      <w:r>
        <w:rPr>
          <w:sz w:val="24"/>
        </w:rPr>
        <w:t>Considering that over half the world’s sea trade in crude oil passes through the Indian Ocean, security of oil in transit remains a key issue involving a high degree of surveillance of the sea-lanes of communication and potential choke points, thereby requiring extensive cooperation amongst the navies of the region.</w:t>
      </w:r>
    </w:p>
    <w:p>
      <w:pPr>
        <w:pStyle w:val="Heading2"/>
        <w:ind w:hanging="0" w:start="0"/>
        <w:rPr>
          <w:sz w:val="24"/>
        </w:rPr>
      </w:pPr>
      <w:r>
        <w:rPr>
          <w:sz w:val="24"/>
        </w:rPr>
      </w:r>
    </w:p>
    <w:p>
      <w:pPr>
        <w:pStyle w:val="Heading2"/>
        <w:ind w:hanging="0" w:start="0"/>
        <w:rPr/>
      </w:pPr>
      <w:r>
        <w:rPr/>
        <w:t>2.8 Environmental concerns</w:t>
      </w:r>
    </w:p>
    <w:p>
      <w:pPr>
        <w:pStyle w:val="Normal"/>
        <w:spacing w:lineRule="exact" w:line="360"/>
        <w:rPr/>
      </w:pPr>
      <w:r>
        <w:rPr>
          <w:sz w:val="24"/>
        </w:rPr>
        <w:t>The production, distribution and combustion of fossil fuels has raised several environmental concerns, namely, oil spills, groundwater contamination and urban air pollution. More recently, attention has focussed on the incremental levels of carbon dioxide in the atmosphere thereby resulting in global warming.</w:t>
      </w:r>
      <w:r>
        <w:rPr/>
        <w:t xml:space="preserve"> </w:t>
      </w:r>
    </w:p>
    <w:p>
      <w:pPr>
        <w:pStyle w:val="Normal"/>
        <w:spacing w:lineRule="exact" w:line="360"/>
        <w:rPr/>
      </w:pPr>
      <w:r>
        <w:rPr>
          <w:sz w:val="24"/>
        </w:rPr>
        <w:t>With rapid increases in energy demand</w:t>
      </w:r>
      <w:r>
        <w:rPr/>
        <w:t xml:space="preserve"> </w:t>
      </w:r>
      <w:r>
        <w:rPr>
          <w:sz w:val="24"/>
        </w:rPr>
        <w:t>the carbon emissions from the region are also  likely to grow significantly, although increased usage of the relatively "clean" natural gas could help moderate this trend.  Meeting the environmental challenge will therefore require revised government policies and market incentives for technological development and a shift towards cleaner fuels from stable and secure markets, as well as the use of energy conversion technologies such as fuel cells which are clean and efficient.</w:t>
      </w:r>
    </w:p>
    <w:p>
      <w:pPr>
        <w:pStyle w:val="Normal"/>
        <w:spacing w:lineRule="exact" w:line="360"/>
        <w:rPr>
          <w:sz w:val="24"/>
        </w:rPr>
      </w:pPr>
      <w:r>
        <w:rPr>
          <w:sz w:val="24"/>
        </w:rPr>
      </w:r>
    </w:p>
    <w:p>
      <w:pPr>
        <w:pStyle w:val="Heading2"/>
        <w:ind w:hanging="0" w:start="0"/>
        <w:rPr/>
      </w:pPr>
      <w:r>
        <w:rPr/>
        <w:t>2.9 Lessons from the past</w:t>
      </w:r>
    </w:p>
    <w:p>
      <w:pPr>
        <w:pStyle w:val="Normal"/>
        <w:spacing w:lineRule="exact" w:line="360"/>
        <w:rPr>
          <w:sz w:val="24"/>
        </w:rPr>
      </w:pPr>
      <w:r>
        <w:rPr>
          <w:sz w:val="24"/>
        </w:rPr>
        <w:t>In the past most oil price increases have been spurred by supply disruptions associated with political events or by concerted market interventions by the producers. High economic rents, caused by cartel interventions, make it economical to exploit more expensive reserves. These reserves, for the most part lying outside the territory of OPEC members, may be the only concessions open to the international oil companies.</w:t>
      </w:r>
    </w:p>
    <w:p>
      <w:pPr>
        <w:pStyle w:val="Normal"/>
        <w:spacing w:lineRule="exact" w:line="360"/>
        <w:rPr>
          <w:sz w:val="24"/>
        </w:rPr>
      </w:pPr>
      <w:r>
        <w:rPr>
          <w:sz w:val="24"/>
        </w:rPr>
      </w:r>
    </w:p>
    <w:p>
      <w:pPr>
        <w:pStyle w:val="FootnoteText"/>
        <w:spacing w:lineRule="exact" w:line="360"/>
        <w:rPr>
          <w:sz w:val="24"/>
        </w:rPr>
      </w:pPr>
      <w:r>
        <w:rPr>
          <w:sz w:val="24"/>
        </w:rPr>
        <w:t>Moreover from past experiences of oil supply disruptions it can be inferred that the initial structural conditions, including the share of the public and private sectors in the economic activity, and the degree to which the market and the central planning authority provide signals for economic decision making, determine the country’s ability to adjust to the crisis. The Indian economy, as is the case with other economies in the region continue to be protectionist and centralized and therefore the market conditions and policies would impact the effectiveness and speed of response to a crisis situation.</w:t>
      </w:r>
    </w:p>
    <w:p>
      <w:pPr>
        <w:pStyle w:val="Normal"/>
        <w:spacing w:lineRule="exact" w:line="360"/>
        <w:rPr>
          <w:i/>
          <w:i/>
          <w:sz w:val="24"/>
        </w:rPr>
      </w:pPr>
      <w:r>
        <w:rPr>
          <w:i/>
          <w:sz w:val="24"/>
        </w:rPr>
      </w:r>
    </w:p>
    <w:p>
      <w:pPr>
        <w:pStyle w:val="Heading3"/>
        <w:spacing w:lineRule="exact" w:line="360"/>
        <w:ind w:hanging="0" w:start="0"/>
        <w:rPr>
          <w:b w:val="false"/>
          <w:i/>
          <w:i/>
          <w:sz w:val="24"/>
        </w:rPr>
      </w:pPr>
      <w:r>
        <w:rPr>
          <w:b w:val="false"/>
          <w:i/>
          <w:sz w:val="24"/>
        </w:rPr>
        <w:t>2.10 Need for a proactive response</w:t>
      </w:r>
    </w:p>
    <w:p>
      <w:pPr>
        <w:pStyle w:val="Heading3"/>
        <w:spacing w:lineRule="exact" w:line="360"/>
        <w:ind w:hanging="0" w:start="0"/>
        <w:rPr>
          <w:b w:val="false"/>
          <w:sz w:val="24"/>
        </w:rPr>
      </w:pPr>
      <w:r>
        <w:rPr>
          <w:b w:val="false"/>
          <w:sz w:val="24"/>
        </w:rPr>
        <w:t xml:space="preserve">In view of the concerns as outlined in the preceding paragraphs it is necessary to identify interventions and strategies that need to be developed and implemented in a proactive and coordinated manner to ensure stable and secure energy supplies.  </w:t>
      </w:r>
    </w:p>
    <w:p>
      <w:pPr>
        <w:pStyle w:val="FootnoteText"/>
        <w:spacing w:lineRule="exact" w:line="360"/>
        <w:rPr>
          <w:b/>
          <w:sz w:val="24"/>
        </w:rPr>
      </w:pPr>
      <w:r>
        <w:rPr>
          <w:b/>
          <w:sz w:val="24"/>
        </w:rPr>
      </w:r>
    </w:p>
    <w:p>
      <w:pPr>
        <w:pStyle w:val="FootnoteText"/>
        <w:numPr>
          <w:ilvl w:val="0"/>
          <w:numId w:val="9"/>
        </w:numPr>
        <w:spacing w:lineRule="exact" w:line="360"/>
        <w:rPr>
          <w:b/>
          <w:sz w:val="24"/>
        </w:rPr>
      </w:pPr>
      <w:r>
        <w:rPr>
          <w:b/>
          <w:sz w:val="24"/>
        </w:rPr>
        <w:t>Relevance to the US policy objectives</w:t>
      </w:r>
    </w:p>
    <w:p>
      <w:pPr>
        <w:pStyle w:val="BodyText"/>
        <w:rPr>
          <w:b/>
          <w:i/>
          <w:i/>
          <w:sz w:val="24"/>
        </w:rPr>
      </w:pPr>
      <w:r>
        <w:rPr>
          <w:b/>
          <w:i/>
          <w:sz w:val="24"/>
        </w:rPr>
      </w:r>
    </w:p>
    <w:p>
      <w:pPr>
        <w:pStyle w:val="BodyText"/>
        <w:rPr>
          <w:i/>
          <w:i/>
        </w:rPr>
      </w:pPr>
      <w:r>
        <w:rPr>
          <w:i/>
        </w:rPr>
        <w:t>3.1 Convergence of interests: prospects for collaboration and cooperation</w:t>
      </w:r>
    </w:p>
    <w:p>
      <w:pPr>
        <w:pStyle w:val="BodyText"/>
        <w:rPr>
          <w:i/>
          <w:i/>
        </w:rPr>
      </w:pPr>
      <w:r>
        <w:rPr/>
        <w:t>The workshop would address U.S. energy security concerns that are also relevant in the South Asian context due to large increase in energy demand and uneven economic growth in the countries of the region.</w:t>
      </w:r>
    </w:p>
    <w:p>
      <w:pPr>
        <w:pStyle w:val="BodyText"/>
        <w:rPr/>
      </w:pPr>
      <w:r>
        <w:rPr/>
        <w:t>In recent years, the South Asian region has been recognized as an area of increasing interest due to its vast size and opportunities for trade and economic ties. President Clinton's recent visit to South Asia has heralded India's centrality to the U.S. policy in South Asia, and a new economic emphasis in the U.S.-Indian relations. Over the next one year, the US and India are expected to make a strong start on a series of high-level consultations and negotiations for trade and economic ties. There is also hope that the presidential visit will inspire some key decisions on energy contracts and development policy in India and Bangladesh. India also hopes for early lifting of sanctions imposed after the 1998 nuclear tests that restrict U.S. high technology exports and lending to India from international financial institutions. This could open up markets, for instance, for supply of fuel cell technologies.</w:t>
      </w:r>
    </w:p>
    <w:p>
      <w:pPr>
        <w:pStyle w:val="BodyText"/>
        <w:rPr/>
      </w:pPr>
      <w:r>
        <w:rPr/>
        <w:t>India and the United States have sought a revitalized relationship between the world's most powerful and largest democracies. For the region, the message has been one of continuing interest in ensuring peace and stability.</w:t>
      </w:r>
    </w:p>
    <w:p>
      <w:pPr>
        <w:pStyle w:val="Heading2"/>
        <w:ind w:hanging="0" w:start="0"/>
        <w:rPr/>
      </w:pPr>
      <w:r>
        <w:rPr/>
      </w:r>
    </w:p>
    <w:p>
      <w:pPr>
        <w:pStyle w:val="BodyTextIndent"/>
        <w:ind w:hanging="0" w:end="0"/>
        <w:rPr>
          <w:rFonts w:ascii="Times New Roman" w:hAnsi="Times New Roman" w:cs="Times New Roman"/>
          <w:i/>
          <w:i/>
          <w:sz w:val="24"/>
        </w:rPr>
      </w:pPr>
      <w:r>
        <w:rPr>
          <w:rFonts w:cs="Times New Roman" w:ascii="Times New Roman" w:hAnsi="Times New Roman"/>
          <w:i/>
          <w:sz w:val="24"/>
        </w:rPr>
        <w:t>3.2 Energy security: Adjunct to regional security</w:t>
      </w:r>
    </w:p>
    <w:p>
      <w:pPr>
        <w:pStyle w:val="NormalWeb"/>
        <w:spacing w:lineRule="exact" w:line="360"/>
        <w:rPr/>
      </w:pPr>
      <w:r>
        <w:rPr/>
        <w:t>The fear that depleting oil reserves will bring out the worst kinds of diplomatic intrigue and even military action to secure oil reserves and sea lanes used in transporting oil establishes the relevance of energy security as a collective concept that needs to be addressed to ensure regional security and stability.</w:t>
      </w:r>
    </w:p>
    <w:p>
      <w:pPr>
        <w:pStyle w:val="BodyTextIndent"/>
        <w:ind w:hanging="0" w:end="0"/>
        <w:rPr>
          <w:rFonts w:ascii="Times New Roman" w:hAnsi="Times New Roman" w:cs="Times New Roman"/>
          <w:sz w:val="24"/>
        </w:rPr>
      </w:pPr>
      <w:r>
        <w:rPr>
          <w:rFonts w:cs="Times New Roman" w:ascii="Times New Roman" w:hAnsi="Times New Roman"/>
          <w:sz w:val="24"/>
        </w:rPr>
        <w:t xml:space="preserve">The emergence of both India and Pakistan as full-fledged nuclear powers, coupled with the rekindled hostilities in Kashmir have undoubtedly contributed to the growing security concerns in the region. In addition, political instability, combined with a record of weak governance in some countries adds to the urgency for energy security as an adjunct in the context of the larger regional and global security concerns. Alleviating energy shortages before they become a cause for conflict is an integral component of the preventive mechanism and it is therefore imperative to address this eventuality in a forum involving the relevant stakeholders. </w:t>
      </w:r>
    </w:p>
    <w:p>
      <w:pPr>
        <w:pStyle w:val="Heading2"/>
        <w:ind w:hanging="0" w:start="0"/>
        <w:rPr>
          <w:rFonts w:ascii="Times New Roman" w:hAnsi="Times New Roman" w:cs="Times New Roman"/>
          <w:sz w:val="24"/>
        </w:rPr>
      </w:pPr>
      <w:r>
        <w:rPr>
          <w:rFonts w:cs="Times New Roman"/>
          <w:sz w:val="24"/>
        </w:rPr>
      </w:r>
    </w:p>
    <w:p>
      <w:pPr>
        <w:pStyle w:val="Normal"/>
        <w:numPr>
          <w:ilvl w:val="0"/>
          <w:numId w:val="9"/>
        </w:numPr>
        <w:spacing w:lineRule="exact" w:line="360"/>
        <w:rPr>
          <w:b/>
          <w:sz w:val="24"/>
        </w:rPr>
      </w:pPr>
      <w:r>
        <w:rPr>
          <w:b/>
          <w:sz w:val="24"/>
        </w:rPr>
        <w:t>Response strategies for securing energy supplies</w:t>
      </w:r>
    </w:p>
    <w:p>
      <w:pPr>
        <w:pStyle w:val="Normal"/>
        <w:spacing w:lineRule="exact" w:line="360"/>
        <w:rPr>
          <w:sz w:val="24"/>
        </w:rPr>
      </w:pPr>
      <w:r>
        <w:rPr>
          <w:sz w:val="24"/>
        </w:rPr>
        <w:t>The time is therefore appropriate to launch an initiative that addresses energy security concerns in the region through a cooperative and collaborative approach thereby addressing the following issues:</w:t>
      </w:r>
    </w:p>
    <w:p>
      <w:pPr>
        <w:pStyle w:val="BodyText"/>
        <w:numPr>
          <w:ilvl w:val="0"/>
          <w:numId w:val="6"/>
        </w:numPr>
        <w:jc w:val="both"/>
        <w:rPr>
          <w:lang w:val="en-GB"/>
        </w:rPr>
      </w:pPr>
      <w:r>
        <w:rPr>
          <w:i/>
        </w:rPr>
        <w:t>Fuel diversification</w:t>
      </w:r>
      <w:r>
        <w:rPr/>
        <w:t xml:space="preserve">: </w:t>
      </w:r>
      <w:r>
        <w:rPr>
          <w:lang w:val="en-GB"/>
        </w:rPr>
        <w:t>Fuel diversification is necessary to increase the flexibility of the overall energy system. Diversity, efficiency and flexibility within the energy sector are basic conditions for longer-term energy security, the fuels used within and across the sectors and the sources of those fuels should therefore be as diverse as possible. Increased use of renewable energy sources can play an important role in this respect, however the major impediment is the lack of access to technology at competitive prices. Similar capital and infrastructure constraints apply to the use of clean coal and natural gas based technologies.</w:t>
      </w:r>
    </w:p>
    <w:p>
      <w:pPr>
        <w:pStyle w:val="NormalWeb"/>
        <w:spacing w:lineRule="exact" w:line="360"/>
        <w:ind w:start="1080" w:end="0"/>
        <w:rPr/>
      </w:pPr>
      <w:r>
        <w:rPr/>
        <w:t xml:space="preserve">Growing dependence on imported oil necessitates the search for viable alternative forms of energy. India has vast reserves of coal, however it is yet to be determined to what extent coal can offer a secure alternative to oil. The use of coal in India has been plagued by transportation problems and in the future, the limiting factor would be the emission of green house gases. </w:t>
      </w:r>
      <w:r>
        <w:rPr>
          <w:rStyle w:val="Emphasis"/>
        </w:rPr>
        <w:t>In situ</w:t>
      </w:r>
      <w:r>
        <w:rPr/>
        <w:t xml:space="preserve"> gasification of coal could be a way around many of these problems, however, the technology is yet to be proven and other clean coal technologies for power generation are at various stages of development. </w:t>
      </w:r>
    </w:p>
    <w:p>
      <w:pPr>
        <w:pStyle w:val="NormalWeb"/>
        <w:spacing w:lineRule="exact" w:line="360"/>
        <w:ind w:start="1080" w:end="0"/>
        <w:rPr/>
      </w:pPr>
      <w:r>
        <w:rPr/>
        <w:t xml:space="preserve">Although gas reserves in the region are limited, there exist large reserves in the Middle-East and Central Asia. Natural gas offers several advantages over oil. Prices of gas in international contracts are fixed for years in advance and therefore do not have the same volatility as oil prices. Furthermore, closure or obstruction of sea-lanes in the event of a war or naval blockade would not present a problem to gas imports by pipelines. In addition, natural gas is a clean fuel. However, importing gas through pipelines would not be easy as is evident from past attempts to develop pipeline projects from the Middle East and Central Asia. Pakistan is yet to permit surveys to be carried out either on land or through its exclusive economic zone (EEZ). The high seas are too deep - at places below 3000 metres and therefore laying a pipeline at that depth may need large investments in research and development. On the eastern side, both Bangladesh and Myanmar are promising sources but Bangladesh has not yet agreed to export gas, even in principle. All these limitations have led to the import of liquefied natural gas, a much costlier fuel. </w:t>
      </w:r>
    </w:p>
    <w:p>
      <w:pPr>
        <w:pStyle w:val="NormalWeb"/>
        <w:spacing w:lineRule="exact" w:line="360"/>
        <w:ind w:start="1080" w:end="0"/>
        <w:rPr/>
      </w:pPr>
      <w:r>
        <w:rPr/>
        <w:t>Gas hydrates off the east and west coasts hold nearly a thousand times the gas reserves in conventional deposits. These deposits could be harnessed subject to the development of technologies to access them.</w:t>
      </w:r>
    </w:p>
    <w:p>
      <w:pPr>
        <w:pStyle w:val="NormalWeb"/>
        <w:spacing w:lineRule="exact" w:line="360"/>
        <w:ind w:start="1080" w:end="0"/>
        <w:rPr/>
      </w:pPr>
      <w:r>
        <w:rPr/>
        <w:t>Nuclear energy contributes about 2 per cent to the total power generation capacity in India. According to projections the share may decline in the future largely as a result of high installation costs, problems related to disposal of radioactive wastes, safety hazards, and decommissioning costs. These problems would have to be resolved before this abundant source of energy can be utilized on a large scale.</w:t>
      </w:r>
    </w:p>
    <w:p>
      <w:pPr>
        <w:pStyle w:val="Normal"/>
        <w:numPr>
          <w:ilvl w:val="0"/>
          <w:numId w:val="6"/>
        </w:numPr>
        <w:spacing w:lineRule="exact" w:line="360"/>
        <w:rPr>
          <w:sz w:val="24"/>
        </w:rPr>
      </w:pPr>
      <w:r>
        <w:rPr>
          <w:i/>
          <w:sz w:val="24"/>
        </w:rPr>
        <w:t>Development of renewable energy technologies</w:t>
      </w:r>
      <w:r>
        <w:rPr>
          <w:sz w:val="24"/>
        </w:rPr>
        <w:t>: Renewable energy technologies utilize clean sources of energy that have a much lower environmental impact than conventional energy sources. Even though renewable energy technologies involve large capital costs, most of the investments are spent on materials and workmanship to build and maintain the facilities, rather than on costly energy imports. Moreover, these investments are usually beneficial in creating employment, and developing local fuel economies. In addition, renewable energy technologies that are developed indigenously and exported provide a boost to the trade deficit.</w:t>
      </w:r>
    </w:p>
    <w:p>
      <w:pPr>
        <w:pStyle w:val="NormalWeb"/>
        <w:spacing w:lineRule="exact" w:line="360"/>
        <w:ind w:start="1080" w:end="0"/>
        <w:rPr/>
      </w:pPr>
      <w:r>
        <w:rPr/>
        <w:t>With the development of renewable energy technologies, and their adaptation to local conditions, most oil security concerns may disappear rapidly. Safer and cleaner options include solar power and wind. India has been termed a wind superpower, with a wind based power generation capacity ranking fourth in the world after Germany, USA and Denmark.</w:t>
      </w:r>
    </w:p>
    <w:p>
      <w:pPr>
        <w:pStyle w:val="Heading1"/>
        <w:numPr>
          <w:ilvl w:val="0"/>
          <w:numId w:val="6"/>
        </w:numPr>
        <w:spacing w:lineRule="exact" w:line="360"/>
        <w:rPr>
          <w:b w:val="false"/>
        </w:rPr>
      </w:pPr>
      <w:r>
        <w:rPr>
          <w:b w:val="false"/>
          <w:i/>
        </w:rPr>
        <w:t>Integrating energy markets</w:t>
      </w:r>
      <w:r>
        <w:rPr/>
        <w:t>:</w:t>
      </w:r>
      <w:r>
        <w:rPr>
          <w:b w:val="false"/>
        </w:rPr>
        <w:t xml:space="preserve"> The imperatives for integrating energy markets in South Asia stem from the fact that there exists a significant variation in the resource availability and the technological skills to harness these resources within the region. Also there exist large economic benefits in pooling of resources, thereby reducing the cost per unit of energy, as illustrated in the following sections.</w:t>
      </w:r>
    </w:p>
    <w:p>
      <w:pPr>
        <w:pStyle w:val="Normal"/>
        <w:rPr>
          <w:b/>
        </w:rPr>
      </w:pPr>
      <w:r>
        <w:rPr>
          <w:b/>
        </w:rPr>
      </w:r>
    </w:p>
    <w:p>
      <w:pPr>
        <w:pStyle w:val="Heading1"/>
        <w:spacing w:lineRule="exact" w:line="360"/>
        <w:ind w:hanging="0" w:start="1080" w:end="0"/>
        <w:rPr>
          <w:b w:val="false"/>
        </w:rPr>
      </w:pPr>
      <w:r>
        <w:rPr>
          <w:b w:val="false"/>
        </w:rPr>
        <w:t xml:space="preserve">Based on the analysis of future energy demand and supply in South Asia, it is evident that energy imports from outside the region are expected to increase substantially. Even though, the oil production costs in the Middle East are lower than that in Central Asia, an increasing import dependence on the Middle East has raised concerns relating to the security of supply, thereby necessitating the need for fuel diversification and diversification of the source of the fuel itself. </w:t>
      </w:r>
    </w:p>
    <w:p>
      <w:pPr>
        <w:pStyle w:val="Heading1"/>
        <w:spacing w:lineRule="exact" w:line="360"/>
        <w:ind w:hanging="0" w:start="1080" w:end="0"/>
        <w:rPr>
          <w:b w:val="false"/>
        </w:rPr>
      </w:pPr>
      <w:r>
        <w:rPr>
          <w:b w:val="false"/>
        </w:rPr>
      </w:r>
    </w:p>
    <w:p>
      <w:pPr>
        <w:pStyle w:val="Heading1"/>
        <w:spacing w:lineRule="exact" w:line="360"/>
        <w:ind w:hanging="0" w:start="1080" w:end="0"/>
        <w:rPr>
          <w:b w:val="false"/>
        </w:rPr>
      </w:pPr>
      <w:r>
        <w:rPr>
          <w:b w:val="false"/>
        </w:rPr>
        <w:t>In this respect, the oil and gas rich Central Asian region, which has the advantage of geographical proximity to South Asia assumes great significance. However, inadequate infrastructure, and investments in production and technological upgradation have greatly constrained the development of hydrocarbon resources in the Central Asian region. There is therefore immense potential for the upstream oil and gas companies to invest in exploration and production in the region and develop it as an alternative to indigenous resources that are fast depleting. Similar initiatives are required in the oil and gas rich South-east Asia and the Middle East.</w:t>
      </w:r>
    </w:p>
    <w:p>
      <w:pPr>
        <w:pStyle w:val="Heading1"/>
        <w:spacing w:lineRule="exact" w:line="360"/>
        <w:ind w:hanging="0" w:start="1080" w:end="0"/>
        <w:rPr>
          <w:b w:val="false"/>
        </w:rPr>
      </w:pPr>
      <w:r>
        <w:rPr>
          <w:b w:val="false"/>
        </w:rPr>
      </w:r>
    </w:p>
    <w:p>
      <w:pPr>
        <w:pStyle w:val="Heading1"/>
        <w:spacing w:lineRule="exact" w:line="360"/>
        <w:ind w:hanging="0" w:start="1080" w:end="0"/>
        <w:rPr>
          <w:b w:val="false"/>
        </w:rPr>
      </w:pPr>
      <w:r>
        <w:rPr>
          <w:b w:val="false"/>
        </w:rPr>
        <w:t>Given the high growth rate in the demand for natural gas, which has emerged as a preferred fuel due to environmental considerations as also economic considerations, the implementation of gas pipeline projects from Central Asia and the Middle East need to be pursued in a coordinated manner to serve the energy requirements of the entire South Asian region.</w:t>
      </w:r>
    </w:p>
    <w:p>
      <w:pPr>
        <w:pStyle w:val="Normal"/>
        <w:spacing w:lineRule="exact" w:line="360"/>
        <w:ind w:firstLine="720" w:start="720" w:end="0"/>
        <w:rPr>
          <w:b/>
          <w:sz w:val="24"/>
        </w:rPr>
      </w:pPr>
      <w:r>
        <w:rPr>
          <w:b/>
          <w:sz w:val="24"/>
        </w:rPr>
      </w:r>
    </w:p>
    <w:p>
      <w:pPr>
        <w:pStyle w:val="Normal"/>
        <w:spacing w:lineRule="exact" w:line="360"/>
        <w:ind w:start="1080" w:end="0"/>
        <w:rPr>
          <w:sz w:val="24"/>
        </w:rPr>
      </w:pPr>
      <w:r>
        <w:rPr>
          <w:sz w:val="24"/>
        </w:rPr>
        <w:t>Similarly, in the power sector, there exist several opportunities for utilizing the water resources of Bhutan and Nepal and importing the surplus electricity generated, in exchange for technical and financial assistance. In the case of Bangladesh, given the large prognosticated reserves of gas, it would be worthwhile to examine the options of setting-up gas pipelines vis-a-vis power generating plants in Bangladesh and exporting the surplus power to India. Considering the success of independent power producers in Pakistan, there exists significant economic benefit in exporting the surplus power to India, which has been analyzed as being technologically feasible but a remote possibility due to geopolitical constraints.</w:t>
      </w:r>
    </w:p>
    <w:p>
      <w:pPr>
        <w:pStyle w:val="Normal"/>
        <w:spacing w:lineRule="exact" w:line="360"/>
        <w:ind w:start="1080" w:end="0"/>
        <w:rPr>
          <w:sz w:val="24"/>
        </w:rPr>
      </w:pPr>
      <w:r>
        <w:rPr>
          <w:sz w:val="24"/>
        </w:rPr>
      </w:r>
    </w:p>
    <w:p>
      <w:pPr>
        <w:pStyle w:val="BodyTextIndent3"/>
        <w:rPr/>
      </w:pPr>
      <w:r>
        <w:rPr/>
        <w:t>Therefore, as is evident from the preceding paragraphs there exist several opportunities, which are both economically and technologically feasible, for integrating the energy markets in Asia, however the development of projects and their implementation are entirely dependent on the policy framework and political will of the countries in the region.</w:t>
      </w:r>
    </w:p>
    <w:p>
      <w:pPr>
        <w:pStyle w:val="Normal"/>
        <w:spacing w:lineRule="exact" w:line="360"/>
        <w:ind w:start="360" w:end="0"/>
        <w:rPr>
          <w:i/>
          <w:i/>
          <w:sz w:val="24"/>
        </w:rPr>
      </w:pPr>
      <w:r>
        <w:rPr>
          <w:i/>
          <w:sz w:val="24"/>
        </w:rPr>
      </w:r>
    </w:p>
    <w:p>
      <w:pPr>
        <w:pStyle w:val="BodyText"/>
        <w:numPr>
          <w:ilvl w:val="0"/>
          <w:numId w:val="6"/>
        </w:numPr>
        <w:jc w:val="both"/>
        <w:rPr>
          <w:lang w:val="en-GB"/>
        </w:rPr>
      </w:pPr>
      <w:r>
        <w:rPr>
          <w:i/>
        </w:rPr>
        <w:t xml:space="preserve">Energy efficiency improvements: </w:t>
      </w:r>
      <w:r>
        <w:rPr>
          <w:lang w:val="en-GB"/>
        </w:rPr>
        <w:t xml:space="preserve">Technological advancements must be sought that increase the service quality and benefit per unit of energy employed in the industry, transport and domestic sectors. There exist significant opportunities for energy efficiency in the entire fuel cycle from the point of production to consumption, thereby </w:t>
      </w:r>
      <w:r>
        <w:rPr/>
        <w:t>providing better quality of energy services with a reduction in energy use, waste generation, pollution levels and system costs.</w:t>
      </w:r>
      <w:r>
        <w:rPr>
          <w:lang w:val="en-GB"/>
        </w:rPr>
        <w:t xml:space="preserve"> Strong efforts are required by governments to recognise these opportunities. Cost-benefit criteria may be used to determine opportunities for trade-off among competing energy technology options. Continued research and development and international co-operation in the development and dissemination of technologies make a critical contribution towards achieving this objective. Furthermore with declining budgetary support in developing infrastructure for new technologies, significant resource investments are necessary from the private sector through innovative financing schemes.</w:t>
      </w:r>
    </w:p>
    <w:p>
      <w:pPr>
        <w:pStyle w:val="BodyText"/>
        <w:ind w:start="1080" w:end="0"/>
        <w:jc w:val="both"/>
        <w:rPr>
          <w:lang w:val="en-GB"/>
        </w:rPr>
      </w:pPr>
      <w:r>
        <w:rPr>
          <w:lang w:val="en-GB"/>
        </w:rPr>
        <w:t>In this context, joint activities for research, development, demonstration and market development can be undertaken jointly between US and Indian organizations particularly for promoting fuel cell technology which has great relevance to rural areas in India.</w:t>
      </w:r>
    </w:p>
    <w:p>
      <w:pPr>
        <w:pStyle w:val="Normal"/>
        <w:spacing w:lineRule="exact" w:line="360" w:before="100" w:after="100"/>
        <w:ind w:end="720"/>
        <w:rPr>
          <w:sz w:val="24"/>
          <w:lang w:val="en-GB"/>
        </w:rPr>
      </w:pPr>
      <w:r>
        <w:rPr>
          <w:sz w:val="24"/>
          <w:lang w:val="en-GB"/>
        </w:rPr>
      </w:r>
    </w:p>
    <w:p>
      <w:pPr>
        <w:pStyle w:val="BodyText"/>
        <w:numPr>
          <w:ilvl w:val="0"/>
          <w:numId w:val="6"/>
        </w:numPr>
        <w:jc w:val="both"/>
        <w:rPr>
          <w:lang w:val="en-GB"/>
        </w:rPr>
      </w:pPr>
      <w:r>
        <w:rPr>
          <w:i/>
          <w:lang w:val="en-GB"/>
        </w:rPr>
        <w:t>The role of markets</w:t>
      </w:r>
      <w:r>
        <w:rPr>
          <w:lang w:val="en-GB"/>
        </w:rPr>
        <w:t xml:space="preserve">: Global energy markets are less regulated than they were some years ago and governments in South Asia as in other parts of the globe are continuing to reform their role. The precise effect of a particular market liberalisation measure on energy efficiency strategies will be highly dependent on the nature of measure introduced, the organisation of the market subject to reform and the prevailing economic conditions. A competitive climate expands opportunities to find innovative technology solutions, diffuse them more rapidly and encourage diverse and flexible responses. Free and open trade and a secure framework for investments contribute to efficient markets and energy security. Moreover, undistorted prices enable the market to function more efficiently, however, the energy pricing mechanism in developing countries also needs to take into consideration the social and economic interests of the weaker sections of the society. </w:t>
      </w:r>
    </w:p>
    <w:p>
      <w:pPr>
        <w:pStyle w:val="DefinitionList"/>
        <w:spacing w:lineRule="exact" w:line="360"/>
        <w:rPr>
          <w:lang w:val="en-GB"/>
        </w:rPr>
      </w:pPr>
      <w:r>
        <w:rPr>
          <w:lang w:val="en-GB"/>
        </w:rPr>
      </w:r>
    </w:p>
    <w:p>
      <w:pPr>
        <w:pStyle w:val="Normal"/>
        <w:numPr>
          <w:ilvl w:val="0"/>
          <w:numId w:val="6"/>
        </w:numPr>
        <w:spacing w:lineRule="exact" w:line="360"/>
        <w:rPr>
          <w:sz w:val="24"/>
        </w:rPr>
      </w:pPr>
      <w:r>
        <w:rPr>
          <w:i/>
          <w:sz w:val="24"/>
        </w:rPr>
        <w:t xml:space="preserve">Development of a coordinated emergency response mechanism: </w:t>
      </w:r>
      <w:r>
        <w:rPr>
          <w:sz w:val="24"/>
        </w:rPr>
        <w:t xml:space="preserve"> India being the largest consumer of oil in the region, must take the lead in bringing the important Asian energy consumers into a forum, which could reduce the cost of research, improve energy efficiency and work towards an Asian Energy Charter. The Charter would facilitate transit of gas through third countries and open up international gas trade in Asia. The same forum would help in an oil supply crisis through joint management of strategic reserves and by ensuring greater transparency through exchange of information on stocks, taxation and rationing proposals, etc. The success of this forum would however depend upon the participation of the large energy consumers in Asia, namely, India, China and Japan, with a link to the research institutions and think tanks in these countries to conduct collaborative research.</w:t>
      </w:r>
    </w:p>
    <w:p>
      <w:pPr>
        <w:pStyle w:val="DefinitionList"/>
        <w:spacing w:lineRule="exact" w:line="360"/>
        <w:rPr>
          <w:sz w:val="24"/>
        </w:rPr>
      </w:pPr>
      <w:r>
        <w:rPr>
          <w:sz w:val="24"/>
        </w:rPr>
      </w:r>
    </w:p>
    <w:p>
      <w:pPr>
        <w:pStyle w:val="Normal"/>
        <w:spacing w:lineRule="exact" w:line="360"/>
        <w:ind w:start="360" w:end="0"/>
        <w:rPr>
          <w:sz w:val="24"/>
        </w:rPr>
      </w:pPr>
      <w:r>
        <w:rPr>
          <w:sz w:val="24"/>
        </w:rPr>
        <w:t>Each of these issues would be discussed and deliberated upon at the workshop, thereby providing regional and national perspectives on the strategies outlined in the preceding paragraphs.</w:t>
      </w:r>
    </w:p>
    <w:p>
      <w:pPr>
        <w:pStyle w:val="Normal"/>
        <w:spacing w:lineRule="exact" w:line="360"/>
        <w:ind w:start="360" w:end="0"/>
        <w:rPr>
          <w:sz w:val="24"/>
        </w:rPr>
      </w:pPr>
      <w:r>
        <w:rPr>
          <w:sz w:val="24"/>
        </w:rPr>
      </w:r>
    </w:p>
    <w:p>
      <w:pPr>
        <w:pStyle w:val="Normal"/>
        <w:numPr>
          <w:ilvl w:val="0"/>
          <w:numId w:val="9"/>
        </w:numPr>
        <w:spacing w:lineRule="exact" w:line="360"/>
        <w:rPr>
          <w:b/>
          <w:sz w:val="24"/>
        </w:rPr>
      </w:pPr>
      <w:r>
        <w:rPr>
          <w:b/>
          <w:sz w:val="24"/>
        </w:rPr>
        <w:t>Follow-up activities</w:t>
      </w:r>
    </w:p>
    <w:p>
      <w:pPr>
        <w:pStyle w:val="Normal"/>
        <w:numPr>
          <w:ilvl w:val="0"/>
          <w:numId w:val="2"/>
        </w:numPr>
        <w:spacing w:lineRule="exact" w:line="360"/>
        <w:rPr>
          <w:sz w:val="24"/>
        </w:rPr>
      </w:pPr>
      <w:r>
        <w:rPr>
          <w:sz w:val="24"/>
        </w:rPr>
        <w:t xml:space="preserve">In an effort to sustain a continuing commitment to achieve energy security and hence economic growth, the workshop would facilitate the formulation of specialized Working Groups that would convene periodically to assess the implementation of policy and reforms as well as suggest necessary interventions and response strategies. </w:t>
      </w:r>
    </w:p>
    <w:p>
      <w:pPr>
        <w:pStyle w:val="Normal"/>
        <w:numPr>
          <w:ilvl w:val="0"/>
          <w:numId w:val="2"/>
        </w:numPr>
        <w:spacing w:lineRule="exact" w:line="360"/>
        <w:rPr>
          <w:sz w:val="24"/>
        </w:rPr>
      </w:pPr>
      <w:r>
        <w:rPr>
          <w:sz w:val="24"/>
        </w:rPr>
        <w:t xml:space="preserve">Moreover, the workshop would lead to the creation of a network of organizations thereby facilitating collaboration in energy sector projects, and identification of the prospects for investments to meet the energy requirements of the South Asian region, and for technology development and dissemination such as in the case of fuel cell technology. </w:t>
      </w:r>
    </w:p>
    <w:p>
      <w:pPr>
        <w:pStyle w:val="Normal"/>
        <w:numPr>
          <w:ilvl w:val="0"/>
          <w:numId w:val="2"/>
        </w:numPr>
        <w:spacing w:lineRule="exact" w:line="360"/>
        <w:rPr>
          <w:sz w:val="24"/>
        </w:rPr>
      </w:pPr>
      <w:r>
        <w:rPr>
          <w:sz w:val="24"/>
        </w:rPr>
        <w:t xml:space="preserve">In addition the workshop would be followed by an outreach campaign for disseminating the proceedings and discussions through the TERI web site as well as through published documents. </w:t>
      </w:r>
    </w:p>
    <w:p>
      <w:pPr>
        <w:pStyle w:val="Normal"/>
        <w:spacing w:lineRule="exact" w:line="360"/>
        <w:rPr>
          <w:b/>
          <w:sz w:val="24"/>
        </w:rPr>
      </w:pPr>
      <w:r>
        <w:rPr>
          <w:b/>
          <w:sz w:val="24"/>
        </w:rPr>
      </w:r>
    </w:p>
    <w:p>
      <w:pPr>
        <w:pStyle w:val="DefinitionTerm"/>
        <w:numPr>
          <w:ilvl w:val="0"/>
          <w:numId w:val="9"/>
        </w:numPr>
        <w:spacing w:lineRule="exact" w:line="360"/>
        <w:rPr/>
      </w:pPr>
      <w:r>
        <w:rPr>
          <w:b/>
          <w:bCs/>
        </w:rPr>
        <w:t>Funding requested</w:t>
      </w:r>
      <w:r>
        <w:rPr/>
        <w:t xml:space="preserve">: </w:t>
        <w:tab/>
        <w:t xml:space="preserve">$25,000 </w:t>
      </w:r>
    </w:p>
    <w:p>
      <w:pPr>
        <w:pStyle w:val="Normal"/>
        <w:spacing w:lineRule="exact" w:line="360"/>
        <w:rPr>
          <w:b/>
          <w:sz w:val="24"/>
        </w:rPr>
      </w:pPr>
      <w:r>
        <w:rPr>
          <w:b/>
          <w:sz w:val="24"/>
        </w:rPr>
      </w:r>
    </w:p>
    <w:p>
      <w:pPr>
        <w:pStyle w:val="Normal"/>
        <w:spacing w:lineRule="exact" w:line="360"/>
        <w:rPr>
          <w:b/>
          <w:sz w:val="24"/>
        </w:rPr>
      </w:pPr>
      <w:r>
        <w:rPr>
          <w:b/>
          <w:sz w:val="24"/>
        </w:rPr>
      </w:r>
    </w:p>
    <w:p>
      <w:pPr>
        <w:pStyle w:val="Normal"/>
        <w:numPr>
          <w:ilvl w:val="0"/>
          <w:numId w:val="9"/>
        </w:numPr>
        <w:spacing w:lineRule="exact" w:line="360"/>
        <w:rPr>
          <w:b/>
          <w:sz w:val="24"/>
        </w:rPr>
      </w:pPr>
      <w:r>
        <w:rPr>
          <w:b/>
          <w:sz w:val="24"/>
        </w:rPr>
        <w:t>Workshop structure</w:t>
      </w:r>
    </w:p>
    <w:tbl>
      <w:tblPr>
        <w:tblW w:w="9180" w:type="dxa"/>
        <w:jc w:val="start"/>
        <w:tblInd w:w="0" w:type="dxa"/>
        <w:tblLayout w:type="fixed"/>
        <w:tblCellMar>
          <w:top w:w="0" w:type="dxa"/>
          <w:start w:w="108" w:type="dxa"/>
          <w:bottom w:w="0" w:type="dxa"/>
          <w:end w:w="108" w:type="dxa"/>
        </w:tblCellMar>
      </w:tblPr>
      <w:tblGrid>
        <w:gridCol w:w="2952"/>
        <w:gridCol w:w="3252"/>
        <w:gridCol w:w="2976"/>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b/>
                <w:sz w:val="24"/>
              </w:rPr>
            </w:pPr>
            <w:r>
              <w:rPr>
                <w:b/>
                <w:sz w:val="24"/>
              </w:rPr>
              <w:t>Time</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b/>
                <w:sz w:val="24"/>
              </w:rPr>
            </w:pPr>
            <w:r>
              <w:rPr>
                <w:b/>
                <w:sz w:val="24"/>
              </w:rPr>
              <w:t>Session</w:t>
            </w:r>
          </w:p>
        </w:tc>
        <w:tc>
          <w:tcPr>
            <w:tcW w:w="2976" w:type="dxa"/>
            <w:tcBorders>
              <w:top w:val="single" w:sz="4" w:space="0" w:color="000000"/>
              <w:start w:val="single" w:sz="4" w:space="0" w:color="000000"/>
              <w:bottom w:val="single" w:sz="4" w:space="0" w:color="000000"/>
              <w:end w:val="single" w:sz="4" w:space="0" w:color="000000"/>
            </w:tcBorders>
          </w:tcPr>
          <w:p>
            <w:pPr>
              <w:pStyle w:val="Normal"/>
              <w:spacing w:lineRule="exact" w:line="360"/>
              <w:rPr>
                <w:b/>
                <w:sz w:val="24"/>
              </w:rPr>
            </w:pPr>
            <w:r>
              <w:rPr>
                <w:b/>
                <w:sz w:val="24"/>
              </w:rPr>
              <w:t>Speaker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8.00 a.m-9.00 a.m</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Registration</w:t>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z w:val="24"/>
              </w:rPr>
            </w:pPr>
            <w:r>
              <w:rPr>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9.00 a.m-9.30 a.m</w:t>
            </w:r>
          </w:p>
        </w:tc>
        <w:tc>
          <w:tcPr>
            <w:tcW w:w="3252" w:type="dxa"/>
            <w:tcBorders>
              <w:top w:val="single" w:sz="4" w:space="0" w:color="000000"/>
              <w:start w:val="single" w:sz="4" w:space="0" w:color="000000"/>
              <w:bottom w:val="single" w:sz="4" w:space="0" w:color="000000"/>
              <w:end w:val="single" w:sz="4" w:space="0" w:color="000000"/>
            </w:tcBorders>
          </w:tcPr>
          <w:p>
            <w:pPr>
              <w:pStyle w:val="Heading1"/>
              <w:spacing w:lineRule="exact" w:line="360"/>
              <w:ind w:hanging="0" w:start="0"/>
              <w:rPr/>
            </w:pPr>
            <w:r>
              <w:rPr/>
              <w:t>Welcoming Remarks</w:t>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z w:val="24"/>
              </w:rPr>
            </w:pPr>
            <w:r>
              <w:rPr>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9.30 a.m-10.00 a.m</w:t>
            </w:r>
          </w:p>
        </w:tc>
        <w:tc>
          <w:tcPr>
            <w:tcW w:w="3252" w:type="dxa"/>
            <w:tcBorders>
              <w:top w:val="single" w:sz="4" w:space="0" w:color="000000"/>
              <w:start w:val="single" w:sz="4" w:space="0" w:color="000000"/>
              <w:bottom w:val="single" w:sz="4" w:space="0" w:color="000000"/>
              <w:end w:val="single" w:sz="4" w:space="0" w:color="000000"/>
            </w:tcBorders>
          </w:tcPr>
          <w:p>
            <w:pPr>
              <w:pStyle w:val="BodyText"/>
              <w:rPr/>
            </w:pPr>
            <w:r>
              <w:rPr>
                <w:b/>
              </w:rPr>
              <w:t xml:space="preserve">Key note address: </w:t>
            </w:r>
            <w:r>
              <w:rPr>
                <w:b/>
                <w:i/>
              </w:rPr>
              <w:t>Energy Security Issues and Implications for the US and South Asia: A convergence of interests</w:t>
            </w:r>
          </w:p>
          <w:p>
            <w:pPr>
              <w:pStyle w:val="DefinitionTerm"/>
              <w:spacing w:lineRule="exact" w:line="360"/>
              <w:rPr>
                <w:b/>
                <w:i/>
                <w:i/>
              </w:rPr>
            </w:pPr>
            <w:r>
              <w:rPr>
                <w:b/>
                <w:i/>
              </w:rPr>
            </w:r>
          </w:p>
        </w:tc>
        <w:tc>
          <w:tcPr>
            <w:tcW w:w="2976" w:type="dxa"/>
            <w:tcBorders>
              <w:top w:val="single" w:sz="4" w:space="0" w:color="000000"/>
              <w:start w:val="single" w:sz="4" w:space="0" w:color="000000"/>
              <w:bottom w:val="single" w:sz="4" w:space="0" w:color="000000"/>
              <w:end w:val="single" w:sz="4" w:space="0" w:color="000000"/>
            </w:tcBorders>
          </w:tcPr>
          <w:p>
            <w:pPr>
              <w:pStyle w:val="DefinitionTerm"/>
              <w:snapToGrid w:val="false"/>
              <w:spacing w:lineRule="exact" w:line="360"/>
              <w:rPr>
                <w:b/>
              </w:rPr>
            </w:pPr>
            <w:r>
              <w:rPr>
                <w:b/>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10.00 a.m-11.00 a.m</w:t>
            </w:r>
          </w:p>
        </w:tc>
        <w:tc>
          <w:tcPr>
            <w:tcW w:w="3252" w:type="dxa"/>
            <w:tcBorders>
              <w:top w:val="single" w:sz="4" w:space="0" w:color="000000"/>
              <w:start w:val="single" w:sz="4" w:space="0" w:color="000000"/>
              <w:bottom w:val="single" w:sz="4" w:space="0" w:color="000000"/>
              <w:end w:val="single" w:sz="4" w:space="0" w:color="000000"/>
            </w:tcBorders>
          </w:tcPr>
          <w:p>
            <w:pPr>
              <w:pStyle w:val="DefinitionTerm"/>
              <w:spacing w:lineRule="exact" w:line="360"/>
              <w:rPr/>
            </w:pPr>
            <w:r>
              <w:rPr/>
              <w:t xml:space="preserve"> </w:t>
            </w:r>
            <w:r>
              <w:rPr>
                <w:b/>
              </w:rPr>
              <w:t xml:space="preserve">Session I: </w:t>
            </w:r>
            <w:r>
              <w:rPr>
                <w:b/>
                <w:i/>
              </w:rPr>
              <w:t>Global</w:t>
            </w:r>
            <w:r>
              <w:rPr>
                <w:b/>
              </w:rPr>
              <w:t xml:space="preserve"> </w:t>
            </w:r>
            <w:r>
              <w:rPr>
                <w:b/>
                <w:i/>
              </w:rPr>
              <w:t xml:space="preserve">Energy Security Concerns </w:t>
            </w:r>
          </w:p>
          <w:p>
            <w:pPr>
              <w:pStyle w:val="DefinitionList"/>
              <w:ind w:start="0" w:end="0"/>
              <w:rPr>
                <w:b/>
                <w:i/>
                <w:i/>
              </w:rPr>
            </w:pPr>
            <w:r>
              <w:rPr>
                <w:b/>
                <w:i/>
              </w:rPr>
            </w:r>
          </w:p>
          <w:p>
            <w:pPr>
              <w:pStyle w:val="DefinitionList"/>
              <w:numPr>
                <w:ilvl w:val="0"/>
                <w:numId w:val="11"/>
              </w:numPr>
              <w:rPr/>
            </w:pPr>
            <w:r>
              <w:rPr/>
              <w:t>Concerns for oil producing and consuming countries</w:t>
            </w:r>
          </w:p>
          <w:p>
            <w:pPr>
              <w:pStyle w:val="DefinitionTerm"/>
              <w:rPr/>
            </w:pPr>
            <w:r>
              <w:rPr/>
            </w:r>
          </w:p>
          <w:p>
            <w:pPr>
              <w:pStyle w:val="DefinitionTerm"/>
              <w:numPr>
                <w:ilvl w:val="0"/>
                <w:numId w:val="16"/>
              </w:numPr>
              <w:rPr/>
            </w:pPr>
            <w:r>
              <w:rPr/>
              <w:t>Energy and Environment: Twin Challenges</w:t>
            </w:r>
          </w:p>
          <w:p>
            <w:pPr>
              <w:pStyle w:val="DefinitionList"/>
              <w:ind w:start="0" w:end="0"/>
              <w:rPr/>
            </w:pPr>
            <w:r>
              <w:rPr/>
            </w:r>
          </w:p>
          <w:p>
            <w:pPr>
              <w:pStyle w:val="DefinitionList"/>
              <w:numPr>
                <w:ilvl w:val="0"/>
                <w:numId w:val="14"/>
              </w:numPr>
              <w:rPr/>
            </w:pPr>
            <w:r>
              <w:rPr/>
              <w:t>Impact of oil supply disruptions: lessons from the past</w:t>
            </w:r>
          </w:p>
          <w:p>
            <w:pPr>
              <w:pStyle w:val="DefinitionList"/>
              <w:ind w:start="0" w:end="0"/>
              <w:rPr/>
            </w:pPr>
            <w:r>
              <w:rPr/>
            </w:r>
          </w:p>
        </w:tc>
        <w:tc>
          <w:tcPr>
            <w:tcW w:w="2976" w:type="dxa"/>
            <w:tcBorders>
              <w:top w:val="single" w:sz="4" w:space="0" w:color="000000"/>
              <w:start w:val="single" w:sz="4" w:space="0" w:color="000000"/>
              <w:bottom w:val="single" w:sz="4" w:space="0" w:color="000000"/>
              <w:end w:val="single" w:sz="4" w:space="0" w:color="000000"/>
            </w:tcBorders>
          </w:tcPr>
          <w:p>
            <w:pPr>
              <w:pStyle w:val="DefinitionList"/>
              <w:snapToGrid w:val="false"/>
              <w:ind w:start="0" w:end="0"/>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11:00 a.m – 11:30</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Coffee Break</w:t>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z w:val="24"/>
              </w:rPr>
            </w:pPr>
            <w:r>
              <w:rPr>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11.30 a.m-12.30 p.m</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b/>
                <w:sz w:val="24"/>
              </w:rPr>
              <w:t>Session II</w:t>
            </w:r>
            <w:r>
              <w:rPr>
                <w:b/>
              </w:rPr>
              <w:t>:</w:t>
            </w:r>
            <w:r>
              <w:rPr>
                <w:b/>
                <w:sz w:val="24"/>
              </w:rPr>
              <w:t xml:space="preserve"> </w:t>
            </w:r>
            <w:r>
              <w:rPr>
                <w:b/>
                <w:i/>
                <w:sz w:val="24"/>
              </w:rPr>
              <w:t>Challenges for Global Energy Markets</w:t>
            </w:r>
            <w:r>
              <w:rPr>
                <w:b/>
                <w:sz w:val="24"/>
              </w:rPr>
              <w:t xml:space="preserve"> </w:t>
            </w:r>
          </w:p>
          <w:p>
            <w:pPr>
              <w:pStyle w:val="DefinitionTerm"/>
              <w:spacing w:lineRule="exact" w:line="360"/>
              <w:rPr>
                <w:b/>
                <w:sz w:val="24"/>
              </w:rPr>
            </w:pPr>
            <w:r>
              <w:rPr>
                <w:b/>
                <w:sz w:val="24"/>
              </w:rPr>
            </w:r>
          </w:p>
          <w:p>
            <w:pPr>
              <w:pStyle w:val="DefinitionTerm"/>
              <w:numPr>
                <w:ilvl w:val="0"/>
                <w:numId w:val="5"/>
              </w:numPr>
              <w:spacing w:lineRule="exact" w:line="360"/>
              <w:rPr/>
            </w:pPr>
            <w:r>
              <w:rPr/>
              <w:t>Diversification of fuel supply sources: The share of Middle East oil and gas and the role of the OPEC</w:t>
            </w:r>
          </w:p>
          <w:p>
            <w:pPr>
              <w:pStyle w:val="Normal"/>
              <w:numPr>
                <w:ilvl w:val="0"/>
                <w:numId w:val="13"/>
              </w:numPr>
              <w:spacing w:lineRule="exact" w:line="360"/>
              <w:rPr>
                <w:sz w:val="24"/>
              </w:rPr>
            </w:pPr>
            <w:r>
              <w:rPr>
                <w:sz w:val="24"/>
              </w:rPr>
              <w:t>Prospects for enhancing exploration and production in Central Asia</w:t>
            </w:r>
          </w:p>
          <w:p>
            <w:pPr>
              <w:pStyle w:val="Normal"/>
              <w:numPr>
                <w:ilvl w:val="0"/>
                <w:numId w:val="13"/>
              </w:numPr>
              <w:spacing w:lineRule="exact" w:line="360"/>
              <w:rPr>
                <w:sz w:val="24"/>
              </w:rPr>
            </w:pPr>
            <w:r>
              <w:rPr>
                <w:sz w:val="24"/>
              </w:rPr>
              <w:t>Integrating energy markets in South Asia: Prospects for developing regional electricity and gas grids</w:t>
            </w:r>
          </w:p>
          <w:p>
            <w:pPr>
              <w:pStyle w:val="DefinitionTerm"/>
              <w:spacing w:lineRule="exact" w:line="360"/>
              <w:rPr>
                <w:sz w:val="24"/>
              </w:rPr>
            </w:pPr>
            <w:r>
              <w:rPr>
                <w:sz w:val="24"/>
              </w:rPr>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z w:val="24"/>
              </w:rPr>
            </w:pPr>
            <w:r>
              <w:rPr>
                <w:sz w:val="24"/>
              </w:rPr>
            </w:r>
          </w:p>
        </w:tc>
      </w:tr>
      <w:tr>
        <w:trPr>
          <w:trHeight w:val="458" w:hRule="atLeast"/>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12.30 p.m-1.30 p.m</w:t>
            </w:r>
          </w:p>
        </w:tc>
        <w:tc>
          <w:tcPr>
            <w:tcW w:w="3252" w:type="dxa"/>
            <w:tcBorders>
              <w:top w:val="single" w:sz="4" w:space="0" w:color="000000"/>
              <w:start w:val="single" w:sz="4" w:space="0" w:color="000000"/>
              <w:bottom w:val="single" w:sz="4" w:space="0" w:color="000000"/>
              <w:end w:val="single" w:sz="4" w:space="0" w:color="000000"/>
            </w:tcBorders>
          </w:tcPr>
          <w:p>
            <w:pPr>
              <w:pStyle w:val="Heading1"/>
              <w:spacing w:lineRule="exact" w:line="360"/>
              <w:ind w:hanging="0" w:start="0"/>
              <w:rPr>
                <w:b w:val="false"/>
              </w:rPr>
            </w:pPr>
            <w:r>
              <w:rPr>
                <w:b w:val="false"/>
              </w:rPr>
              <w:t>Lunch</w:t>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 w:val="false"/>
                <w:sz w:val="24"/>
              </w:rPr>
            </w:pPr>
            <w:r>
              <w:rPr>
                <w:b w:val="false"/>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1.30 p.m-2.30 p.m</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b/>
                <w:sz w:val="24"/>
              </w:rPr>
              <w:t>Session III:</w:t>
            </w:r>
            <w:r>
              <w:rPr>
                <w:sz w:val="24"/>
              </w:rPr>
              <w:t xml:space="preserve"> </w:t>
            </w:r>
            <w:r>
              <w:rPr>
                <w:b/>
                <w:i/>
                <w:sz w:val="24"/>
              </w:rPr>
              <w:t>Developing Appropriate Response Strategies for Energy Security</w:t>
            </w:r>
          </w:p>
          <w:p>
            <w:pPr>
              <w:pStyle w:val="Normal"/>
              <w:numPr>
                <w:ilvl w:val="0"/>
                <w:numId w:val="4"/>
              </w:numPr>
              <w:spacing w:lineRule="exact" w:line="360"/>
              <w:rPr>
                <w:sz w:val="24"/>
              </w:rPr>
            </w:pPr>
            <w:r>
              <w:rPr>
                <w:sz w:val="24"/>
              </w:rPr>
              <w:t>Developing alternative energy sources and technologies for the 21</w:t>
            </w:r>
            <w:r>
              <w:rPr>
                <w:sz w:val="24"/>
                <w:vertAlign w:val="superscript"/>
              </w:rPr>
              <w:t>st</w:t>
            </w:r>
            <w:r>
              <w:rPr>
                <w:sz w:val="24"/>
              </w:rPr>
              <w:t xml:space="preserve"> century</w:t>
            </w:r>
          </w:p>
          <w:p>
            <w:pPr>
              <w:pStyle w:val="Normal"/>
              <w:spacing w:lineRule="exact" w:line="360"/>
              <w:rPr>
                <w:sz w:val="24"/>
              </w:rPr>
            </w:pPr>
            <w:r>
              <w:rPr>
                <w:sz w:val="24"/>
              </w:rPr>
            </w:r>
          </w:p>
          <w:p>
            <w:pPr>
              <w:pStyle w:val="Normal"/>
              <w:numPr>
                <w:ilvl w:val="0"/>
                <w:numId w:val="4"/>
              </w:numPr>
              <w:spacing w:lineRule="exact" w:line="360"/>
              <w:rPr>
                <w:sz w:val="24"/>
              </w:rPr>
            </w:pPr>
            <w:r>
              <w:rPr>
                <w:sz w:val="24"/>
              </w:rPr>
              <w:t>Mechanisms for promoting energy efficiency in the fuel cycle</w:t>
            </w:r>
          </w:p>
          <w:p>
            <w:pPr>
              <w:pStyle w:val="Normal"/>
              <w:spacing w:lineRule="exact" w:line="360"/>
              <w:rPr>
                <w:sz w:val="24"/>
              </w:rPr>
            </w:pPr>
            <w:r>
              <w:rPr>
                <w:sz w:val="24"/>
              </w:rPr>
            </w:r>
          </w:p>
          <w:p>
            <w:pPr>
              <w:pStyle w:val="Normal"/>
              <w:numPr>
                <w:ilvl w:val="0"/>
                <w:numId w:val="4"/>
              </w:numPr>
              <w:spacing w:lineRule="exact" w:line="360"/>
              <w:rPr>
                <w:sz w:val="24"/>
              </w:rPr>
            </w:pPr>
            <w:r>
              <w:rPr>
                <w:sz w:val="24"/>
              </w:rPr>
              <w:t>Developing a coordinated emergency response mechanism</w:t>
            </w:r>
          </w:p>
          <w:p>
            <w:pPr>
              <w:pStyle w:val="DefinitionTerm"/>
              <w:spacing w:lineRule="exact" w:line="360"/>
              <w:rPr>
                <w:sz w:val="24"/>
              </w:rPr>
            </w:pPr>
            <w:r>
              <w:rPr>
                <w:sz w:val="24"/>
              </w:rPr>
            </w:r>
          </w:p>
          <w:p>
            <w:pPr>
              <w:pStyle w:val="DefinitionTerm"/>
              <w:spacing w:lineRule="exact" w:line="360"/>
              <w:rPr/>
            </w:pPr>
            <w:r>
              <w:rPr/>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z w:val="24"/>
              </w:rPr>
            </w:pPr>
            <w:r>
              <w:rPr>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2.30 p.m-3.30 p.m</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 xml:space="preserve">Session III: </w:t>
            </w:r>
            <w:r>
              <w:rPr>
                <w:b/>
                <w:sz w:val="24"/>
              </w:rPr>
              <w:t>National Perspectives on Energy Security: Country Case Studies</w:t>
            </w:r>
          </w:p>
          <w:p>
            <w:pPr>
              <w:pStyle w:val="Normal"/>
              <w:numPr>
                <w:ilvl w:val="0"/>
                <w:numId w:val="7"/>
              </w:numPr>
              <w:spacing w:lineRule="exact" w:line="360"/>
              <w:rPr>
                <w:sz w:val="24"/>
              </w:rPr>
            </w:pPr>
            <w:r>
              <w:rPr>
                <w:sz w:val="24"/>
              </w:rPr>
              <w:t>Energy demand and supply scenario</w:t>
            </w:r>
          </w:p>
          <w:p>
            <w:pPr>
              <w:pStyle w:val="Normal"/>
              <w:numPr>
                <w:ilvl w:val="0"/>
                <w:numId w:val="7"/>
              </w:numPr>
              <w:spacing w:lineRule="exact" w:line="360"/>
              <w:rPr>
                <w:sz w:val="24"/>
              </w:rPr>
            </w:pPr>
            <w:r>
              <w:rPr>
                <w:sz w:val="24"/>
              </w:rPr>
              <w:t xml:space="preserve">Investment and infrastructure requirements </w:t>
            </w:r>
          </w:p>
          <w:p>
            <w:pPr>
              <w:pStyle w:val="Normal"/>
              <w:numPr>
                <w:ilvl w:val="0"/>
                <w:numId w:val="7"/>
              </w:numPr>
              <w:spacing w:lineRule="exact" w:line="360"/>
              <w:rPr>
                <w:sz w:val="24"/>
              </w:rPr>
            </w:pPr>
            <w:r>
              <w:rPr>
                <w:sz w:val="24"/>
              </w:rPr>
              <w:t xml:space="preserve">Policy for private sector participation </w:t>
            </w:r>
          </w:p>
          <w:p>
            <w:pPr>
              <w:pStyle w:val="Normal"/>
              <w:spacing w:lineRule="exact" w:line="360"/>
              <w:rPr>
                <w:b/>
                <w:sz w:val="24"/>
              </w:rPr>
            </w:pPr>
            <w:r>
              <w:rPr>
                <w:b/>
                <w:sz w:val="24"/>
              </w:rPr>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
                <w:sz w:val="24"/>
              </w:rPr>
            </w:pPr>
            <w:r>
              <w:rPr>
                <w:b/>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3.30 p.m-4.00 p.m</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Tea</w:t>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z w:val="24"/>
              </w:rPr>
            </w:pPr>
            <w:r>
              <w:rPr>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4.00 p.m-5.00 p.m</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sz w:val="24"/>
              </w:rPr>
              <w:t xml:space="preserve">Session IV: </w:t>
            </w:r>
            <w:r>
              <w:rPr>
                <w:b/>
                <w:sz w:val="24"/>
              </w:rPr>
              <w:t xml:space="preserve">Building Blocks for Energy Security </w:t>
            </w:r>
          </w:p>
          <w:p>
            <w:pPr>
              <w:pStyle w:val="Normal"/>
              <w:spacing w:lineRule="exact" w:line="360"/>
              <w:rPr>
                <w:b/>
                <w:sz w:val="24"/>
              </w:rPr>
            </w:pPr>
            <w:r>
              <w:rPr>
                <w:b/>
                <w:sz w:val="24"/>
              </w:rPr>
            </w:r>
          </w:p>
          <w:p>
            <w:pPr>
              <w:pStyle w:val="Normal"/>
              <w:numPr>
                <w:ilvl w:val="0"/>
                <w:numId w:val="15"/>
              </w:numPr>
              <w:spacing w:lineRule="exact" w:line="360"/>
              <w:rPr>
                <w:sz w:val="24"/>
              </w:rPr>
            </w:pPr>
            <w:r>
              <w:rPr>
                <w:sz w:val="24"/>
              </w:rPr>
              <w:t>Mechanisms to meet  financing requirements in the energy sector</w:t>
            </w:r>
          </w:p>
          <w:p>
            <w:pPr>
              <w:pStyle w:val="DefinitionTerm"/>
              <w:spacing w:lineRule="exact" w:line="360"/>
              <w:rPr>
                <w:sz w:val="24"/>
              </w:rPr>
            </w:pPr>
            <w:r>
              <w:rPr>
                <w:sz w:val="24"/>
              </w:rPr>
            </w:r>
          </w:p>
          <w:p>
            <w:pPr>
              <w:pStyle w:val="DefinitionTerm"/>
              <w:numPr>
                <w:ilvl w:val="0"/>
                <w:numId w:val="10"/>
              </w:numPr>
              <w:spacing w:lineRule="exact" w:line="360"/>
              <w:rPr/>
            </w:pPr>
            <w:r>
              <w:rPr/>
              <w:t>Barriers to trade and technology transfer</w:t>
            </w:r>
          </w:p>
          <w:p>
            <w:pPr>
              <w:pStyle w:val="DefinitionList"/>
              <w:rPr/>
            </w:pPr>
            <w:r>
              <w:rPr/>
            </w:r>
          </w:p>
          <w:p>
            <w:pPr>
              <w:pStyle w:val="DefinitionTerm"/>
              <w:numPr>
                <w:ilvl w:val="0"/>
                <w:numId w:val="10"/>
              </w:numPr>
              <w:rPr/>
            </w:pPr>
            <w:r>
              <w:rPr/>
              <w:t>Strategies for information sharing and capacity building</w:t>
            </w:r>
          </w:p>
          <w:p>
            <w:pPr>
              <w:pStyle w:val="DefinitionTerm"/>
              <w:spacing w:lineRule="exact" w:line="360"/>
              <w:rPr/>
            </w:pPr>
            <w:r>
              <w:rPr/>
            </w:r>
          </w:p>
          <w:p>
            <w:pPr>
              <w:pStyle w:val="FootnoteText"/>
              <w:spacing w:lineRule="exact" w:line="360"/>
              <w:rPr/>
            </w:pPr>
            <w:r>
              <w:rPr/>
            </w:r>
          </w:p>
        </w:tc>
        <w:tc>
          <w:tcPr>
            <w:tcW w:w="2976" w:type="dxa"/>
            <w:tcBorders>
              <w:top w:val="single" w:sz="4" w:space="0" w:color="000000"/>
              <w:start w:val="single" w:sz="4" w:space="0" w:color="000000"/>
              <w:bottom w:val="single" w:sz="4" w:space="0" w:color="000000"/>
              <w:end w:val="single" w:sz="4" w:space="0" w:color="000000"/>
            </w:tcBorders>
          </w:tcPr>
          <w:p>
            <w:pPr>
              <w:pStyle w:val="DefinitionList"/>
              <w:snapToGrid w:val="false"/>
              <w:ind w:start="0" w:end="0"/>
              <w:rPr/>
            </w:pPr>
            <w:r>
              <w:rPr/>
            </w:r>
          </w:p>
          <w:p>
            <w:pPr>
              <w:pStyle w:val="DefinitionTerm"/>
              <w:rPr/>
            </w:pPr>
            <w:r>
              <w:rPr/>
            </w:r>
          </w:p>
          <w:p>
            <w:pPr>
              <w:pStyle w:val="DefinitionList"/>
              <w:rPr/>
            </w:pPr>
            <w:r>
              <w:rPr/>
            </w:r>
          </w:p>
          <w:p>
            <w:pPr>
              <w:pStyle w:val="DefinitionTerm"/>
              <w:rPr/>
            </w:pPr>
            <w:r>
              <w:rPr/>
            </w:r>
          </w:p>
          <w:p>
            <w:pPr>
              <w:pStyle w:val="DefinitionList"/>
              <w:ind w:start="0" w:end="0"/>
              <w:rPr/>
            </w:pPr>
            <w:r>
              <w:rPr/>
              <w:t xml:space="preserve"> </w:t>
            </w:r>
            <w:r>
              <w:rPr/>
              <w:t>Mr Raczynski, IFC/ Dr Vijay Kelkar, IMF</w:t>
            </w:r>
          </w:p>
          <w:p>
            <w:pPr>
              <w:pStyle w:val="DefinitionList"/>
              <w:ind w:start="0" w:end="0"/>
              <w:rPr/>
            </w:pPr>
            <w:r>
              <w:rPr/>
            </w:r>
          </w:p>
          <w:p>
            <w:pPr>
              <w:pStyle w:val="DefinitionTerm"/>
              <w:rPr/>
            </w:pPr>
            <w:r>
              <w:rPr/>
            </w:r>
          </w:p>
          <w:p>
            <w:pPr>
              <w:pStyle w:val="DefinitionTerm"/>
              <w:rPr/>
            </w:pPr>
            <w:r>
              <w:rPr/>
            </w:r>
          </w:p>
          <w:p>
            <w:pPr>
              <w:pStyle w:val="DefinitionTerm"/>
              <w:rPr/>
            </w:pPr>
            <w:r>
              <w:rPr/>
            </w:r>
          </w:p>
          <w:p>
            <w:pPr>
              <w:pStyle w:val="DefinitionTerm"/>
              <w:rPr/>
            </w:pPr>
            <w:r>
              <w:rPr/>
            </w:r>
          </w:p>
          <w:p>
            <w:pPr>
              <w:pStyle w:val="DefinitionTerm"/>
              <w:rPr/>
            </w:pPr>
            <w:r>
              <w:rPr/>
            </w:r>
          </w:p>
          <w:p>
            <w:pPr>
              <w:pStyle w:val="DefinitionList"/>
              <w:ind w:start="0" w:end="0"/>
              <w:rPr/>
            </w:pPr>
            <w:r>
              <w:rPr/>
            </w:r>
          </w:p>
          <w:p>
            <w:pPr>
              <w:pStyle w:val="DefinitionList"/>
              <w:ind w:start="0" w:end="0"/>
              <w:rPr/>
            </w:pPr>
            <w:r>
              <w:rPr/>
              <w:t>WBI</w:t>
            </w:r>
          </w:p>
          <w:p>
            <w:pPr>
              <w:pStyle w:val="DefinitionList"/>
              <w:ind w:start="0" w:end="0"/>
              <w:rPr/>
            </w:pPr>
            <w:r>
              <w:rPr/>
            </w:r>
          </w:p>
          <w:p>
            <w:pPr>
              <w:pStyle w:val="DefinitionTerm"/>
              <w:rPr/>
            </w:pPr>
            <w:r>
              <w:rPr/>
            </w:r>
          </w:p>
          <w:p>
            <w:pPr>
              <w:pStyle w:val="DefinitionList"/>
              <w:rPr/>
            </w:pPr>
            <w:r>
              <w:rPr/>
            </w:r>
          </w:p>
          <w:p>
            <w:pPr>
              <w:pStyle w:val="DefinitionTerm"/>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5.00 p.m-5.30 p.m</w:t>
            </w:r>
          </w:p>
        </w:tc>
        <w:tc>
          <w:tcPr>
            <w:tcW w:w="3252" w:type="dxa"/>
            <w:tcBorders>
              <w:top w:val="single" w:sz="4" w:space="0" w:color="000000"/>
              <w:start w:val="single" w:sz="4" w:space="0" w:color="000000"/>
              <w:bottom w:val="single" w:sz="4" w:space="0" w:color="000000"/>
              <w:end w:val="single" w:sz="4" w:space="0" w:color="000000"/>
            </w:tcBorders>
          </w:tcPr>
          <w:p>
            <w:pPr>
              <w:pStyle w:val="Heading1"/>
              <w:spacing w:lineRule="exact" w:line="360"/>
              <w:ind w:hanging="0" w:start="0"/>
              <w:rPr/>
            </w:pPr>
            <w:r>
              <w:rPr/>
              <w:t>Concluding remarks:  Setting an agenda for the future</w:t>
            </w:r>
          </w:p>
        </w:tc>
        <w:tc>
          <w:tcPr>
            <w:tcW w:w="2976"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Dr David Jhirad, US DOE</w:t>
            </w:r>
          </w:p>
          <w:p>
            <w:pPr>
              <w:pStyle w:val="Normal"/>
              <w:spacing w:lineRule="exact" w:line="360"/>
              <w:rPr>
                <w:sz w:val="24"/>
              </w:rPr>
            </w:pPr>
            <w:r>
              <w:rPr>
                <w:sz w:val="24"/>
              </w:rPr>
              <w:t>Ambassador T Schaffer, CSIS</w:t>
            </w:r>
          </w:p>
          <w:p>
            <w:pPr>
              <w:pStyle w:val="Normal"/>
              <w:spacing w:lineRule="exact" w:line="360"/>
              <w:rPr>
                <w:sz w:val="24"/>
              </w:rPr>
            </w:pPr>
            <w:r>
              <w:rPr>
                <w:sz w:val="24"/>
              </w:rPr>
              <w:t>Dr R.K Pachauri, TERI</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7.00 p.m-8.00 p.m</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Reception</w:t>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z w:val="24"/>
              </w:rPr>
            </w:pPr>
            <w:r>
              <w:rPr>
                <w:sz w:val="24"/>
              </w:rPr>
            </w:r>
          </w:p>
        </w:tc>
      </w:tr>
    </w:tbl>
    <w:p>
      <w:pPr>
        <w:pStyle w:val="Normal"/>
        <w:spacing w:lineRule="exact" w:line="360"/>
        <w:rPr>
          <w:b/>
          <w:sz w:val="24"/>
        </w:rPr>
      </w:pPr>
      <w:r>
        <w:rPr>
          <w:b/>
          <w:sz w:val="24"/>
        </w:rPr>
      </w:r>
    </w:p>
    <w:p>
      <w:pPr>
        <w:pStyle w:val="Normal"/>
        <w:spacing w:lineRule="exact" w:line="360"/>
        <w:rPr>
          <w:b/>
          <w:sz w:val="24"/>
        </w:rPr>
      </w:pPr>
      <w:r>
        <w:rPr>
          <w:b/>
          <w:sz w:val="24"/>
        </w:rPr>
      </w:r>
    </w:p>
    <w:p>
      <w:pPr>
        <w:pStyle w:val="Heading1"/>
        <w:ind w:hanging="0" w:start="0"/>
        <w:rPr/>
      </w:pPr>
      <w:r>
        <w:rPr/>
        <w:t>TERI’s capability statement</w:t>
      </w:r>
    </w:p>
    <w:p>
      <w:pPr>
        <w:pStyle w:val="BodyText2"/>
        <w:rPr>
          <w:b w:val="false"/>
        </w:rPr>
      </w:pPr>
      <w:r>
        <w:rPr>
          <w:b w:val="false"/>
        </w:rPr>
        <w:t>TERI- North America has organized several important seminars and conferences with active participation from knowledgeable and illustrious people from US and Indian organizations. These initiatives have contributed immensely towards developing long-term partnerships and collaborative exercises. TERI-NA’s strength also lies in the organic linkage with its affiliate institute TERI, New Delhi, that has in the recent years conducted studies in energy security for Asia and India and is therefore well poised for undertaking further research and analysis as well as facilitating the implementation of strategies for energy security based on strong linkages with energy institutes and government organizations in the region.</w:t>
      </w:r>
    </w:p>
    <w:p>
      <w:pPr>
        <w:pStyle w:val="BodyText2"/>
        <w:rPr>
          <w:b w:val="false"/>
        </w:rPr>
      </w:pPr>
      <w:r>
        <w:rPr>
          <w:b w:val="false"/>
        </w:rPr>
      </w:r>
    </w:p>
    <w:p>
      <w:pPr>
        <w:pStyle w:val="BodyText2"/>
        <w:rPr>
          <w:b w:val="false"/>
          <w:i/>
          <w:i/>
        </w:rPr>
      </w:pPr>
      <w:r>
        <w:rPr>
          <w:b w:val="false"/>
          <w:i/>
        </w:rPr>
        <w:t>An organization with a global presence and vision</w:t>
      </w:r>
    </w:p>
    <w:p>
      <w:pPr>
        <w:pStyle w:val="BodyText2"/>
        <w:rPr>
          <w:b w:val="false"/>
        </w:rPr>
      </w:pPr>
      <w:r>
        <w:rPr>
          <w:b w:val="false"/>
        </w:rPr>
        <w:t>TERI is an organization with a global vision and a local focus. A unique developing country institute, TERI is deeply committed to formulating strategies suggesting global solutions to critical energy and environment related issues. It is with this purpose that in addition to its affiliate institute in Washington D.C, TERI has established a presence in Germany, Moscow and Japan, and more recently the formal presence of TERI-Europe, headquartered in London was launched in the presence of Rt. Hon’ble John Prescott, Deputy Prime Minister of Britain. In view of the prospects for forging partnerships in Central Asia, TERI also proposes to set up a presence in Kazakhastan around the time of this workshop.</w:t>
      </w:r>
    </w:p>
    <w:p>
      <w:pPr>
        <w:pStyle w:val="BodyText2"/>
        <w:rPr>
          <w:b w:val="false"/>
          <w:i/>
          <w:i/>
        </w:rPr>
      </w:pPr>
      <w:r>
        <w:rPr>
          <w:b w:val="false"/>
          <w:i/>
        </w:rPr>
      </w:r>
    </w:p>
    <w:p>
      <w:pPr>
        <w:pStyle w:val="BodyText2"/>
        <w:rPr/>
      </w:pPr>
      <w:r>
        <w:rPr>
          <w:b w:val="false"/>
          <w:i/>
        </w:rPr>
        <w:t>A regional network of energy institutes</w:t>
      </w:r>
      <w:r>
        <w:rPr>
          <w:b w:val="false"/>
        </w:rPr>
        <w:t xml:space="preserve"> </w:t>
      </w:r>
    </w:p>
    <w:p>
      <w:pPr>
        <w:pStyle w:val="BodyText2"/>
        <w:rPr>
          <w:b w:val="false"/>
        </w:rPr>
      </w:pPr>
      <w:r>
        <w:rPr>
          <w:b w:val="false"/>
        </w:rPr>
        <w:t>TERI is a part of a network of recognized institutes of excellence thereby facilitating research, information dissemination, technology transfer and contact with regional policy makers. In addition, the network has assisted in the harmonization of development policies leading to (i) greater investor confidence, (ii) pooling of natural resources and technologies, and (iii) capacity building conducive to the prosperity of the people.</w:t>
      </w:r>
    </w:p>
    <w:p>
      <w:pPr>
        <w:pStyle w:val="BodyText"/>
        <w:ind w:firstLine="720" w:end="0"/>
        <w:rPr/>
      </w:pPr>
      <w:r>
        <w:rPr/>
        <w:t xml:space="preserve">In this respect the </w:t>
      </w:r>
      <w:r>
        <w:rPr>
          <w:i/>
        </w:rPr>
        <w:t>AEI (Asian Energy Institute)</w:t>
      </w:r>
      <w:r>
        <w:rPr/>
        <w:t xml:space="preserve"> is an example of a network of policy research institutes from within and outside Asia. The initiative for creating this network was spearheaded by the Government of India, at the Asian Relations Commemorative Conference held at New Delhi in 1987. Thereafter, the Ministry of External Affairs approached TERI to establish the AEI. The AEI was formally launched in August 1989 and TERI at present functions as the Secretariat for the Institute. </w:t>
      </w:r>
    </w:p>
    <w:p>
      <w:pPr>
        <w:pStyle w:val="Normal"/>
        <w:spacing w:lineRule="exact" w:line="360"/>
        <w:rPr>
          <w:b/>
          <w:i/>
          <w:i/>
          <w:sz w:val="24"/>
        </w:rPr>
      </w:pPr>
      <w:r>
        <w:rPr>
          <w:b/>
          <w:i/>
          <w:sz w:val="24"/>
        </w:rPr>
      </w:r>
    </w:p>
    <w:p>
      <w:pPr>
        <w:pStyle w:val="Heading2"/>
        <w:ind w:hanging="0" w:start="0"/>
        <w:rPr/>
      </w:pPr>
      <w:r>
        <w:rPr/>
        <w:t>Studies on energy security concerns and response strategies</w:t>
      </w:r>
    </w:p>
    <w:p>
      <w:pPr>
        <w:pStyle w:val="Normal"/>
        <w:spacing w:lineRule="exact" w:line="360"/>
        <w:rPr/>
      </w:pPr>
      <w:r>
        <w:rPr>
          <w:sz w:val="24"/>
        </w:rPr>
        <w:t xml:space="preserve">In 1998/99, TERI conducted a study, funded by the Japanese Ministry of International Trade and Industry (MITI) in collaboration with the GISPRI, Japan and the AEI member countries. Another study on </w:t>
      </w:r>
      <w:r>
        <w:rPr>
          <w:i/>
          <w:sz w:val="24"/>
        </w:rPr>
        <w:t xml:space="preserve">‘India’s Energy Security’ </w:t>
      </w:r>
      <w:r>
        <w:rPr>
          <w:sz w:val="24"/>
        </w:rPr>
        <w:t xml:space="preserve">has been submitted to the Joint Intelligence Committee, Government of India. </w:t>
      </w:r>
    </w:p>
    <w:p>
      <w:pPr>
        <w:pStyle w:val="Normal"/>
        <w:spacing w:lineRule="exact" w:line="360"/>
        <w:rPr/>
      </w:pPr>
      <w:r>
        <w:rPr>
          <w:sz w:val="24"/>
        </w:rPr>
        <w:t>The final report on “</w:t>
      </w:r>
      <w:r>
        <w:rPr>
          <w:i/>
          <w:sz w:val="24"/>
        </w:rPr>
        <w:t>Energy Security Issues and Implications for Asia’</w:t>
      </w:r>
      <w:r>
        <w:rPr>
          <w:sz w:val="24"/>
        </w:rPr>
        <w:t xml:space="preserve"> was presented at a workshop organized by TERI, New Delhi in January 1999. The proceedings of the workshop were circulated to the AEI members and the project sponsors.</w:t>
      </w:r>
    </w:p>
    <w:p>
      <w:pPr>
        <w:pStyle w:val="BodyTextIndent2"/>
        <w:rPr/>
      </w:pPr>
      <w:r>
        <w:rPr/>
        <w:t xml:space="preserve">The studies examined energy security concerns and provided a case for coordinated action for (i) fuel-diversification, (ii) diversification of the sources for these fuels to the extent that is economically feasible, (iii) technological interventions for enhancing the energy efficiency of end-use devices, (iv) and the development of strategic stockpiles to be used synchronously at the time of a crisis need urgent implementation. </w:t>
      </w:r>
    </w:p>
    <w:p>
      <w:pPr>
        <w:pStyle w:val="Normal"/>
        <w:spacing w:lineRule="exact" w:line="360"/>
        <w:rPr>
          <w:b/>
          <w:sz w:val="24"/>
        </w:rPr>
      </w:pPr>
      <w:r>
        <w:rPr>
          <w:b/>
          <w:sz w:val="24"/>
        </w:rPr>
      </w:r>
    </w:p>
    <w:p>
      <w:pPr>
        <w:pStyle w:val="Normal"/>
        <w:spacing w:lineRule="exact" w:line="360"/>
        <w:rPr>
          <w:b/>
          <w:sz w:val="24"/>
        </w:rPr>
      </w:pPr>
      <w:r>
        <w:rPr>
          <w:b/>
          <w:sz w:val="24"/>
        </w:rPr>
        <w:t>Who will attend: List of participants and speakers</w:t>
      </w:r>
    </w:p>
    <w:p>
      <w:pPr>
        <w:pStyle w:val="BodyText"/>
        <w:keepNext w:val="true"/>
        <w:numPr>
          <w:ilvl w:val="0"/>
          <w:numId w:val="0"/>
        </w:numPr>
        <w:outlineLvl w:val="0"/>
        <w:rPr/>
      </w:pPr>
      <w:r>
        <w:rPr/>
        <w:t>An extremely strong and influential line-up of speakers and participants from the US, Middle east, South and Central Asian countries, comprising of government officials, policy makers, energy corporations, financiers, NGOs, consultants, attorneys to exchange views and share information on the energy sector requirements and strategies to respond to these requirements.</w:t>
      </w:r>
    </w:p>
    <w:p>
      <w:pPr>
        <w:pStyle w:val="Normal"/>
        <w:spacing w:lineRule="exact" w:line="360"/>
        <w:rPr>
          <w:b/>
          <w:sz w:val="24"/>
        </w:rPr>
      </w:pPr>
      <w:r>
        <w:rPr>
          <w:b/>
          <w:sz w:val="24"/>
        </w:rPr>
        <w:t>Structure</w:t>
      </w:r>
    </w:p>
    <w:tbl>
      <w:tblPr>
        <w:tblW w:w="9180" w:type="dxa"/>
        <w:jc w:val="start"/>
        <w:tblInd w:w="0" w:type="dxa"/>
        <w:tblLayout w:type="fixed"/>
        <w:tblCellMar>
          <w:top w:w="0" w:type="dxa"/>
          <w:start w:w="108" w:type="dxa"/>
          <w:bottom w:w="0" w:type="dxa"/>
          <w:end w:w="108" w:type="dxa"/>
        </w:tblCellMar>
      </w:tblPr>
      <w:tblGrid>
        <w:gridCol w:w="2952"/>
        <w:gridCol w:w="3252"/>
        <w:gridCol w:w="2976"/>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b/>
                <w:sz w:val="24"/>
              </w:rPr>
            </w:pPr>
            <w:r>
              <w:rPr>
                <w:b/>
                <w:sz w:val="24"/>
              </w:rPr>
              <w:t>Time</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b/>
                <w:sz w:val="24"/>
              </w:rPr>
            </w:pPr>
            <w:r>
              <w:rPr>
                <w:b/>
                <w:sz w:val="24"/>
              </w:rPr>
              <w:t>Session</w:t>
            </w:r>
          </w:p>
        </w:tc>
        <w:tc>
          <w:tcPr>
            <w:tcW w:w="2976" w:type="dxa"/>
            <w:tcBorders>
              <w:top w:val="single" w:sz="4" w:space="0" w:color="000000"/>
              <w:start w:val="single" w:sz="4" w:space="0" w:color="000000"/>
              <w:bottom w:val="single" w:sz="4" w:space="0" w:color="000000"/>
              <w:end w:val="single" w:sz="4" w:space="0" w:color="000000"/>
            </w:tcBorders>
          </w:tcPr>
          <w:p>
            <w:pPr>
              <w:pStyle w:val="Normal"/>
              <w:spacing w:lineRule="exact" w:line="360"/>
              <w:rPr>
                <w:b/>
                <w:sz w:val="24"/>
              </w:rPr>
            </w:pPr>
            <w:r>
              <w:rPr>
                <w:b/>
                <w:sz w:val="24"/>
              </w:rPr>
              <w:t>Speaker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8.00 a.m-9.00 a.m</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Registration</w:t>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z w:val="24"/>
              </w:rPr>
            </w:pPr>
            <w:r>
              <w:rPr>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9.00 a.m-9.30 a.m</w:t>
            </w:r>
          </w:p>
        </w:tc>
        <w:tc>
          <w:tcPr>
            <w:tcW w:w="3252" w:type="dxa"/>
            <w:tcBorders>
              <w:top w:val="single" w:sz="4" w:space="0" w:color="000000"/>
              <w:start w:val="single" w:sz="4" w:space="0" w:color="000000"/>
              <w:bottom w:val="single" w:sz="4" w:space="0" w:color="000000"/>
              <w:end w:val="single" w:sz="4" w:space="0" w:color="000000"/>
            </w:tcBorders>
          </w:tcPr>
          <w:p>
            <w:pPr>
              <w:pStyle w:val="Heading1"/>
              <w:spacing w:lineRule="exact" w:line="360"/>
              <w:ind w:hanging="0" w:start="0"/>
              <w:rPr/>
            </w:pPr>
            <w:r>
              <w:rPr/>
              <w:t>Welcoming Remarks</w:t>
            </w:r>
          </w:p>
        </w:tc>
        <w:tc>
          <w:tcPr>
            <w:tcW w:w="2976"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Dr R.K Pachauri, TERI</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9.30 a.m-10.00 a.m</w:t>
            </w:r>
          </w:p>
        </w:tc>
        <w:tc>
          <w:tcPr>
            <w:tcW w:w="3252" w:type="dxa"/>
            <w:tcBorders>
              <w:top w:val="single" w:sz="4" w:space="0" w:color="000000"/>
              <w:start w:val="single" w:sz="4" w:space="0" w:color="000000"/>
              <w:bottom w:val="single" w:sz="4" w:space="0" w:color="000000"/>
              <w:end w:val="single" w:sz="4" w:space="0" w:color="000000"/>
            </w:tcBorders>
          </w:tcPr>
          <w:p>
            <w:pPr>
              <w:pStyle w:val="BodyText"/>
              <w:rPr/>
            </w:pPr>
            <w:r>
              <w:rPr/>
              <w:t>Key note address</w:t>
            </w:r>
            <w:r>
              <w:rPr>
                <w:b/>
              </w:rPr>
              <w:t>: Energy Security Concerns and Response Strategies for South Asia</w:t>
            </w:r>
          </w:p>
          <w:p>
            <w:pPr>
              <w:pStyle w:val="DefinitionTerm"/>
              <w:spacing w:lineRule="exact" w:line="360"/>
              <w:rPr>
                <w:b/>
              </w:rPr>
            </w:pPr>
            <w:r>
              <w:rPr>
                <w:b/>
              </w:rPr>
            </w:r>
          </w:p>
        </w:tc>
        <w:tc>
          <w:tcPr>
            <w:tcW w:w="2976"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Dr R.K Pachauri, TERI</w:t>
            </w:r>
          </w:p>
          <w:p>
            <w:pPr>
              <w:pStyle w:val="Normal"/>
              <w:spacing w:lineRule="exact" w:line="360"/>
              <w:rPr>
                <w:sz w:val="24"/>
              </w:rPr>
            </w:pPr>
            <w:r>
              <w:rPr>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10.00 a.m-11.15 a.m</w:t>
            </w:r>
          </w:p>
        </w:tc>
        <w:tc>
          <w:tcPr>
            <w:tcW w:w="3252" w:type="dxa"/>
            <w:tcBorders>
              <w:top w:val="single" w:sz="4" w:space="0" w:color="000000"/>
              <w:start w:val="single" w:sz="4" w:space="0" w:color="000000"/>
              <w:bottom w:val="single" w:sz="4" w:space="0" w:color="000000"/>
              <w:end w:val="single" w:sz="4" w:space="0" w:color="000000"/>
            </w:tcBorders>
          </w:tcPr>
          <w:p>
            <w:pPr>
              <w:pStyle w:val="DefinitionTerm"/>
              <w:spacing w:lineRule="exact" w:line="360"/>
              <w:rPr/>
            </w:pPr>
            <w:r>
              <w:rPr/>
              <w:t xml:space="preserve"> </w:t>
            </w:r>
            <w:r>
              <w:rPr/>
              <w:t xml:space="preserve">Session I: </w:t>
            </w:r>
            <w:r>
              <w:rPr>
                <w:b/>
              </w:rPr>
              <w:t>Energy Security Issues and Implications for the US and South Asia: A convergence of interests</w:t>
            </w:r>
          </w:p>
          <w:p>
            <w:pPr>
              <w:pStyle w:val="DefinitionList"/>
              <w:ind w:start="0" w:end="0"/>
              <w:rPr>
                <w:b/>
              </w:rPr>
            </w:pPr>
            <w:r>
              <w:rPr>
                <w:b/>
              </w:rPr>
            </w:r>
          </w:p>
          <w:p>
            <w:pPr>
              <w:pStyle w:val="DefinitionList"/>
              <w:ind w:start="0" w:end="0"/>
              <w:rPr/>
            </w:pPr>
            <w:r>
              <w:rPr/>
            </w:r>
          </w:p>
          <w:p>
            <w:pPr>
              <w:pStyle w:val="DefinitionList"/>
              <w:numPr>
                <w:ilvl w:val="0"/>
                <w:numId w:val="11"/>
              </w:numPr>
              <w:rPr/>
            </w:pPr>
            <w:r>
              <w:rPr/>
              <w:t>Concerns for oil producing and consuming countries</w:t>
            </w:r>
          </w:p>
          <w:p>
            <w:pPr>
              <w:pStyle w:val="DefinitionTerm"/>
              <w:rPr/>
            </w:pPr>
            <w:r>
              <w:rPr/>
            </w:r>
          </w:p>
          <w:p>
            <w:pPr>
              <w:pStyle w:val="DefinitionTerm"/>
              <w:numPr>
                <w:ilvl w:val="0"/>
                <w:numId w:val="16"/>
              </w:numPr>
              <w:rPr/>
            </w:pPr>
            <w:r>
              <w:rPr/>
              <w:t>Energy and Environment: Twin Challenges</w:t>
            </w:r>
          </w:p>
          <w:p>
            <w:pPr>
              <w:pStyle w:val="DefinitionList"/>
              <w:ind w:start="0" w:end="0"/>
              <w:rPr/>
            </w:pPr>
            <w:r>
              <w:rPr/>
            </w:r>
          </w:p>
          <w:p>
            <w:pPr>
              <w:pStyle w:val="DefinitionList"/>
              <w:numPr>
                <w:ilvl w:val="0"/>
                <w:numId w:val="14"/>
              </w:numPr>
              <w:rPr/>
            </w:pPr>
            <w:r>
              <w:rPr/>
              <w:t>Impact of oil supply disruptions: lessons from the past</w:t>
            </w:r>
          </w:p>
          <w:p>
            <w:pPr>
              <w:pStyle w:val="DefinitionList"/>
              <w:ind w:start="0" w:end="0"/>
              <w:rPr/>
            </w:pPr>
            <w:r>
              <w:rPr/>
            </w:r>
          </w:p>
        </w:tc>
        <w:tc>
          <w:tcPr>
            <w:tcW w:w="2976" w:type="dxa"/>
            <w:tcBorders>
              <w:top w:val="single" w:sz="4" w:space="0" w:color="000000"/>
              <w:start w:val="single" w:sz="4" w:space="0" w:color="000000"/>
              <w:bottom w:val="single" w:sz="4" w:space="0" w:color="000000"/>
              <w:end w:val="single" w:sz="4" w:space="0" w:color="000000"/>
            </w:tcBorders>
          </w:tcPr>
          <w:p>
            <w:pPr>
              <w:pStyle w:val="DefinitionList"/>
              <w:snapToGrid w:val="false"/>
              <w:ind w:start="0" w:end="0"/>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11:15 a.m – 11:30</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Coffee Break</w:t>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z w:val="24"/>
              </w:rPr>
            </w:pPr>
            <w:r>
              <w:rPr>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11.30 a.m-1.00 p.m</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b/>
                <w:sz w:val="24"/>
              </w:rPr>
              <w:t>Session II</w:t>
            </w:r>
            <w:r>
              <w:rPr>
                <w:b/>
              </w:rPr>
              <w:t>:</w:t>
            </w:r>
            <w:r>
              <w:rPr>
                <w:b/>
                <w:sz w:val="24"/>
              </w:rPr>
              <w:t xml:space="preserve"> Challenges for Global Energy Markets </w:t>
            </w:r>
          </w:p>
          <w:p>
            <w:pPr>
              <w:pStyle w:val="DefinitionTerm"/>
              <w:spacing w:lineRule="exact" w:line="360"/>
              <w:rPr>
                <w:b/>
                <w:sz w:val="24"/>
              </w:rPr>
            </w:pPr>
            <w:r>
              <w:rPr>
                <w:b/>
                <w:sz w:val="24"/>
              </w:rPr>
            </w:r>
          </w:p>
          <w:p>
            <w:pPr>
              <w:pStyle w:val="DefinitionTerm"/>
              <w:numPr>
                <w:ilvl w:val="0"/>
                <w:numId w:val="5"/>
              </w:numPr>
              <w:spacing w:lineRule="exact" w:line="360"/>
              <w:rPr/>
            </w:pPr>
            <w:r>
              <w:rPr/>
              <w:t>Middle east oil and gas and the role of the OPEC in the global energy market</w:t>
            </w:r>
          </w:p>
          <w:p>
            <w:pPr>
              <w:pStyle w:val="Normal"/>
              <w:numPr>
                <w:ilvl w:val="0"/>
                <w:numId w:val="13"/>
              </w:numPr>
              <w:spacing w:lineRule="exact" w:line="360"/>
              <w:rPr>
                <w:sz w:val="24"/>
              </w:rPr>
            </w:pPr>
            <w:r>
              <w:rPr>
                <w:sz w:val="24"/>
              </w:rPr>
              <w:t xml:space="preserve">Prospects for oil and gas from Central Asia </w:t>
            </w:r>
          </w:p>
          <w:p>
            <w:pPr>
              <w:pStyle w:val="Normal"/>
              <w:numPr>
                <w:ilvl w:val="0"/>
                <w:numId w:val="13"/>
              </w:numPr>
              <w:spacing w:lineRule="exact" w:line="360"/>
              <w:rPr>
                <w:sz w:val="24"/>
              </w:rPr>
            </w:pPr>
            <w:r>
              <w:rPr>
                <w:sz w:val="24"/>
              </w:rPr>
              <w:t>Confidence building and conflict management measures</w:t>
            </w:r>
          </w:p>
          <w:p>
            <w:pPr>
              <w:pStyle w:val="Normal"/>
              <w:spacing w:lineRule="exact" w:line="360"/>
              <w:rPr>
                <w:sz w:val="24"/>
              </w:rPr>
            </w:pPr>
            <w:r>
              <w:rPr>
                <w:sz w:val="24"/>
              </w:rPr>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z w:val="24"/>
              </w:rPr>
            </w:pPr>
            <w:r>
              <w:rPr>
                <w:sz w:val="24"/>
              </w:rPr>
            </w:r>
          </w:p>
        </w:tc>
      </w:tr>
      <w:tr>
        <w:trPr>
          <w:trHeight w:val="458" w:hRule="atLeast"/>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1.00 p.m-2.00 p.m</w:t>
            </w:r>
          </w:p>
        </w:tc>
        <w:tc>
          <w:tcPr>
            <w:tcW w:w="3252" w:type="dxa"/>
            <w:tcBorders>
              <w:top w:val="single" w:sz="4" w:space="0" w:color="000000"/>
              <w:start w:val="single" w:sz="4" w:space="0" w:color="000000"/>
              <w:bottom w:val="single" w:sz="4" w:space="0" w:color="000000"/>
              <w:end w:val="single" w:sz="4" w:space="0" w:color="000000"/>
            </w:tcBorders>
          </w:tcPr>
          <w:p>
            <w:pPr>
              <w:pStyle w:val="Heading1"/>
              <w:spacing w:lineRule="exact" w:line="360"/>
              <w:ind w:hanging="0" w:start="0"/>
              <w:rPr>
                <w:b w:val="false"/>
              </w:rPr>
            </w:pPr>
            <w:r>
              <w:rPr>
                <w:b w:val="false"/>
              </w:rPr>
              <w:t>Lunch</w:t>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b w:val="false"/>
                <w:sz w:val="24"/>
              </w:rPr>
            </w:pPr>
            <w:r>
              <w:rPr>
                <w:b w:val="false"/>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2.00 p.m-3.30 p.m</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 xml:space="preserve">Session III: </w:t>
            </w:r>
            <w:r>
              <w:rPr>
                <w:b/>
                <w:sz w:val="24"/>
              </w:rPr>
              <w:t>National Perspectives on Energy Security: Country Case Studies</w:t>
            </w:r>
          </w:p>
          <w:p>
            <w:pPr>
              <w:pStyle w:val="Normal"/>
              <w:numPr>
                <w:ilvl w:val="0"/>
                <w:numId w:val="7"/>
              </w:numPr>
              <w:spacing w:lineRule="exact" w:line="360"/>
              <w:rPr>
                <w:sz w:val="24"/>
              </w:rPr>
            </w:pPr>
            <w:r>
              <w:rPr>
                <w:sz w:val="24"/>
              </w:rPr>
              <w:t xml:space="preserve">Financing and infrastructure requirements </w:t>
            </w:r>
          </w:p>
          <w:p>
            <w:pPr>
              <w:pStyle w:val="Normal"/>
              <w:numPr>
                <w:ilvl w:val="0"/>
                <w:numId w:val="7"/>
              </w:numPr>
              <w:spacing w:lineRule="exact" w:line="360"/>
              <w:rPr>
                <w:sz w:val="24"/>
              </w:rPr>
            </w:pPr>
            <w:r>
              <w:rPr>
                <w:sz w:val="24"/>
              </w:rPr>
              <w:t xml:space="preserve">Policy for private sector participation </w:t>
            </w:r>
          </w:p>
          <w:p>
            <w:pPr>
              <w:pStyle w:val="Normal"/>
              <w:numPr>
                <w:ilvl w:val="0"/>
                <w:numId w:val="7"/>
              </w:numPr>
              <w:spacing w:lineRule="exact" w:line="360"/>
              <w:rPr>
                <w:sz w:val="24"/>
              </w:rPr>
            </w:pPr>
            <w:r>
              <w:rPr>
                <w:sz w:val="24"/>
              </w:rPr>
              <w:t>Energy market development</w:t>
            </w:r>
          </w:p>
          <w:p>
            <w:pPr>
              <w:pStyle w:val="Normal"/>
              <w:numPr>
                <w:ilvl w:val="0"/>
                <w:numId w:val="8"/>
              </w:numPr>
              <w:spacing w:lineRule="exact" w:line="360"/>
              <w:rPr>
                <w:sz w:val="24"/>
              </w:rPr>
            </w:pPr>
            <w:r>
              <w:rPr>
                <w:sz w:val="24"/>
              </w:rPr>
              <w:t>Energy pricing policies</w:t>
            </w:r>
          </w:p>
          <w:p>
            <w:pPr>
              <w:pStyle w:val="DefinitionTerm"/>
              <w:spacing w:lineRule="exact" w:line="360"/>
              <w:rPr>
                <w:sz w:val="24"/>
              </w:rPr>
            </w:pPr>
            <w:r>
              <w:rPr>
                <w:sz w:val="24"/>
              </w:rPr>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z w:val="24"/>
              </w:rPr>
            </w:pPr>
            <w:r>
              <w:rPr>
                <w:sz w:val="24"/>
              </w:rPr>
            </w:r>
          </w:p>
          <w:p>
            <w:pPr>
              <w:pStyle w:val="Normal"/>
              <w:spacing w:lineRule="exact" w:line="360"/>
              <w:rPr>
                <w:sz w:val="24"/>
              </w:rPr>
            </w:pPr>
            <w:r>
              <w:rPr>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3.30 p.m-4.00 p.m</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Tea</w:t>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z w:val="24"/>
              </w:rPr>
            </w:pPr>
            <w:r>
              <w:rPr>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4.00 p.m-5.30 p.m</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pPr>
            <w:r>
              <w:rPr>
                <w:sz w:val="24"/>
              </w:rPr>
              <w:t xml:space="preserve">Session IV: </w:t>
            </w:r>
            <w:r>
              <w:rPr>
                <w:b/>
                <w:sz w:val="24"/>
              </w:rPr>
              <w:t xml:space="preserve">Building Blocks for Energy Security </w:t>
            </w:r>
          </w:p>
          <w:p>
            <w:pPr>
              <w:pStyle w:val="Normal"/>
              <w:spacing w:lineRule="exact" w:line="360"/>
              <w:rPr>
                <w:b/>
                <w:sz w:val="24"/>
              </w:rPr>
            </w:pPr>
            <w:r>
              <w:rPr>
                <w:b/>
                <w:sz w:val="24"/>
              </w:rPr>
            </w:r>
          </w:p>
          <w:p>
            <w:pPr>
              <w:pStyle w:val="Normal"/>
              <w:numPr>
                <w:ilvl w:val="0"/>
                <w:numId w:val="15"/>
              </w:numPr>
              <w:spacing w:lineRule="exact" w:line="360"/>
              <w:rPr>
                <w:sz w:val="24"/>
              </w:rPr>
            </w:pPr>
            <w:r>
              <w:rPr>
                <w:sz w:val="24"/>
              </w:rPr>
              <w:t>Enhancing Oil and Gas Exploration and Production</w:t>
            </w:r>
          </w:p>
          <w:p>
            <w:pPr>
              <w:pStyle w:val="DefinitionTerm"/>
              <w:spacing w:lineRule="exact" w:line="360"/>
              <w:rPr>
                <w:sz w:val="24"/>
              </w:rPr>
            </w:pPr>
            <w:r>
              <w:rPr>
                <w:sz w:val="24"/>
              </w:rPr>
            </w:r>
          </w:p>
          <w:p>
            <w:pPr>
              <w:pStyle w:val="Normal"/>
              <w:numPr>
                <w:ilvl w:val="0"/>
                <w:numId w:val="15"/>
              </w:numPr>
              <w:spacing w:lineRule="exact" w:line="360"/>
              <w:rPr>
                <w:sz w:val="24"/>
              </w:rPr>
            </w:pPr>
            <w:r>
              <w:rPr>
                <w:sz w:val="24"/>
              </w:rPr>
              <w:t xml:space="preserve">Infrastructure and Financing Requirements </w:t>
            </w:r>
          </w:p>
          <w:p>
            <w:pPr>
              <w:pStyle w:val="DefinitionTerm"/>
              <w:spacing w:lineRule="exact" w:line="360"/>
              <w:rPr>
                <w:sz w:val="24"/>
              </w:rPr>
            </w:pPr>
            <w:r>
              <w:rPr>
                <w:sz w:val="24"/>
              </w:rPr>
            </w:r>
          </w:p>
          <w:p>
            <w:pPr>
              <w:pStyle w:val="DefinitionTerm"/>
              <w:numPr>
                <w:ilvl w:val="0"/>
                <w:numId w:val="10"/>
              </w:numPr>
              <w:spacing w:lineRule="exact" w:line="360"/>
              <w:rPr/>
            </w:pPr>
            <w:r>
              <w:rPr/>
              <w:t>Regulatory and institutional reform</w:t>
            </w:r>
          </w:p>
          <w:p>
            <w:pPr>
              <w:pStyle w:val="DefinitionTerm"/>
              <w:spacing w:lineRule="exact" w:line="360"/>
              <w:rPr/>
            </w:pPr>
            <w:r>
              <w:rPr/>
            </w:r>
          </w:p>
          <w:p>
            <w:pPr>
              <w:pStyle w:val="DefinitionTerm"/>
              <w:numPr>
                <w:ilvl w:val="0"/>
                <w:numId w:val="12"/>
              </w:numPr>
              <w:spacing w:lineRule="exact" w:line="360"/>
              <w:rPr/>
            </w:pPr>
            <w:r>
              <w:rPr/>
              <w:t>Integrating Regional and Global Energy Markets</w:t>
            </w:r>
          </w:p>
          <w:p>
            <w:pPr>
              <w:pStyle w:val="Normal"/>
              <w:spacing w:lineRule="exact" w:line="360"/>
              <w:rPr>
                <w:sz w:val="24"/>
              </w:rPr>
            </w:pPr>
            <w:r>
              <w:rPr>
                <w:sz w:val="24"/>
              </w:rPr>
            </w:r>
          </w:p>
          <w:p>
            <w:pPr>
              <w:pStyle w:val="Normal"/>
              <w:numPr>
                <w:ilvl w:val="0"/>
                <w:numId w:val="15"/>
              </w:numPr>
              <w:spacing w:lineRule="exact" w:line="360"/>
              <w:rPr>
                <w:sz w:val="24"/>
              </w:rPr>
            </w:pPr>
            <w:r>
              <w:rPr>
                <w:sz w:val="24"/>
              </w:rPr>
              <w:t>Energy Technologies for the 21</w:t>
            </w:r>
            <w:r>
              <w:rPr>
                <w:sz w:val="24"/>
                <w:vertAlign w:val="superscript"/>
              </w:rPr>
              <w:t>st</w:t>
            </w:r>
            <w:r>
              <w:rPr>
                <w:sz w:val="24"/>
              </w:rPr>
              <w:t xml:space="preserve"> Century</w:t>
            </w:r>
          </w:p>
          <w:p>
            <w:pPr>
              <w:pStyle w:val="DefinitionTerm"/>
              <w:spacing w:lineRule="exact" w:line="360"/>
              <w:rPr>
                <w:sz w:val="24"/>
              </w:rPr>
            </w:pPr>
            <w:r>
              <w:rPr>
                <w:sz w:val="24"/>
              </w:rPr>
            </w:r>
          </w:p>
          <w:p>
            <w:pPr>
              <w:pStyle w:val="DefinitionTerm"/>
              <w:spacing w:lineRule="exact" w:line="360"/>
              <w:rPr/>
            </w:pPr>
            <w:r>
              <w:rPr/>
            </w:r>
          </w:p>
          <w:p>
            <w:pPr>
              <w:pStyle w:val="FootnoteText"/>
              <w:spacing w:lineRule="exact" w:line="360"/>
              <w:rPr/>
            </w:pPr>
            <w:r>
              <w:rPr/>
            </w:r>
          </w:p>
        </w:tc>
        <w:tc>
          <w:tcPr>
            <w:tcW w:w="2976" w:type="dxa"/>
            <w:tcBorders>
              <w:top w:val="single" w:sz="4" w:space="0" w:color="000000"/>
              <w:start w:val="single" w:sz="4" w:space="0" w:color="000000"/>
              <w:bottom w:val="single" w:sz="4" w:space="0" w:color="000000"/>
              <w:end w:val="single" w:sz="4" w:space="0" w:color="000000"/>
            </w:tcBorders>
          </w:tcPr>
          <w:p>
            <w:pPr>
              <w:pStyle w:val="DefinitionTerm"/>
              <w:snapToGrid w:val="false"/>
              <w:rPr/>
            </w:pPr>
            <w:r>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5.30 p.m-6.00 p.m</w:t>
            </w:r>
          </w:p>
        </w:tc>
        <w:tc>
          <w:tcPr>
            <w:tcW w:w="3252" w:type="dxa"/>
            <w:tcBorders>
              <w:top w:val="single" w:sz="4" w:space="0" w:color="000000"/>
              <w:start w:val="single" w:sz="4" w:space="0" w:color="000000"/>
              <w:bottom w:val="single" w:sz="4" w:space="0" w:color="000000"/>
              <w:end w:val="single" w:sz="4" w:space="0" w:color="000000"/>
            </w:tcBorders>
          </w:tcPr>
          <w:p>
            <w:pPr>
              <w:pStyle w:val="Heading1"/>
              <w:spacing w:lineRule="exact" w:line="360"/>
              <w:ind w:hanging="0" w:start="0"/>
              <w:rPr/>
            </w:pPr>
            <w:r>
              <w:rPr/>
              <w:t>Concluding remarks:  Setting an agenda for the future</w:t>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z w:val="24"/>
              </w:rPr>
            </w:pPr>
            <w:r>
              <w:rPr>
                <w:sz w:val="24"/>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7.00 p.m-8.00 p.m</w:t>
            </w:r>
          </w:p>
        </w:tc>
        <w:tc>
          <w:tcPr>
            <w:tcW w:w="3252"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4"/>
              </w:rPr>
            </w:pPr>
            <w:r>
              <w:rPr>
                <w:sz w:val="24"/>
              </w:rPr>
              <w:t>Reception</w:t>
            </w:r>
          </w:p>
        </w:tc>
        <w:tc>
          <w:tcPr>
            <w:tcW w:w="2976"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360"/>
              <w:rPr>
                <w:sz w:val="24"/>
              </w:rPr>
            </w:pPr>
            <w:r>
              <w:rPr>
                <w:sz w:val="24"/>
              </w:rPr>
            </w:r>
          </w:p>
        </w:tc>
      </w:tr>
    </w:tbl>
    <w:p>
      <w:pPr>
        <w:pStyle w:val="BodyText"/>
        <w:keepNext w:val="true"/>
        <w:numPr>
          <w:ilvl w:val="0"/>
          <w:numId w:val="0"/>
        </w:numPr>
        <w:outlineLvl w:val="0"/>
        <w:rPr/>
      </w:pPr>
      <w:r>
        <w:br w:type="page"/>
      </w:r>
      <w:r>
        <w:rPr/>
      </w:r>
    </w:p>
    <w:sectPr>
      <w:footerReference w:type="default" r:id="rId10"/>
      <w:footerReference w:type="first" r:id="rId11"/>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18"/>
        </w:rPr>
        <w:t>The OPEC comprises of Algeria, Indonesia, Iran, Iraq, Kuwait, Libya, Nigeria, Qatar, Saudi Arabia, UAE, Venezuela</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lowerRoman"/>
      <w:lvlText w:val="(%1)"/>
      <w:lvlJc w:val="start"/>
      <w:pPr>
        <w:tabs>
          <w:tab w:val="num" w:pos="1080"/>
        </w:tabs>
        <w:ind w:start="1080" w:hanging="72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720"/>
        </w:tabs>
        <w:ind w:start="720" w:hanging="360"/>
      </w:p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spacing w:lineRule="exact" w:line="360"/>
      <w:outlineLvl w:val="1"/>
    </w:pPr>
    <w:rPr>
      <w:i/>
      <w:sz w:val="24"/>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color w:val="000000"/>
      <w:sz w:val="24"/>
    </w:rPr>
  </w:style>
  <w:style w:type="paragraph" w:styleId="Heading5">
    <w:name w:val="heading 5"/>
    <w:basedOn w:val="Normal"/>
    <w:next w:val="Normal"/>
    <w:qFormat/>
    <w:pPr>
      <w:keepNext w:val="true"/>
      <w:numPr>
        <w:ilvl w:val="4"/>
        <w:numId w:val="1"/>
      </w:numPr>
      <w:spacing w:lineRule="exact" w:line="360"/>
      <w:outlineLvl w:val="4"/>
    </w:pPr>
    <w:rPr>
      <w:i/>
    </w:rPr>
  </w:style>
  <w:style w:type="character" w:styleId="WW8Num1z0">
    <w:name w:val="WW8Num1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7z1">
    <w:name w:val="WW8Num27z1"/>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5z0">
    <w:name w:val="WW8Num6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mphasis">
    <w:name w:val="Emphasis"/>
    <w:basedOn w:val="DefaultParagraphFont"/>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exact"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spacing w:lineRule="exact" w:line="360"/>
      <w:ind w:firstLine="720" w:start="0" w:end="0"/>
    </w:pPr>
    <w:rPr>
      <w:rFonts w:ascii="Arial" w:hAnsi="Arial" w:cs="Arial"/>
    </w:rPr>
  </w:style>
  <w:style w:type="paragraph" w:styleId="DefinitionTerm">
    <w:name w:val="Definition Term"/>
    <w:basedOn w:val="Normal"/>
    <w:next w:val="DefinitionList"/>
    <w:qFormat/>
    <w:pPr/>
    <w:rPr>
      <w:sz w:val="24"/>
    </w:rPr>
  </w:style>
  <w:style w:type="paragraph" w:styleId="DefinitionList">
    <w:name w:val="Definition List"/>
    <w:basedOn w:val="Normal"/>
    <w:next w:val="DefinitionTerm"/>
    <w:qFormat/>
    <w:pPr>
      <w:ind w:hanging="0" w:start="360" w:end="0"/>
    </w:pPr>
    <w:rPr>
      <w:sz w:val="24"/>
    </w:rPr>
  </w:style>
  <w:style w:type="paragraph" w:styleId="BodyText2">
    <w:name w:val="Body Text 2"/>
    <w:basedOn w:val="Normal"/>
    <w:qFormat/>
    <w:pPr>
      <w:spacing w:lineRule="exact" w:line="360"/>
    </w:pPr>
    <w:rPr>
      <w:b/>
      <w:sz w:val="24"/>
    </w:rPr>
  </w:style>
  <w:style w:type="paragraph" w:styleId="BodyTextIndent2">
    <w:name w:val="Body Text Indent 2"/>
    <w:basedOn w:val="Normal"/>
    <w:qFormat/>
    <w:pPr>
      <w:spacing w:lineRule="exact" w:line="360"/>
      <w:ind w:firstLine="72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sz w:val="24"/>
      <w:szCs w:val="24"/>
    </w:rPr>
  </w:style>
  <w:style w:type="paragraph" w:styleId="BodyTextIndent3">
    <w:name w:val="Body Text Indent 3"/>
    <w:basedOn w:val="Normal"/>
    <w:qFormat/>
    <w:pPr>
      <w:spacing w:lineRule="exact" w:line="360"/>
      <w:ind w:hanging="0" w:start="108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package" Target="embeddings/oleObject4.xlsx"/><Relationship Id="rId9" Type="http://schemas.openxmlformats.org/officeDocument/2006/relationships/image" Target="media/image4.wmf"/><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2000-05-14T17:58:00Z</dcterms:created>
  <dc:creator>Pankaj Bhatia</dc:creator>
  <dc:description/>
  <dc:language>en-CA</dc:language>
  <cp:lastModifiedBy>Gurneeta Vasudeva</cp:lastModifiedBy>
  <cp:lastPrinted>2000-12-06T11:40:00Z</cp:lastPrinted>
  <dcterms:modified xsi:type="dcterms:W3CDTF">2000-12-06T14:11:00Z</dcterms:modified>
  <cp:revision>218</cp:revision>
  <dc:subject/>
  <dc:title>Proposal: Workshop on ‘Energy Security Concerns for South Asia’</dc:title>
</cp:coreProperties>
</file>