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Promotion Criteria</w:t>
      </w:r>
    </w:p>
    <w:p>
      <w:pPr>
        <w:pStyle w:val="Normal"/>
        <w:spacing w:lineRule="atLeast" w:line="240"/>
        <w:ind w:start="360" w:end="0"/>
        <w:jc w:val="center"/>
        <w:rPr>
          <w:rFonts w:ascii="Helv;Arial" w:hAnsi="Helv;Arial" w:cs="Helv;Arial"/>
          <w:b/>
          <w:bCs/>
          <w:color w:val="000000"/>
        </w:rPr>
      </w:pPr>
      <w:r>
        <w:rPr>
          <w:rFonts w:cs="Helv;Arial" w:ascii="Helv;Arial" w:hAnsi="Helv;Arial"/>
          <w:b/>
          <w:bCs/>
          <w:color w:val="000000"/>
        </w:rPr>
      </w:r>
    </w:p>
    <w:p>
      <w:pPr>
        <w:pStyle w:val="Normal"/>
        <w:spacing w:lineRule="auto" w:line="360"/>
        <w:ind w:hanging="1080" w:start="1440" w:end="0"/>
        <w:rPr/>
      </w:pPr>
      <w:r>
        <w:rPr>
          <w:rFonts w:cs="Tahoma" w:ascii="Tahoma" w:hAnsi="Tahoma"/>
          <w:b/>
          <w:color w:val="000000"/>
        </w:rPr>
        <w:t>Manager</w:t>
      </w:r>
      <w:r>
        <w:rPr>
          <w:rFonts w:cs="Tahoma" w:ascii="Tahoma" w:hAnsi="Tahoma"/>
          <w:color w:val="000000"/>
        </w:rPr>
        <w:tab/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Previously ranked in top 2 categories of PRC (or equivalent) in last 12 months.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We agree capable of ranking in top 2 categories of new peer group.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Demonstrates ability to manage all aspects of day to day HR needs of a substantial client group without direction and/or if in a specialist role is capable of researching and implementing all aspects of a directed project from a tactical, technical, communication and Enron approvals perspective.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Demonstrates ability to manage and motivate any team members extremely well and/or in a specialist role capable of attaining colleagues buy in and support without confrontation and with mutual respect.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Rankings through PEP system by clients/customers universally in top 2 categories overall (i.e. high client/business credibility). We should probably weight this one heavily.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Lives Vision &amp; Values.</w:t>
      </w:r>
    </w:p>
    <w:p>
      <w:pPr>
        <w:pStyle w:val="Normal"/>
        <w:spacing w:lineRule="auto" w:line="360"/>
        <w:ind w:start="360" w:end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spacing w:lineRule="auto" w:line="360"/>
        <w:ind w:start="360" w:end="0"/>
        <w:rPr/>
      </w:pPr>
      <w:r>
        <w:rPr>
          <w:rFonts w:cs="Tahoma" w:ascii="Tahoma" w:hAnsi="Tahoma"/>
          <w:b/>
          <w:color w:val="000000"/>
        </w:rPr>
        <w:t>Director</w:t>
      </w:r>
      <w:r>
        <w:rPr>
          <w:rFonts w:cs="Tahoma" w:ascii="Tahoma" w:hAnsi="Tahoma"/>
          <w:color w:val="000000"/>
        </w:rPr>
        <w:tab/>
      </w:r>
    </w:p>
    <w:p>
      <w:pPr>
        <w:pStyle w:val="Normal"/>
        <w:spacing w:lineRule="auto" w:line="360"/>
        <w:ind w:firstLine="360" w:end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1 thru 6 as above and in addition: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Demonstrates ability to direct HR activities to anticipate the business needs and be a driver for change.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Is a recognized source of new ideas and creative thought by both HR colleagues and clients/business.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Fully understands the Enron business area they are responsible for and/or is a recognized source of business focused technical expertise, which they have used to define unique Enron initiatives/solutions.</w:t>
        <w:tab/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Demonstrates a global perspective.</w:t>
      </w:r>
    </w:p>
    <w:p>
      <w:pPr>
        <w:pStyle w:val="Normal"/>
        <w:spacing w:lineRule="auto" w:line="360"/>
        <w:ind w:start="360" w:end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ab/>
        <w:tab/>
      </w:r>
    </w:p>
    <w:p>
      <w:pPr>
        <w:pStyle w:val="Normal"/>
        <w:spacing w:lineRule="auto" w:line="360"/>
        <w:ind w:start="360" w:end="0"/>
        <w:rPr>
          <w:rFonts w:ascii="Tahoma" w:hAnsi="Tahoma" w:cs="Tahoma"/>
          <w:b/>
          <w:color w:val="000000"/>
        </w:rPr>
      </w:pPr>
      <w:r>
        <w:rPr>
          <w:rFonts w:cs="Tahoma" w:ascii="Tahoma" w:hAnsi="Tahoma"/>
          <w:b/>
          <w:color w:val="000000"/>
        </w:rPr>
        <w:t xml:space="preserve">Senior Director: </w:t>
      </w:r>
    </w:p>
    <w:p>
      <w:pPr>
        <w:pStyle w:val="Normal"/>
        <w:spacing w:lineRule="auto" w:line="360"/>
        <w:ind w:start="360" w:end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1 thru 10 as above, plus: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Has created or is instrumental in managing a initiative which clearly creates significant value for the business.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Is recognized as bringing value and ideas to the whole organization not just their immediate focus.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Is a role model for and is actively involved in bringing new talent into Enron HR.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Clearly/publicly demonstrates a One Enron outlook.</w:t>
      </w:r>
    </w:p>
    <w:p>
      <w:pPr>
        <w:pStyle w:val="Normal"/>
        <w:spacing w:lineRule="auto" w:line="360"/>
        <w:ind w:start="360" w:end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spacing w:lineRule="auto" w:line="360"/>
        <w:ind w:start="360" w:end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To the extent that this means we need to look at HR compensation levels, I would move we adjust those rather than compromise on above.</w:t>
      </w:r>
    </w:p>
    <w:p>
      <w:pPr>
        <w:pStyle w:val="Normal"/>
        <w:spacing w:lineRule="auto" w:line="360"/>
        <w:ind w:start="360" w:end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spacing w:lineRule="auto" w:line="36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tLeast" w:line="240"/>
      <w:ind w:hanging="0" w:start="360" w:end="0"/>
      <w:jc w:val="center"/>
    </w:pPr>
    <w:rPr>
      <w:rFonts w:ascii="Helv;Arial" w:hAnsi="Helv;Arial" w:cs="Helv;Arial"/>
      <w:b/>
      <w:bCs/>
      <w:color w:val="00000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2001-05-21T15:30:00Z</dcterms:created>
  <dc:creator>Gerry Gibson</dc:creator>
  <dc:description/>
  <dc:language>en-CA</dc:language>
  <cp:lastModifiedBy>jclyatt</cp:lastModifiedBy>
  <dcterms:modified xsi:type="dcterms:W3CDTF">2001-05-21T18:48:00Z</dcterms:modified>
  <cp:revision>9</cp:revision>
  <dc:subject/>
  <dc:title>Copy of mid year agreed criteria – from David Oxley</dc:title>
</cp:coreProperties>
</file>