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rFonts w:ascii="CG Times" w:hAnsi="CG Times" w:cs="CG Times"/>
          <w:b/>
          <w:sz w:val="24"/>
        </w:rPr>
      </w:pPr>
      <w:r>
        <w:rPr>
          <w:rFonts w:cs="CG Times" w:ascii="CG Times" w:hAnsi="CG Times"/>
          <w:b/>
          <w:sz w:val="24"/>
        </w:rPr>
        <w:t>MEMORANDUM FROM JAMES P. GROVE IV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rFonts w:ascii="CG Times" w:hAnsi="CG Times" w:cs="CG Times"/>
          <w:b/>
          <w:sz w:val="24"/>
        </w:rPr>
      </w:pPr>
      <w:r>
        <w:rPr>
          <w:rFonts w:cs="CG Times" w:ascii="CG Times" w:hAnsi="CG Times"/>
          <w:b/>
          <w:sz w:val="24"/>
        </w:rPr>
        <w:t>Re: Prior Projects and Transactions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rFonts w:ascii="CG Times" w:hAnsi="CG Times" w:cs="CG Times"/>
          <w:b/>
          <w:sz w:val="24"/>
        </w:rPr>
      </w:pPr>
      <w:r>
        <w:rPr>
          <w:rFonts w:cs="CG Times" w:ascii="CG Times" w:hAnsi="CG Times"/>
          <w:b/>
          <w:sz w:val="24"/>
        </w:rPr>
      </w:r>
    </w:p>
    <w:p>
      <w:pPr>
        <w:pStyle w:val="Heading1"/>
        <w:ind w:hanging="0" w:start="0"/>
        <w:rPr/>
      </w:pPr>
      <w:r>
        <w:rPr/>
        <w:t>Client</w:t>
        <w:tab/>
        <w:tab/>
        <w:tab/>
        <w:tab/>
        <w:tab/>
        <w:tab/>
        <w:tab/>
        <w:tab/>
        <w:t>Nature of Project or Transaction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European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Large refining company.</w:t>
        <w:tab/>
        <w:tab/>
        <w:tab/>
        <w:tab/>
        <w:t>Bank counsel in $120mm bond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Project Financing-Large exploration company</w:t>
        <w:tab/>
        <w:t>Advice in $200mm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Large refining/marketing company</w:t>
        <w:tab/>
        <w:tab/>
        <w:tab/>
        <w:t>Bank counsel in $25mm bond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Large offshore drilling company</w:t>
        <w:tab/>
        <w:tab/>
        <w:tab/>
        <w:t>Advice in $600mm acquisition and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Large international O&amp;G service company</w:t>
        <w:tab/>
        <w:tab/>
        <w:t>Advice in $200mm+ acquisition and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For the bank</w:t>
        <w:tab/>
        <w:tab/>
        <w:tab/>
        <w:tab/>
        <w:tab/>
        <w:tab/>
        <w:t>Regulatory compliance and advice</w:t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English law firm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oil and gas producer</w:t>
        <w:tab/>
        <w:tab/>
        <w:t>US counsel for lender in $200mm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power producer</w:t>
        <w:tab/>
        <w:tab/>
        <w:tab/>
        <w:t>US counsel for lender to 200 MW electric/thermal Polish power project</w:t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U.S.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Mid-sized environmental services company</w:t>
        <w:tab/>
        <w:tab/>
        <w:t>Counsel in $60mm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Texas hotel/tourism property operator</w:t>
        <w:tab/>
        <w:tab/>
        <w:t>Bank counsel in tax-exempt bond transaction</w:t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Midwest regional U.S.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International hotel chain</w:t>
        <w:tab/>
        <w:tab/>
        <w:tab/>
        <w:tab/>
        <w:t>Bank counsel in luxury hotel financing transaction</w:t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Healthcare products manufacturer</w:t>
        <w:tab/>
        <w:tab/>
        <w:tab/>
        <w:t>Bank counsel in foreign manufacturing facility financing transaction</w:t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International software company</w:t>
        <w:tab/>
        <w:tab/>
        <w:tab/>
        <w:tab/>
        <w:t>Developed international joint marketing agreement with major international accounting firm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international software company</w:t>
        <w:tab/>
        <w:tab/>
        <w:tab/>
        <w:t>Representation in connection with $60mm credit facility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European bank</w:t>
        <w:tab/>
        <w:tab/>
        <w:tab/>
        <w:tab/>
        <w:tab/>
        <w:tab/>
        <w:t>Representation in credit facilities for two U.S. borrowers exceeding</w:t>
        <w:br/>
        <w:t>$600mm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Real estate subsidiary of major U.S. Bank</w:t>
        <w:tab/>
        <w:tab/>
        <w:tab/>
        <w:t>Representation in disposition of major shopping mall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Texas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specialty retailer</w:t>
        <w:tab/>
        <w:tab/>
        <w:tab/>
        <w:tab/>
        <w:t>Bank counsel in $30mm synthetic lease financing transaction for 23 stores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Regional gas pipeline</w:t>
        <w:tab/>
        <w:tab/>
        <w:tab/>
        <w:tab/>
        <w:tab/>
        <w:tab/>
        <w:t>Regulatory and contract advice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U.S. law firm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European lender/leasing company</w:t>
        <w:tab/>
        <w:tab/>
        <w:tab/>
        <w:t>Recovery of significant drilling equipment assets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U.S. drilling equipment manufacturer</w:t>
        <w:tab/>
        <w:tab/>
        <w:tab/>
        <w:t>Resolution of offshore disputes with licensee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Large intrastate pipeline company</w:t>
        <w:tab/>
        <w:tab/>
        <w:tab/>
        <w:tab/>
        <w:t>State and federal regulatory advice and representation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International chemical company</w:t>
        <w:tab/>
        <w:tab/>
        <w:tab/>
        <w:tab/>
        <w:t>Resolution of Chinese trade dispute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Mid-sized intrastate pipeline company</w:t>
        <w:tab/>
        <w:tab/>
        <w:tab/>
        <w:t>Rate, regulatory and contract issues for major gas storage facility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international energy company</w:t>
        <w:tab/>
        <w:tab/>
        <w:tab/>
        <w:tab/>
        <w:t>Regulatory advice; work on compliance matters for $80bn merger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West coast U.S. regional bank</w:t>
        <w:tab/>
        <w:tab/>
        <w:tab/>
        <w:tab/>
        <w:t>Bank counsel in $50mm loan to O&amp;G  producer and subsequent work-out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Mid-sized fuel supplier</w:t>
        <w:tab/>
        <w:tab/>
        <w:tab/>
        <w:tab/>
        <w:tab/>
        <w:t>Counsel to company in $60mm borrowing from major U.S.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Various individual clients</w:t>
        <w:tab/>
        <w:tab/>
        <w:tab/>
        <w:tab/>
        <w:tab/>
        <w:t>Representation in NYSE and AMEX arbitrations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Biotechnology company</w:t>
        <w:tab/>
        <w:tab/>
        <w:tab/>
        <w:tab/>
        <w:tab/>
        <w:t>Work on patent dispute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industrial gas producer</w:t>
        <w:tab/>
        <w:tab/>
        <w:tab/>
        <w:tab/>
        <w:tab/>
        <w:t>Work on compliance issues for proposed $6bn acquisition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healthcare company</w:t>
        <w:tab/>
        <w:tab/>
        <w:tab/>
        <w:tab/>
        <w:tab/>
        <w:t>Bankruptcy related representation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medical imaging company</w:t>
        <w:tab/>
        <w:tab/>
        <w:tab/>
        <w:tab/>
        <w:t>Negotiation of leases with major equipment manufacturing companies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Several large Texas independent producers</w:t>
        <w:tab/>
        <w:tab/>
        <w:tab/>
        <w:t>Representation in state and federal regulatory matters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travel data company</w:t>
        <w:tab/>
        <w:tab/>
        <w:tab/>
        <w:tab/>
        <w:tab/>
        <w:t>Negotiation of $100mm computer lease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midwest U.S. regional bank</w:t>
        <w:tab/>
        <w:tab/>
        <w:tab/>
        <w:tab/>
        <w:t>Representation in over 30 energy-related credit transactions ranging from $1mm to over $200mm, including facilities secured by properties in the U.S. and overseas; representation in bankruptcy proceedings in connection with a major borrower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intrastate gas pipeline company</w:t>
        <w:tab/>
        <w:tab/>
        <w:tab/>
        <w:t>Regulatory advice and representation in regulatory proceedings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Various mid-sized independent producers</w:t>
        <w:tab/>
        <w:tab/>
        <w:tab/>
        <w:t>Regulatory advice; representation in regulatory and take-or-pay cases;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contract and lease work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international hotel company</w:t>
        <w:tab/>
        <w:tab/>
        <w:tab/>
        <w:tab/>
        <w:t>Representation in various facilities and tax disputes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interstate gas pipeline company</w:t>
        <w:tab/>
        <w:tab/>
        <w:tab/>
        <w:t>Work on gas contracts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Midwest regional U.S. bank</w:t>
        <w:tab/>
        <w:tab/>
        <w:tab/>
        <w:tab/>
        <w:tab/>
        <w:t>Bank counsel in $125mm financing transaction to O&amp;G compnay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UK-based international bank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For the bank</w:t>
        <w:tab/>
        <w:tab/>
        <w:tab/>
        <w:tab/>
        <w:tab/>
        <w:tab/>
        <w:t>Regulatory and licensing applications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International energy company</w:t>
        <w:tab/>
        <w:tab/>
        <w:tab/>
        <w:tab/>
        <w:t>Bank counsel in various financing transactions exceeding $80mm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energy company</w:t>
        <w:tab/>
        <w:tab/>
        <w:tab/>
        <w:t>Bank counsel in various financing transactions exceeding $4b; advice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bank in assisting company in claim exceeding $1bn before US/Iran Claims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Arbitration Tribunal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Canadian sub of major energy company</w:t>
        <w:tab/>
        <w:tab/>
        <w:t>Bank counsel in $600mm financing transaction and work-out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African sub of major energy company</w:t>
        <w:tab/>
        <w:tab/>
        <w:t>Bank counsel in substantial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African sub of major energy company</w:t>
        <w:tab/>
        <w:tab/>
        <w:t>Bank counsel in substantial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oil and chemical company</w:t>
        <w:tab/>
        <w:tab/>
        <w:t>Bank counsel in multiple financing transactions exceeding $100mm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finance company</w:t>
        <w:tab/>
        <w:tab/>
        <w:tab/>
        <w:tab/>
        <w:t>Bank counsel in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U.S. hotel company</w:t>
        <w:tab/>
        <w:tab/>
        <w:tab/>
        <w:tab/>
        <w:tab/>
        <w:t>Bank counsel in $55mm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energy and power company</w:t>
        <w:tab/>
        <w:tab/>
        <w:t>Bank counsel in a variety of credit and structured financing transactions in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excess of $3bn, including U.K. powerplant lease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Consortium of U.S. energy companies</w:t>
        <w:tab/>
        <w:tab/>
        <w:t>Bank counsel in $650mm financing transaction for plant construction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construction company</w:t>
        <w:tab/>
        <w:tab/>
        <w:t>Bank counsel in various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pipeline company</w:t>
        <w:tab/>
        <w:tab/>
        <w:tab/>
        <w:tab/>
        <w:t>Bank counsel in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energy company</w:t>
        <w:tab/>
        <w:tab/>
        <w:tab/>
        <w:tab/>
        <w:t>Bank counsel in U.S. and international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oil and chemical company</w:t>
        <w:tab/>
        <w:tab/>
        <w:tab/>
        <w:t>Bank counsel in various substantial financing and letter of credit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refining and marketing company</w:t>
        <w:tab/>
        <w:tab/>
        <w:t>Bank counsel in several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manufacturing company</w:t>
        <w:tab/>
        <w:tab/>
        <w:tab/>
        <w:t>Bank counsel in $250mm financing and workout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rubber products company</w:t>
        <w:tab/>
        <w:tab/>
        <w:tab/>
        <w:t>Bank counsel in various U.S. and international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Several energy industry finance programs</w:t>
        <w:tab/>
        <w:tab/>
        <w:t>Bank counsel in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express company</w:t>
        <w:tab/>
        <w:tab/>
        <w:tab/>
        <w:t>Bank counsel in proposed aircraft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food company</w:t>
        <w:tab/>
        <w:tab/>
        <w:tab/>
        <w:tab/>
        <w:t>Bank counsel in substantial tax-exempt bond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energy company</w:t>
        <w:tab/>
        <w:tab/>
        <w:tab/>
        <w:t>Bank counsel in $90mm  and other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oil and chemical company</w:t>
        <w:tab/>
        <w:t>Bank counsel in $60mm Russian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U.S.-based international O&amp;G producer</w:t>
        <w:tab/>
        <w:tab/>
        <w:t>Bank counsel in international letter of credit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food wholesaler</w:t>
        <w:tab/>
        <w:tab/>
        <w:tab/>
        <w:tab/>
        <w:t>Bank counsel in $100mm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retail company</w:t>
        <w:tab/>
        <w:tab/>
        <w:tab/>
        <w:tab/>
        <w:t>Bank counsel in $80mm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U.K.-based international O&amp;G producer</w:t>
        <w:tab/>
        <w:tab/>
        <w:t>Bank counsel in financing transactions exceeding $200mm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U.S.-based O&amp;G service company</w:t>
        <w:tab/>
        <w:tab/>
        <w:t>Bank counsel in various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Lender liability claims</w:t>
        <w:tab/>
        <w:tab/>
        <w:tab/>
        <w:tab/>
        <w:tab/>
        <w:t>Defense of Bank against lender liability claims exceeding $14bn,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representation in related bankruptcy cases and appeals and in Tax Court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proceeding and in negotiation/restructuring of underlying $1bn credit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U.S.-based international O&amp;G producer</w:t>
        <w:tab/>
        <w:tab/>
        <w:t>Bank counsel in various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Large independent O&amp;G producer</w:t>
        <w:tab/>
        <w:tab/>
        <w:tab/>
        <w:t>Bank counsel in financing and workout transactions exceeding $250mm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North Sea pipeline company</w:t>
        <w:tab/>
        <w:tab/>
        <w:tab/>
        <w:tab/>
        <w:t>Bank counsel in substantial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U.S.-based international O&amp;G producer</w:t>
        <w:tab/>
        <w:tab/>
        <w:t>Bank counsel in various financing transactions exceeding $200mm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energy company</w:t>
        <w:tab/>
        <w:tab/>
        <w:tab/>
        <w:t>Bank counsel in U.S. and international financing transactions in excess of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$2bn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specialty retail company</w:t>
        <w:tab/>
        <w:tab/>
        <w:tab/>
        <w:t>Bank counsel in various lease, financing and tax-exempt bond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in excess of $60mm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energy company</w:t>
        <w:tab/>
        <w:tab/>
        <w:tab/>
        <w:t>Work on embargo requirements; bank counsel in various substantial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forest products company</w:t>
        <w:tab/>
        <w:tab/>
        <w:tab/>
        <w:t>Bank counsel in various financing and synthetic lease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exceeding $400mm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interstate pipeline company</w:t>
        <w:tab/>
        <w:tab/>
        <w:tab/>
        <w:t>Bank counsel in financing and restructuring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French-based energy company and affiliates</w:t>
        <w:tab/>
        <w:tab/>
        <w:t>Bank counsel in various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engineering company</w:t>
        <w:tab/>
        <w:tab/>
        <w:tab/>
        <w:t>Bank counsel in various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U.S. retail company</w:t>
        <w:tab/>
        <w:tab/>
        <w:tab/>
        <w:tab/>
        <w:t>Bank counsel in $350mm lease and financing transactions for 18 stores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energy company</w:t>
        <w:tab/>
        <w:tab/>
        <w:tab/>
        <w:t>Bank counsel in $650mm North Sea lease and financing transaction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in $800 mm receivables purchase program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European flooring manufacturer</w:t>
        <w:tab/>
        <w:tab/>
        <w:tab/>
        <w:t>Bank counsel in $30mm plant financing transaction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equipment leasing company</w:t>
        <w:tab/>
        <w:tab/>
        <w:tab/>
        <w:t>Bank counsel in various substantial financing transactions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engineering company</w:t>
        <w:tab/>
        <w:tab/>
        <w:t>Bank counsel in $37mm synthetic lease and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music retailer</w:t>
        <w:tab/>
        <w:tab/>
        <w:tab/>
        <w:tab/>
        <w:tab/>
        <w:t>Bank counsel in $30mm synthetic lease and financing transaction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Major international food company</w:t>
        <w:tab/>
        <w:tab/>
        <w:tab/>
        <w:t>Bank counsel in $16mm synthetic lease and financing transaction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>Other matters</w:t>
        <w:tab/>
        <w:tab/>
        <w:tab/>
        <w:tab/>
        <w:tab/>
        <w:tab/>
        <w:t>Representation in over 100 other substantial energy, retail and industrial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hanging="5760" w:start="5760" w:end="0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related credit transactions ranging from $10mm to over $800mm, including facilities secured by properties in the U.S. and overseas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Large eastern U.S. bank</w:t>
        <w:tab/>
        <w:tab/>
        <w:tab/>
        <w:tab/>
        <w:tab/>
        <w:t>Representation in over 30 energy, retail and healthcare-related credit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transactions ranging from $2mm to over $150mm, including facilities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secured by properties in the U.S. and overseas; representation in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bankruptcy proceedings in connection with several borrowers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Large interstate gas pipeline company</w:t>
        <w:tab/>
        <w:tab/>
        <w:tab/>
        <w:t>Numerous regulatory proceedings; regulatory advice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Real estate subsidiary of large U.S. bank</w:t>
        <w:tab/>
        <w:tab/>
        <w:tab/>
        <w:t>Workout transactions and facility management and disposition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Large eastern regional U.S. bank</w:t>
        <w:tab/>
        <w:tab/>
        <w:tab/>
        <w:tab/>
        <w:t>Large commercial collection and enforcement matters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Large international independent O&amp;G producer</w:t>
        <w:tab/>
        <w:tab/>
        <w:t>Regulatory research and activities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Nuclear equipment company</w:t>
        <w:tab/>
        <w:tab/>
        <w:tab/>
        <w:tab/>
        <w:tab/>
        <w:t>Advice on regulatory issues regarding nuclear equipment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energy marketing company</w:t>
        <w:tab/>
        <w:tab/>
        <w:tab/>
        <w:tab/>
        <w:t>Representation in $125mm loan from major U.S. bank; representation in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placement offering and license agreements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drilling company</w:t>
        <w:tab/>
        <w:tab/>
        <w:tab/>
        <w:tab/>
        <w:tab/>
        <w:t>Regulatory advice and submissions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intrastate gas utility</w:t>
        <w:tab/>
        <w:tab/>
        <w:tab/>
        <w:tab/>
        <w:tab/>
        <w:t>Regulatory advice and representation in a wide variety of local and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regulatory proceedings.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gas utility</w:t>
        <w:tab/>
        <w:tab/>
        <w:tab/>
        <w:tab/>
        <w:tab/>
        <w:tab/>
        <w:t>Work on rate hearing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U.S. natural gas producer</w:t>
        <w:tab/>
        <w:tab/>
        <w:tab/>
        <w:tab/>
        <w:tab/>
        <w:t>Regulatory advice; representation in acquisition and financing transactions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exceeding $450mm.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U.S. insurance company</w:t>
        <w:tab/>
        <w:tab/>
        <w:tab/>
        <w:tab/>
        <w:t>Advice in connection with local financial planning services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right" w:pos="1296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intrastate pipeline company</w:t>
        <w:tab/>
        <w:tab/>
        <w:tab/>
        <w:tab/>
        <w:t>Regulatory  advice and representation in regulatory proceedings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 xml:space="preserve">Major U.S. law firm </w:t>
        <w:tab/>
        <w:tab/>
        <w:tab/>
        <w:tab/>
        <w:tab/>
        <w:tab/>
        <w:t>Advice, negotiation and drafting in connection with radio station sale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Major U.K. law firm</w:t>
        <w:tab/>
        <w:tab/>
        <w:tab/>
        <w:tab/>
        <w:tab/>
        <w:tab/>
        <w:t xml:space="preserve">U.S. counsel for U.K. based lenders in various international lending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ab/>
        <w:tab/>
        <w:tab/>
        <w:tab/>
        <w:tab/>
        <w:tab/>
        <w:tab/>
        <w:tab/>
        <w:t>transactions in excess of $150mm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rFonts w:ascii="CG Times" w:hAnsi="CG Times" w:cs="CG Times"/>
          <w:spacing w:val="-3"/>
          <w:sz w:val="24"/>
        </w:rPr>
      </w:pPr>
      <w:r>
        <w:rPr>
          <w:rFonts w:cs="CG Times" w:ascii="CG Times" w:hAnsi="CG Times"/>
          <w:spacing w:val="-3"/>
          <w:sz w:val="24"/>
        </w:rPr>
        <w:t>Explanation of Term – “Bank Counsel in financing transaction (or bond transaction)” – Indicates representation of client in connection with referenced transaction(s).  Representation included preparation and/or review of transaction documents; negotiation; consultation and advice; and may also have included negotiation with participants or other lenders or counsel, preparation of opinions, and other matters required by the specific transaction.</w:t>
      </w:r>
    </w:p>
    <w:sectPr>
      <w:footerReference w:type="default" r:id="rId2"/>
      <w:type w:val="nextPage"/>
      <w:pgSz w:orient="landscape" w:w="15840" w:h="12240"/>
      <w:pgMar w:left="1440" w:right="1440" w:gutter="0" w:header="0" w:top="1008" w:footer="432" w:bottom="48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00" w:before="140" w:after="0"/>
      <w:rPr>
        <w:sz w:val="10"/>
      </w:rPr>
    </w:pPr>
    <w:r>
      <w:rPr>
        <w:sz w:val="10"/>
      </w:rPr>
    </w:r>
  </w:p>
  <w:p>
    <w:pPr>
      <w:pStyle w:val="Normal"/>
      <w:tabs>
        <w:tab w:val="clear" w:pos="720"/>
        <w:tab w:val="left" w:pos="0" w:leader="none"/>
      </w:tabs>
      <w:suppressAutoHyphens w:val="true"/>
      <w:spacing w:lineRule="exact" w:line="240"/>
      <w:rPr>
        <w:rFonts w:ascii="Courier" w:hAnsi="Courier" w:cs="Courier"/>
        <w:sz w:val="24"/>
      </w:rPr>
    </w:pPr>
    <w:r>
      <w:rPr>
        <w:rFonts w:cs="Courier" w:ascii="Courier" w:hAnsi="Courier"/>
        <w:sz w:val="24"/>
      </w:rPr>
    </w:r>
  </w:p>
  <w:p>
    <w:pPr>
      <w:pStyle w:val="Normal"/>
      <w:tabs>
        <w:tab w:val="clear" w:pos="720"/>
        <w:tab w:val="left" w:pos="-720" w:leader="none"/>
        <w:tab w:val="left" w:pos="0" w:leader="none"/>
      </w:tabs>
      <w:suppressAutoHyphens w:val="true"/>
      <w:ind w:start="30" w:end="30"/>
      <w:jc w:val="center"/>
      <w:rPr>
        <w:rFonts w:ascii="Courier" w:hAnsi="Courier" w:cs="Courier"/>
        <w:sz w:val="24"/>
      </w:rPr>
    </w:pPr>
    <w:r>
      <w:rPr>
        <w:rFonts w:cs="Courier" w:ascii="Courier" w:hAnsi="Courier"/>
        <w:sz w:val="24"/>
      </w:rPr>
      <w:fldChar w:fldCharType="begin"/>
    </w:r>
    <w:r>
      <w:rPr>
        <w:sz w:val="24"/>
        <w:rFonts w:cs="Courier" w:ascii="Courier" w:hAnsi="Courier"/>
      </w:rPr>
      <w:instrText xml:space="preserve"> PAGE \* ARABIC </w:instrText>
    </w:r>
    <w:r>
      <w:rPr>
        <w:sz w:val="24"/>
        <w:rFonts w:cs="Courier" w:ascii="Courier" w:hAnsi="Courier"/>
      </w:rPr>
      <w:fldChar w:fldCharType="separate"/>
    </w:r>
    <w:r>
      <w:rPr>
        <w:sz w:val="24"/>
        <w:rFonts w:cs="Courier" w:ascii="Courier" w:hAnsi="Courier"/>
      </w:rPr>
      <w:t>6</w:t>
    </w:r>
    <w:r>
      <w:rPr>
        <w:sz w:val="24"/>
        <w:rFonts w:cs="Courier" w:ascii="Courier" w:hAnsi="Courier"/>
      </w:rPr>
      <w:fldChar w:fldCharType="end"/>
    </w:r>
  </w:p>
  <w:p>
    <w:pPr>
      <w:pStyle w:val="Caption"/>
      <w:tabs>
        <w:tab w:val="clear" w:pos="720"/>
        <w:tab w:val="left" w:pos="-720" w:leader="none"/>
        <w:tab w:val="left" w:pos="0" w:leader="none"/>
      </w:tabs>
      <w:suppressAutoHyphens w:val="true"/>
      <w:spacing w:lineRule="exact" w:line="1"/>
      <w:ind w:start="30" w:end="30"/>
      <w:jc w:val="center"/>
      <w:rPr>
        <w:rFonts w:ascii="Courier" w:hAnsi="Courier" w:cs="Courier"/>
        <w:vanish/>
      </w:rPr>
    </w:pPr>
    <w:r>
      <w:rPr>
        <w:rFonts w:cs="Courier" w:ascii="Courier" w:hAnsi="Courier"/>
        <w:vanish/>
      </w:rPr>
      <w:fldChar w:fldCharType="begin"/>
    </w:r>
    <w:r>
      <w:rPr>
        <w:vanish/>
        <w:rFonts w:cs="Courier" w:ascii="Courier" w:hAnsi="Courier"/>
      </w:rPr>
      <w:instrText xml:space="preserve"> SEQ _endnote \* ARABIC </w:instrText>
    </w:r>
    <w:r>
      <w:rPr>
        <w:vanish/>
        <w:rFonts w:cs="Courier" w:ascii="Courier" w:hAnsi="Courier"/>
      </w:rPr>
      <w:fldChar w:fldCharType="separate"/>
    </w:r>
    <w:r>
      <w:rPr>
        <w:vanish/>
        <w:rFonts w:cs="Courier" w:ascii="Courier" w:hAnsi="Courier"/>
      </w:rPr>
      <w:t>1</w:t>
    </w:r>
    <w:r>
      <w:rPr>
        <w:vanish/>
        <w:rFonts w:cs="Courier" w:ascii="Courier" w:hAnsi="Courier"/>
      </w:rPr>
      <w:fldChar w:fldCharType="end"/>
    </w:r>
  </w:p>
  <w:p>
    <w:pPr>
      <w:pStyle w:val="Normal"/>
      <w:tabs>
        <w:tab w:val="clear" w:pos="720"/>
        <w:tab w:val="left" w:pos="0" w:leader="none"/>
      </w:tabs>
      <w:suppressAutoHyphens w:val="true"/>
      <w:rPr>
        <w:rFonts w:ascii="Courier" w:hAnsi="Courier" w:cs="Courier"/>
        <w:vanish/>
        <w:sz w:val="24"/>
      </w:rPr>
    </w:pPr>
    <w:r>
      <w:rPr>
        <w:rFonts w:cs="Courier" w:ascii="Courier" w:hAnsi="Courier"/>
        <w:vanish/>
        <w:sz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suppressAutoHyphens w:val="true"/>
      <w:jc w:val="both"/>
      <w:outlineLvl w:val="0"/>
    </w:pPr>
    <w:rPr>
      <w:rFonts w:ascii="CG Times" w:hAnsi="CG Times" w:cs="CG Times"/>
      <w:b/>
      <w:spacing w:val="-3"/>
      <w:sz w:val="24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2000-05-21T16:20:00Z</dcterms:created>
  <dc:creator>HNB</dc:creator>
  <dc:description/>
  <dc:language>en-CA</dc:language>
  <cp:lastModifiedBy>HNB</cp:lastModifiedBy>
  <cp:lastPrinted>2000-05-21T16:21:00Z</cp:lastPrinted>
  <dcterms:modified xsi:type="dcterms:W3CDTF">2000-05-22T12:28:00Z</dcterms:modified>
  <cp:revision>5</cp:revision>
  <dc:subject/>
  <dc:title>MEMORANDUM FROM JAMES P</dc:title>
</cp:coreProperties>
</file>