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Projections 2001 - Energy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surprising amount of water has passed under the bridge since SVMG first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began to take positions on energy policies. It's almost quaint to read the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SVMG positions Don sent around. Also, most of the near-term recommendations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the EPRI paper are being implemented. On the good side, the market is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clearly responding with new supplies, some barriers to the development of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new power plants have been removed, and the value of energy efficiency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generally and demand management specifically to mitigate shortages during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peak periods has moved from a debate to a way of life. On the bad side, the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state faces a now unavoidable and large financial burden from (at least in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my view) its unwillingness to have customers pay the true cost of power they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were consuming and locking in long-term fixed-price power supplies during a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period of unprecedented high prices and buyer panic. The reasons don't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matter -- what matters is that the burden is big and unavoidable, and that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matter what, customers' energy costs will be high in California for a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while. Wholesale gas and power prices have plummeted as mysteriously as they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skyrocketed. Still no one knows what is really "dysfunctional" about this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market, but it sure appears the energy markets need oversight just like the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financial and commodities markets do. Accordingly, it is a good time for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SVMG to look beyond the immediate crisis.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Looking forward, there are two other issues that have emerged that remain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unresolved. These are both of particular interest to SVMG member companies.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First, even as the broad power market experiences supply growth and comes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closer to balance, the Bay Area, and particularly Silicon Valley, remain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over-reliant on imported power. This places SVMG member companies at risk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 transmission system failures. This is well documented in the ISO's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planning studies, their explanation of the problem in their reliability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RFPs, and in the EIRs prepared by PG&amp;E for its Bay Area transmission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projects. It is underscored by the ISO's recent revision of its Bay Area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planning criteria, which further discounts the value of what generation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capacity is located in the Bay Area. New York City has specific requirements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 the amount of its power that must be generated locally. SVMG has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proposed a similar approach. As yet, no policy initiatives have been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proposed to deal with this issue.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Second, it has become evident that power requirements of SVMG member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companies represent a far richer variety than perhaps anyone had thought. In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old economy companies were well-served by power from a single supplier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at a "reasonable" price with "high" reliability a foregone conclusion. In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fact, the conventional wisdom behind energy industry restructuring had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become that electricity was a commodity, and the only thing that mattered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 price.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We now know that SVMG members include companies who need the absolute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lowest-cost power, even if it means frequent curtailments. SVMG member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companies also include those who require high-reliability power and are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willing to pay a premium to get it. There are also those whose reliability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requirements extend beyond what the grid can provide, and who self-provided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backup and don't mind curtailments. There are those unique requirements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involve power "quality." There are those who can make long-term financial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commitments to gain long-term price stability. There are others who prefer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 ride the spot market because they can manage their loads in response to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price changes. This variety exists not only at the customer level, but among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individual loads at customers' sites. Some customers will structure their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on-site electricity systems recognizing this variety; some will not. This is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only the tip of the iceberg. Remember when you had only one telephone and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you only used it for placing and receiving calls?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Evidence of this variety within the SVMG membership is anecdotal, but should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 easily obtained.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 companies become active, involved consumers of energy to ensure that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their various needs are met, they will shun markets where their access to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choices is restricted. It is imperative for the economic viability of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Silicon Valley that companies leading in innovation continue to have access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 power supplies they can tailor to meet their needs and allow them to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compete.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These two points are actually inter-related. To the extent that customer's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optimal energy solutions include on-site generation, this also adds to the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share of the region's power that is served locally. In fact, given the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difficulty of siting utility-scale generation plants in urban areas, it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could be argued that the only way an appreciable amount of Silicon Valley's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power will be supplied locally will be through the development of facilities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that serve specific customers.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remains a distinct possibility that, in the rebound from the recent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crisis, California will end up with a power supply market structure that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will promote remote central station generation and discourage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customer-sponsored local generation, with no real increase in the amount of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power supplied locally along with the need for massive transmission facility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construction. California could also end up with a power market structure in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which the only way customers can gain access to the energy supply choices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they need is to move. These possibilities suggest an important, long-lasting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role for SVMG in the energy picture.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Peter Evans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2001-07-16T01:29:00Z</dcterms:created>
  <dc:creator>Justin Bradley</dc:creator>
  <dc:description/>
  <dc:language>en-CA</dc:language>
  <cp:lastModifiedBy>Justin Bradley</cp:lastModifiedBy>
  <dcterms:modified xsi:type="dcterms:W3CDTF">2001-07-16T01:30:00Z</dcterms:modified>
  <cp:revision>1</cp:revision>
  <dc:subject/>
  <dc:title>Projections 2001 - Energy</dc:title>
</cp:coreProperties>
</file>