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ISDA negotiations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The following are TOP TENs: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Negotiations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The following are HIGH PRIORITY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 xml:space="preserve">Alcan, Inc. </w:t>
            </w:r>
            <w:r>
              <w:rPr>
                <w:sz w:val="22"/>
              </w:rPr>
              <w:t>– Reviewing Counterparty comments received August 8, 2001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Benton County PUD # 1</w:t>
            </w:r>
            <w:r>
              <w:rPr>
                <w:sz w:val="22"/>
              </w:rPr>
              <w:t xml:space="preserve"> – Washington PUD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Catequil Partners L.P</w:t>
            </w:r>
            <w:r>
              <w:rPr>
                <w:sz w:val="22"/>
              </w:rPr>
              <w:t>. – Hedge Fund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COSIPA</w:t>
            </w:r>
            <w:r>
              <w:rPr>
                <w:sz w:val="22"/>
              </w:rPr>
              <w:t xml:space="preserve"> – Waiting on additional credit provisions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FPL Energy Power Marketing Inc</w:t>
            </w:r>
            <w:r>
              <w:rPr>
                <w:sz w:val="22"/>
              </w:rPr>
              <w:t>. – Comments sent to Counterparty / Reviewing Counterparty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Franklin County PUD #1</w:t>
            </w:r>
            <w:r>
              <w:rPr>
                <w:sz w:val="22"/>
              </w:rPr>
              <w:t xml:space="preserve"> – Washington PUD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Dominion Field Services, Inc</w:t>
            </w:r>
            <w:r>
              <w:rPr>
                <w:sz w:val="22"/>
              </w:rPr>
              <w:t>. – Reviewing Counterparty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Georgia Power Company</w:t>
            </w:r>
            <w:r>
              <w:rPr>
                <w:sz w:val="22"/>
              </w:rPr>
              <w:t xml:space="preserve"> – Reviewing Counterparty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Puerto Rico Electric Power Authority</w:t>
            </w:r>
            <w:r>
              <w:rPr>
                <w:sz w:val="22"/>
              </w:rPr>
              <w:t xml:space="preserve"> – Draft of ISDA Master Agreement sent to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South Jersey Resources Group LLC</w:t>
            </w:r>
            <w:r>
              <w:rPr>
                <w:sz w:val="22"/>
              </w:rPr>
              <w:t xml:space="preserve"> – Draft of ISDA Master Agreement sent to Counterprarty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b/>
                <w:bCs/>
                <w:sz w:val="22"/>
              </w:rPr>
              <w:t>US Green Fiber LLC</w:t>
            </w:r>
            <w:r>
              <w:rPr>
                <w:sz w:val="22"/>
              </w:rPr>
              <w:t xml:space="preserve"> – Waiting on additional credit provision from Ken Curry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Amendments/Assignments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Gen Re Financial Products Corporation</w:t>
            </w:r>
            <w:r>
              <w:rPr>
                <w:sz w:val="22"/>
              </w:rPr>
              <w:t xml:space="preserve"> – Delivered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Amendment to Counterparty for execution on August 9, 2001.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IDACORP Energy L.P.</w:t>
            </w:r>
            <w:r>
              <w:rPr>
                <w:sz w:val="22"/>
              </w:rPr>
              <w:t xml:space="preserve"> – Credit provisions are being reviewed by Tracy Ngo</w:t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Western Gas Resources, Inc.</w:t>
            </w:r>
            <w:r>
              <w:rPr>
                <w:sz w:val="22"/>
              </w:rPr>
              <w:t xml:space="preserve"> – Redraft of ISDA Master Agreement.  Draft delivered to Counterparty July 3, 2001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Constellation Power Source, Inc.</w:t>
            </w:r>
            <w:r>
              <w:rPr>
                <w:sz w:val="22"/>
              </w:rPr>
              <w:t xml:space="preserve"> – Assignment and Assumption Agreement delivered to Counterparty for execution August 10, 2001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Husky Oil Operations Limited</w:t>
            </w:r>
            <w:r>
              <w:rPr>
                <w:sz w:val="22"/>
              </w:rPr>
              <w:t xml:space="preserve"> – Converting ERMS Master to an ISDA Master Agreement.  This Master Agreement is being negotiated.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Atlantic Packaging Products Ltd</w:t>
            </w:r>
            <w:r>
              <w:rPr>
                <w:sz w:val="22"/>
              </w:rPr>
              <w:t>. – Redraft of ISDA Master Agreement.  This Master Agreement is being negotiated.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ISDAs Sent for Execution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Fersinsa Gist –Brocades, S.A. de C.V.</w:t>
            </w:r>
            <w:r>
              <w:rPr>
                <w:sz w:val="22"/>
              </w:rPr>
              <w:t xml:space="preserve"> – Sent for execution July 31, 2001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Pilot Corporation</w:t>
            </w:r>
            <w:r>
              <w:rPr>
                <w:sz w:val="22"/>
              </w:rPr>
              <w:t xml:space="preserve"> – Sent for execution July 31, 2001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>Prism Gas Systems, Inc</w:t>
            </w:r>
            <w:r>
              <w:rPr>
                <w:sz w:val="22"/>
              </w:rPr>
              <w:t>. -- Sent for execution July 31, 2001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Projects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Choice of Law Project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Reconciliation of Executed Master Agreement files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807" w:bottom="86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/mnt/main-storage/datasets/enron-docs/doc/Project_list___08_14_01.doc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/mnt/main-storage/datasets/enron-docs/doc/Project_list___08_14_01.doc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</w:r>
  </w:p>
  <w:p>
    <w:pPr>
      <w:pStyle w:val="Header"/>
      <w:jc w:val="center"/>
      <w:rPr/>
    </w:pPr>
    <w:r>
      <w:rPr>
        <w:b/>
        <w:bCs/>
      </w:rPr>
      <w:t>SAMANTHA BOYD</w:t>
    </w:r>
    <w:r>
      <w:rPr/>
      <w:t xml:space="preserve"> -</w:t>
    </w:r>
    <w:r>
      <w:rPr>
        <w:b/>
        <w:bCs/>
      </w:rPr>
      <w:t xml:space="preserve"> PROJECT LIST</w:t>
    </w:r>
  </w:p>
  <w:p>
    <w:pPr>
      <w:pStyle w:val="Header"/>
      <w:jc w:val="center"/>
      <w:rPr>
        <w:u w:val="single"/>
      </w:rPr>
    </w:pPr>
    <w:r>
      <w:rPr>
        <w:u w:val="single"/>
      </w:rPr>
      <w:t>August 14,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2001-08-14T15:26:00Z</dcterms:created>
  <dc:creator>jrozycki</dc:creator>
  <dc:description/>
  <dc:language>en-CA</dc:language>
  <cp:lastModifiedBy>sboyd2</cp:lastModifiedBy>
  <cp:lastPrinted>2001-08-14T12:45:00Z</cp:lastPrinted>
  <dcterms:modified xsi:type="dcterms:W3CDTF">2001-08-14T15:26:00Z</dcterms:modified>
  <cp:revision>3</cp:revision>
  <dc:subject/>
  <dc:title>PROJECT</dc:title>
</cp:coreProperties>
</file>