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negotiations: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XL Trading Partners/Element Re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Smith Barney AAA Fund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Medallion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Banque CPR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BAREP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Atlantic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Georgia Power Company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Mississippi Power Company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Savana Electric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AEGIS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Duke Energy Field Marketing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 xml:space="preserve">Sempra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Negotiations concluded 8/13/01, sent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for execution.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Comments sent to cp 8/9/01, two issues outstanding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Emailed revised draft 8/8/01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Preparing response to extensive comments received 7/26/01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Preparing response to extensive comments received 7/27/01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Amendment to master—draft sent to credit for approval prior to sending to cp.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 have prepared my comments waiting for comments on credit issues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Related to Georgia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Related to Georgia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Prepared ISDA comparison—sent to credit for their approval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Preparing comments, was on hold now active again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supercede old master with an ISDA once Credit has agreement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 Master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 Master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 Hold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Weather issues: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EOL Weather template update for EOL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Weather update for Confirmation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Negotiating with Sempra on form of confirm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Update of WRMA templates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Currently working on modifications.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mirror EOL changes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One issue outstanding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mirror some of the EOL changes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Double Trigger Power Options—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Limor Nissan on new templates for next season.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outside counsel on risk memo on the purchase of insurance or derivative product as a hedge to the power options.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Limor to prepare first draft.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Received first draft from counsel to review.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Medium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Medium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Reviewing Inventory Finance documentation based on ISDA format for Finance group.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Documentation under review.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Creating new swap confirm template and ►Long Description for ERCOT delivery zones.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/>
            </w:pPr>
            <w:r>
              <w:rPr/>
              <w:t>First draft sent to power group for comments.  Revising draft based on comments received.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►</w:t>
            </w:r>
            <w:r>
              <w:rPr/>
              <w:t>Preparing Enron and Duke guaranties for multiple parties on both sides and multiple products.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draft has been prepared.  London wants two new Enron entities and two new Duke entities added to the draft.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ISDA Training class for Jordan Mintz’ group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Scheduled for August 29, I will coordinate with Mary and Angela Davis.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Consent and Amendments: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AEP</w:t>
            </w:r>
          </w:p>
          <w:p>
            <w:pPr>
              <w:pStyle w:val="Normal"/>
              <w:rPr>
                <w:b/>
                <w:bCs/>
                <w:u w:val="single"/>
              </w:rPr>
            </w:pPr>
            <w:r>
              <w:rPr/>
              <w:t>►</w:t>
            </w:r>
            <w:r>
              <w:rPr/>
              <w:t>Duke</w:t>
            </w:r>
          </w:p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to cp in draft form—needs updating on two points</w:t>
            </w:r>
          </w:p>
          <w:p>
            <w:pPr>
              <w:pStyle w:val="Normal"/>
              <w:rPr/>
            </w:pPr>
            <w:r>
              <w:rPr/>
              <w:t>Sent to cp in draft form—needs updating on one point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►</w:t>
            </w:r>
            <w:r>
              <w:rPr>
                <w:bCs/>
              </w:rPr>
              <w:t>Mobile assignment of option transactions to Indonesian affiliate.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8/13/01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/>
              <w:t>►</w:t>
            </w:r>
            <w:r>
              <w:rPr/>
              <w:t>Work with Francisco on Confirm issues.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Meeting with Frank and Francisco 8/14/01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/mnt/main-storage/datasets/enron-docs/doc/Project_list_08_14_01.doc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/mnt/main-storage/datasets/enron-docs/doc/Project_list_08_14_01.doc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/>
    </w:pPr>
    <w:r>
      <w:rPr>
        <w:b/>
        <w:bCs/>
        <w:caps/>
      </w:rPr>
      <w:t>Brent Hendry active</w:t>
    </w:r>
    <w:r>
      <w:rPr>
        <w:b/>
        <w:bCs/>
      </w:rPr>
      <w:t xml:space="preserve"> PROJECT LIST</w:t>
    </w:r>
  </w:p>
  <w:p>
    <w:pPr>
      <w:pStyle w:val="Header"/>
      <w:jc w:val="center"/>
      <w:rPr>
        <w:u w:val="single"/>
      </w:rPr>
    </w:pPr>
    <w:r>
      <w:rPr>
        <w:u w:val="single"/>
      </w:rPr>
      <w:t>August 14,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2001-08-14T11:54:00Z</dcterms:created>
  <dc:creator>jrozycki</dc:creator>
  <dc:description/>
  <dc:language>en-CA</dc:language>
  <cp:lastModifiedBy>bhendry</cp:lastModifiedBy>
  <cp:lastPrinted>2001-08-14T10:28:00Z</cp:lastPrinted>
  <dcterms:modified xsi:type="dcterms:W3CDTF">2001-08-14T12:59:00Z</dcterms:modified>
  <cp:revision>3</cp:revision>
  <dc:subject/>
  <dc:title>PROJECT</dc:title>
</cp:coreProperties>
</file>