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British Columbia Political Environment: Implications for Project Stanley</w:t>
      </w:r>
    </w:p>
    <w:p>
      <w:pPr>
        <w:pStyle w:val="Normal"/>
        <w:rPr>
          <w:b/>
        </w:rPr>
      </w:pPr>
      <w:r>
        <w:rPr>
          <w:b/>
        </w:rPr>
      </w:r>
    </w:p>
    <w:p>
      <w:pPr>
        <w:pStyle w:val="Normal"/>
        <w:rPr>
          <w:b/>
        </w:rPr>
      </w:pPr>
      <w:r>
        <w:rPr>
          <w:b/>
        </w:rPr>
      </w:r>
    </w:p>
    <w:p>
      <w:pPr>
        <w:pStyle w:val="Normal"/>
        <w:rPr>
          <w:b/>
        </w:rPr>
      </w:pPr>
      <w:r>
        <w:rPr>
          <w:b/>
        </w:rPr>
        <w:t>Introduction</w:t>
      </w:r>
    </w:p>
    <w:p>
      <w:pPr>
        <w:pStyle w:val="Normal"/>
        <w:rPr>
          <w:b/>
        </w:rPr>
      </w:pPr>
      <w:r>
        <w:rPr>
          <w:b/>
        </w:rPr>
      </w:r>
    </w:p>
    <w:p>
      <w:pPr>
        <w:pStyle w:val="Normal"/>
        <w:rPr/>
      </w:pPr>
      <w:r>
        <w:rPr/>
        <w:t>The following memorandum assesses the issues and organizations in British Columbia that must be addressed if the case involving Stanley becomes public.  It should be understood that much of this information involves the political situation of the day, which in British Columbia today can vary on a weekly or even daily basis.</w:t>
      </w:r>
    </w:p>
    <w:p>
      <w:pPr>
        <w:pStyle w:val="Normal"/>
        <w:rPr/>
      </w:pPr>
      <w:r>
        <w:rPr/>
      </w:r>
    </w:p>
    <w:p>
      <w:pPr>
        <w:pStyle w:val="Heading1"/>
        <w:ind w:hanging="0" w:start="0"/>
        <w:rPr/>
      </w:pPr>
      <w:r>
        <w:rPr/>
        <w:t>Provincial Election</w:t>
      </w:r>
    </w:p>
    <w:p>
      <w:pPr>
        <w:pStyle w:val="Footer"/>
        <w:tabs>
          <w:tab w:val="clear" w:pos="4320"/>
          <w:tab w:val="clear" w:pos="8640"/>
        </w:tabs>
        <w:rPr/>
      </w:pPr>
      <w:r>
        <w:rPr/>
      </w:r>
    </w:p>
    <w:p>
      <w:pPr>
        <w:pStyle w:val="Normal"/>
        <w:rPr/>
      </w:pPr>
      <w:r>
        <w:rPr/>
        <w:t xml:space="preserve">The New Democratic Party (NDP) is in the final days of its mandate with less than nine months left to govern.  While the government </w:t>
      </w:r>
      <w:r>
        <w:rPr>
          <w:i/>
        </w:rPr>
        <w:t>may</w:t>
      </w:r>
      <w:r>
        <w:rPr/>
        <w:t xml:space="preserve"> choose to hold an election this fall, a number of factors – lack of funds, lack of organization, and opinion polls showing that they have the support of only 16% of decided voters – appear to point to a spring election.  The style of Premier Ujjal Dosanjh, is also much more of a governor than a campaigner, and as such he will likely wait until the end of the government’s mandate to call an election.</w:t>
      </w:r>
    </w:p>
    <w:p>
      <w:pPr>
        <w:pStyle w:val="Normal"/>
        <w:rPr/>
      </w:pPr>
      <w:r>
        <w:rPr/>
      </w:r>
    </w:p>
    <w:p>
      <w:pPr>
        <w:pStyle w:val="Normal"/>
        <w:rPr/>
      </w:pPr>
      <w:r>
        <w:rPr/>
        <w:t xml:space="preserve">Another dynamic that will influence the timing of a provincial election is the upcoming federal election.  It is expected that Premier Dosanjh will call a provincial election shortly after an expected federal election is called this spring in a move that is hoped to provide a strategic advantage to his party.  While the NDP would benefit from a dual election by being able to share resources between campaigns (i.e. campaign offices and staff), the difficulties a concurrent campaign would present to the Official Opposition could be enormous.  </w:t>
      </w:r>
    </w:p>
    <w:p>
      <w:pPr>
        <w:pStyle w:val="Normal"/>
        <w:rPr/>
      </w:pPr>
      <w:r>
        <w:rPr/>
      </w:r>
    </w:p>
    <w:p>
      <w:pPr>
        <w:pStyle w:val="Normal"/>
        <w:rPr/>
      </w:pPr>
      <w:r>
        <w:rPr/>
        <w:t>The BC Liberals, who represent a coalition of provincial right-of-centre interests and are not affiliated with the federal Liberal government, would face the daunting task of working together on a provincial campaign while fighting against each other in what is expected to be a hard fought federal campaign.  Despite these factors, there is little doubt that the BC Liberals will form the next government.</w:t>
      </w:r>
    </w:p>
    <w:p>
      <w:pPr>
        <w:pStyle w:val="Normal"/>
        <w:rPr/>
      </w:pPr>
      <w:r>
        <w:rPr/>
      </w:r>
    </w:p>
    <w:p>
      <w:pPr>
        <w:pStyle w:val="Normal"/>
        <w:rPr/>
      </w:pPr>
      <w:r>
        <w:rPr/>
        <w:t>A key consideration in this pre-election period will be the province’s finances, in particular the province’s past operating deficit.  On this front, the NDP has received some positive news lately as the Ministry of Finance revealed the final budget figures for the fiscal year 1999-2000 last week, showing the first budget surplus in more than 10 years and the first since the governing NDP came to power in 1991. The final audited figures for the 1999-00 fiscal year show that a projected $1.5-billion deficit has turned into a surplus of $52-million.</w:t>
      </w:r>
    </w:p>
    <w:p>
      <w:pPr>
        <w:pStyle w:val="Normal"/>
        <w:rPr/>
      </w:pPr>
      <w:r>
        <w:rPr/>
      </w:r>
    </w:p>
    <w:p>
      <w:pPr>
        <w:pStyle w:val="Normal"/>
        <w:rPr/>
      </w:pPr>
      <w:r>
        <w:rPr/>
      </w:r>
    </w:p>
    <w:p>
      <w:pPr>
        <w:pStyle w:val="Normal"/>
        <w:rPr/>
      </w:pPr>
      <w:r>
        <w:rPr/>
      </w:r>
    </w:p>
    <w:p>
      <w:pPr>
        <w:pStyle w:val="Normal"/>
        <w:rPr/>
      </w:pPr>
      <w:r>
        <w:rPr/>
      </w:r>
    </w:p>
    <w:p>
      <w:pPr>
        <w:pStyle w:val="Normal"/>
        <w:rPr/>
      </w:pPr>
      <w:r>
        <w:rPr/>
        <w:t>The savings, a result of increased revenues, some administrative accounting changes, and an unspent contingency fund, were a source of much needed good news for a government that will now have to turn its focus towards increased spending pressures.  To have any chance at re-election, the government must re-capture support from its ‘traditional constituencies’ by emphasizing a platform based on environmental protection, healthcare and social services.</w:t>
      </w:r>
    </w:p>
    <w:p>
      <w:pPr>
        <w:pStyle w:val="Normal"/>
        <w:rPr/>
      </w:pPr>
      <w:r>
        <w:rPr/>
      </w:r>
    </w:p>
    <w:p>
      <w:pPr>
        <w:pStyle w:val="Normal"/>
        <w:rPr/>
      </w:pPr>
      <w:r>
        <w:rPr/>
        <w:t>With the spring legislative session now complete, MLAs are back in their constituencies and many will be on vacation until the end of August.  As a result, the government will likely release any unfavourable news or reports in the remainder of the summer while the opposition and public are away on holidays, before moving forward with a more activist agenda in the fall.  Possible initiatives could involve the sale of the Coquihalla highway and the Skeena Cellulose pulp mill, legislation to designate the B.C. Medical Association as the official bargaining agent for doctors, and the privatization of the B.C. Hydro transmission network.</w:t>
      </w:r>
      <w:r>
        <w:rPr>
          <w:i/>
        </w:rPr>
        <w:t xml:space="preserve"> </w:t>
      </w:r>
    </w:p>
    <w:p>
      <w:pPr>
        <w:pStyle w:val="Normal"/>
        <w:rPr>
          <w:i/>
          <w:i/>
        </w:rPr>
      </w:pPr>
      <w:r>
        <w:rPr>
          <w:i/>
        </w:rPr>
      </w:r>
    </w:p>
    <w:p>
      <w:pPr>
        <w:pStyle w:val="BodyText"/>
        <w:rPr/>
      </w:pPr>
      <w:r>
        <w:rPr/>
        <w:t>The timing of an election in B.C. will have an impact on Stanley’s case should it become public.  While the political scene is currently in a summer lull, beginning in September both parties will become increasingly competitive in the public forum in advance of a spring election.  As this election draws nearer, the political climate will become more highly charged and effect the outcome of communications strategies.</w:t>
      </w:r>
    </w:p>
    <w:p>
      <w:pPr>
        <w:pStyle w:val="Normal"/>
        <w:rPr/>
      </w:pPr>
      <w:r>
        <w:rPr/>
      </w:r>
    </w:p>
    <w:p>
      <w:pPr>
        <w:pStyle w:val="Heading1"/>
        <w:ind w:hanging="0" w:start="0"/>
        <w:rPr>
          <w:b w:val="false"/>
        </w:rPr>
      </w:pPr>
      <w:r>
        <w:rPr>
          <w:b w:val="false"/>
        </w:rPr>
      </w:r>
    </w:p>
    <w:p>
      <w:pPr>
        <w:pStyle w:val="Heading1"/>
        <w:ind w:hanging="0" w:start="0"/>
        <w:rPr/>
      </w:pPr>
      <w:r>
        <w:rPr/>
        <w:t>BC Hydro</w:t>
      </w:r>
    </w:p>
    <w:p>
      <w:pPr>
        <w:pStyle w:val="Normal"/>
        <w:rPr/>
      </w:pPr>
      <w:r>
        <w:rPr/>
      </w:r>
    </w:p>
    <w:p>
      <w:pPr>
        <w:pStyle w:val="Normal"/>
        <w:rPr/>
      </w:pPr>
      <w:r>
        <w:rPr/>
        <w:t xml:space="preserve">Prior to the last provincial election in 1996, then premier Glen Clark became immersed in a controversy surrounding a BC Hydro project to construct a power plant in Pakistan.  The controversy involved accusations that NDP ‘insiders’ were given the opportunity to invest in a project which would reap substantial returns guaranteed by the government.  Premier Clark fired the then Chairman of BC Hydro, John Laxton, and turned what looked like a public relations disaster into a decisive act by a new premier which would assist him in his eventual election victory.  </w:t>
      </w:r>
    </w:p>
    <w:p>
      <w:pPr>
        <w:pStyle w:val="Footer"/>
        <w:tabs>
          <w:tab w:val="clear" w:pos="4320"/>
          <w:tab w:val="clear" w:pos="8640"/>
        </w:tabs>
        <w:rPr/>
      </w:pPr>
      <w:r>
        <w:rPr/>
      </w:r>
    </w:p>
    <w:p>
      <w:pPr>
        <w:pStyle w:val="Normal"/>
        <w:rPr/>
      </w:pPr>
      <w:r>
        <w:rPr/>
        <w:t>Nonetheless, the controversy and the continuing questions from the BC Liberals regarding the handling of this project have fostered a sense of distrust of between senior executives of BC Hydro and the Official Opposition.  Over the past few years the senior management at BC Hydro has become increasingly politicized and many will not survive a change in government.  The BC Liberals are also expected to consider a number of options to privatize portions of the Crown Corporation.</w:t>
      </w:r>
    </w:p>
    <w:p>
      <w:pPr>
        <w:pStyle w:val="Normal"/>
        <w:rPr/>
      </w:pPr>
      <w:r>
        <w:rPr/>
      </w:r>
    </w:p>
    <w:p>
      <w:pPr>
        <w:pStyle w:val="Normal"/>
        <w:rPr/>
      </w:pPr>
      <w:r>
        <w:rPr/>
        <w:t>However, perhaps the largest threat to BC Hydro’s future is the current NDP government.  With less than a year left to govern, the government is desperate to improve its standing with the public and may attempt a number of drastic measures to accomplish this goal.  One scenario that had been examined was the sale of some key BC Hydro assets.  However, the government’s improving fiscal picture may have changed the possibility of this occurring.</w:t>
      </w:r>
    </w:p>
    <w:p>
      <w:pPr>
        <w:pStyle w:val="Heading3"/>
        <w:ind w:hanging="0" w:start="0"/>
        <w:rPr/>
      </w:pPr>
      <w:r>
        <w:rPr/>
      </w:r>
    </w:p>
    <w:p>
      <w:pPr>
        <w:pStyle w:val="Footer"/>
        <w:tabs>
          <w:tab w:val="clear" w:pos="4320"/>
          <w:tab w:val="clear" w:pos="8640"/>
        </w:tabs>
        <w:rPr/>
      </w:pPr>
      <w:r>
        <w:rPr/>
      </w:r>
    </w:p>
    <w:p>
      <w:pPr>
        <w:pStyle w:val="Normal"/>
        <w:rPr>
          <w:b/>
        </w:rPr>
      </w:pPr>
      <w:r>
        <w:rPr>
          <w:b/>
        </w:rPr>
        <w:t>BC Utilities Commission (BCUC)</w:t>
      </w:r>
    </w:p>
    <w:p>
      <w:pPr>
        <w:pStyle w:val="Normal"/>
        <w:rPr>
          <w:b/>
        </w:rPr>
      </w:pPr>
      <w:r>
        <w:rPr>
          <w:b/>
        </w:rPr>
      </w:r>
    </w:p>
    <w:p>
      <w:pPr>
        <w:pStyle w:val="Normal"/>
        <w:rPr/>
      </w:pPr>
      <w:r>
        <w:rPr/>
        <w:t>The British Columbia Utilities Commission is an independent regulatory agency of the BC government, operating under and administering the</w:t>
      </w:r>
      <w:r>
        <w:rPr>
          <w:i/>
        </w:rPr>
        <w:t xml:space="preserve"> Utilities Commission Act</w:t>
      </w:r>
      <w:r>
        <w:rPr/>
        <w:t xml:space="preserve">.  The commission’s primary responsibility is the regulation of the energy utilities under its jurisdiction to determine that the rates charged for energy are fair, just and reasonable, and that the utility operations provide safe, adequate and secure service to their customers.  </w:t>
      </w:r>
    </w:p>
    <w:p>
      <w:pPr>
        <w:pStyle w:val="Normal"/>
        <w:rPr/>
      </w:pPr>
      <w:r>
        <w:rPr/>
      </w:r>
    </w:p>
    <w:p>
      <w:pPr>
        <w:pStyle w:val="Normal"/>
        <w:rPr/>
      </w:pPr>
      <w:r>
        <w:rPr/>
        <w:t xml:space="preserve">With passing of Ministerial Order No. M22-9801 two years ago, the government implemented amendments to the </w:t>
      </w:r>
      <w:r>
        <w:rPr>
          <w:i/>
        </w:rPr>
        <w:t>Utilities Commission Act</w:t>
      </w:r>
      <w:r>
        <w:rPr/>
        <w:t xml:space="preserve"> which enabled the Minister responsible to exempt virtually any energy supply contract from an independent, public review.  Today all decisions are rendered by the Cabinet and the BC Hydro board.</w:t>
      </w:r>
    </w:p>
    <w:p>
      <w:pPr>
        <w:pStyle w:val="Normal"/>
        <w:rPr/>
      </w:pPr>
      <w:r>
        <w:rPr/>
      </w:r>
    </w:p>
    <w:p>
      <w:pPr>
        <w:pStyle w:val="Normal"/>
        <w:rPr/>
      </w:pPr>
      <w:r>
        <w:rPr/>
        <w:t>As a result, the BCUC has not held hearings on BC Hydro in several years.  However, the BCUC does want to conduct hearings into BC Hydro and is being encouraged by BC Hydro’s major industrial customers who strongly believe that they have been paying higher than market prices for electricity in BC.  If the case involving Stanley were to become public the government may be forced to allow a public review by BCUC into the matter.</w:t>
      </w:r>
    </w:p>
    <w:p>
      <w:pPr>
        <w:pStyle w:val="Normal"/>
        <w:rPr/>
      </w:pPr>
      <w:r>
        <w:rPr/>
      </w:r>
    </w:p>
    <w:p>
      <w:pPr>
        <w:pStyle w:val="Normal"/>
        <w:rPr/>
      </w:pPr>
      <w:r>
        <w:rPr/>
      </w:r>
    </w:p>
    <w:p>
      <w:pPr>
        <w:pStyle w:val="Heading1"/>
        <w:ind w:hanging="0" w:start="0"/>
        <w:rPr/>
      </w:pPr>
      <w:r>
        <w:rPr/>
        <w:t>Powerex</w:t>
      </w:r>
    </w:p>
    <w:p>
      <w:pPr>
        <w:pStyle w:val="Normal"/>
        <w:rPr/>
      </w:pPr>
      <w:r>
        <w:rPr/>
      </w:r>
    </w:p>
    <w:p>
      <w:pPr>
        <w:pStyle w:val="Normal"/>
        <w:rPr/>
      </w:pPr>
      <w:r>
        <w:rPr/>
        <w:t xml:space="preserve">Powerex, which is a wholly-owned subsidiary of BC Hydro, was formed in 1988.  Powerex buys, sells and exchanges electricity in the electricity trade marketplace and purchase’s electricity for BC Hydro’s domestic use.  </w:t>
      </w:r>
    </w:p>
    <w:p>
      <w:pPr>
        <w:pStyle w:val="Normal"/>
        <w:rPr/>
      </w:pPr>
      <w:r>
        <w:rPr/>
      </w:r>
    </w:p>
    <w:p>
      <w:pPr>
        <w:pStyle w:val="Normal"/>
        <w:rPr/>
      </w:pPr>
      <w:r>
        <w:rPr/>
        <w:t>Powerex saw their revenue from electricity trading increase $390 million to $1.13 billion during the last fiscal year.  Strong demand from the California and Pacific Northwest markets was mainly responsible for the increase.  Higher-than-normal water inflows into its reservoirs allowed BC Hydro to sell the surplus electricity generated to its customers in the United States.</w:t>
      </w:r>
    </w:p>
    <w:p>
      <w:pPr>
        <w:pStyle w:val="Normal"/>
        <w:rPr/>
      </w:pPr>
      <w:r>
        <w:rPr/>
      </w:r>
    </w:p>
    <w:p>
      <w:pPr>
        <w:pStyle w:val="Normal"/>
        <w:rPr/>
      </w:pPr>
      <w:r>
        <w:rPr/>
        <w:t>Powerex has continued to generate large profits this year.  In May, the Crown Corporation was selling electricity at $76 US per unit of megawatt an hour.  By early June that price had climbed to $410 per hour and soared to a peak of $1,400 per hour during a four-day period later that month.  This resulted in trade revenues totaling $90 million for the four-day period with a resulting net income of $60 million.  The revenue was completely unexpected as Hydro analysts had predicted prices between $50 to $70 per unit.</w:t>
      </w:r>
    </w:p>
    <w:p>
      <w:pPr>
        <w:pStyle w:val="Normal"/>
        <w:rPr/>
      </w:pPr>
      <w:r>
        <w:rPr/>
      </w:r>
    </w:p>
    <w:p>
      <w:pPr>
        <w:pStyle w:val="Normal"/>
        <w:rPr/>
      </w:pPr>
      <w:r>
        <w:rPr/>
        <w:t>Despite Hydro’s success in selling electricity to the U.S., the Crown Corporation is expected to encounter supply problems in the near future.  In a submission to the BC Utilities Commission, BC Hydro outlined what their short-term future may hold with some surprising candor:</w:t>
      </w:r>
    </w:p>
    <w:p>
      <w:pPr>
        <w:pStyle w:val="Normal"/>
        <w:rPr/>
      </w:pPr>
      <w:r>
        <w:rPr/>
      </w:r>
    </w:p>
    <w:p>
      <w:pPr>
        <w:pStyle w:val="Normal"/>
        <w:rPr/>
      </w:pPr>
      <w:r>
        <w:rPr>
          <w:i/>
        </w:rPr>
        <w:t>“</w:t>
      </w:r>
      <w:r>
        <w:rPr>
          <w:i/>
        </w:rPr>
        <w:t xml:space="preserve">As a result of higher than normal inflows in fiscal 2000, BC Hydro is anticipated to be a net exporter of energy (i.e. more energy will be sold outside the BC Hydro system than will be brought in for domestic use).  </w:t>
      </w:r>
      <w:r>
        <w:rPr>
          <w:b/>
          <w:i/>
        </w:rPr>
        <w:t>In fiscal 2001, under normal inflow conditions, BC Hydro is anticipated to be a net importer of energy.”</w:t>
      </w:r>
      <w:r>
        <w:rPr/>
        <w:t>(emphasis added)</w:t>
      </w:r>
    </w:p>
    <w:p>
      <w:pPr>
        <w:pStyle w:val="Normal"/>
        <w:rPr/>
      </w:pPr>
      <w:r>
        <w:rPr/>
      </w:r>
    </w:p>
    <w:p>
      <w:pPr>
        <w:pStyle w:val="Normal"/>
        <w:rPr/>
      </w:pPr>
      <w:r>
        <w:rPr/>
        <w:t>Other than Westcoast Power’s 240 megawatt/2,000 gigawatt-hour natural gas fired co-generation facility on Vancouver Island, which should enter operation this autumn, there have been no significant supply additions.  The past four years have been some of the wettest on record, so when an inevitable dry period materializes there will likely be some scrambling from Hydro to cover any shortfalls in supply from the hydroelectric generators.</w:t>
      </w:r>
    </w:p>
    <w:p>
      <w:pPr>
        <w:pStyle w:val="Normal"/>
        <w:rPr/>
      </w:pPr>
      <w:r>
        <w:rPr/>
      </w:r>
    </w:p>
    <w:p>
      <w:pPr>
        <w:pStyle w:val="Normal"/>
        <w:rPr/>
      </w:pPr>
      <w:r>
        <w:rPr/>
      </w:r>
    </w:p>
    <w:p>
      <w:pPr>
        <w:pStyle w:val="Heading1"/>
        <w:ind w:hanging="0" w:start="0"/>
        <w:rPr/>
      </w:pPr>
      <w:r>
        <w:rPr/>
        <w:t>BC Government</w:t>
      </w:r>
    </w:p>
    <w:p>
      <w:pPr>
        <w:pStyle w:val="Normal"/>
        <w:rPr/>
      </w:pPr>
      <w:r>
        <w:rPr/>
      </w:r>
    </w:p>
    <w:p>
      <w:pPr>
        <w:pStyle w:val="Normal"/>
        <w:rPr/>
      </w:pPr>
      <w:r>
        <w:rPr/>
        <w:t>The</w:t>
      </w:r>
      <w:r>
        <w:rPr>
          <w:b/>
        </w:rPr>
        <w:t xml:space="preserve"> </w:t>
      </w:r>
      <w:r>
        <w:rPr/>
        <w:t xml:space="preserve">NDP government under Premier Dosanjh is attempting to reshape its image and distance itself from the previous regime under Premier Clark.  However, the government has benefited greatly from the dividends provided by BC Hydro over the past nine years.  The government would not want to become embroiled in another difficult situation involving BC Hydro, especially during an election year. </w:t>
      </w:r>
    </w:p>
    <w:p>
      <w:pPr>
        <w:pStyle w:val="Normal"/>
        <w:rPr>
          <w:b/>
          <w:i/>
          <w:i/>
        </w:rPr>
      </w:pPr>
      <w:r>
        <w:rPr>
          <w:b/>
          <w:i/>
        </w:rPr>
      </w:r>
    </w:p>
    <w:p>
      <w:pPr>
        <w:pStyle w:val="Normal"/>
        <w:rPr/>
      </w:pPr>
      <w:r>
        <w:rPr/>
        <w:t>Large industrial customers in B.C. have lobbied intensively over the past two years to attempt to force BC Hydro to reduce industrial power rates.  This is a result of the NDP government under former Premier Glen Clark using BC Hydro as revenue generator for its fiscally challenged administration.  In the year prior to Mr. Clark’s election as Premier, BC Hydro contributed a $125 million dividend to the government’s general revenue fund.  By the end of the current fiscal year, BC Hydro’s dividend contribution will have grown to $326 million.</w:t>
      </w:r>
    </w:p>
    <w:p>
      <w:pPr>
        <w:pStyle w:val="Normal"/>
        <w:rPr/>
      </w:pPr>
      <w:r>
        <w:rPr/>
      </w:r>
    </w:p>
    <w:p>
      <w:pPr>
        <w:pStyle w:val="Normal"/>
        <w:rPr/>
      </w:pPr>
      <w:r>
        <w:rPr/>
        <w:t xml:space="preserve">By implementing a rate freeze, the government has kept the matter of BC Hydro’s industrial rates from being subject to an open regulatory review by the BC Utilities Commission.  However, any new controversy could be used as an opportunity by Hydro’s large industrial customers to force a review by the BCUC.  In the event that the political and public pressure becomes too great, the government may have no choice but to allow such a review.  </w:t>
      </w:r>
    </w:p>
    <w:p>
      <w:pPr>
        <w:pStyle w:val="Normal"/>
        <w:rPr/>
      </w:pPr>
      <w:r>
        <w:rPr/>
      </w:r>
    </w:p>
    <w:p>
      <w:pPr>
        <w:pStyle w:val="Normal"/>
        <w:rPr>
          <w:i/>
          <w:i/>
        </w:rPr>
      </w:pPr>
      <w:r>
        <w:rPr>
          <w:i/>
        </w:rPr>
        <w:t xml:space="preserve">GPC recommends that Stanley contact the Premier’s Chief of Staff and key representatives of the Ministry of Energy and Mines if the case were to become public.  The list of government representatives should be contacted directly by Stanley strictly as a matter of courtesy.  Calling members of the government as soon as possible allows them to prepare for a developing situation and will assist in establishing a positive relationship with the government should subsequent dealings be necessary.  </w:t>
      </w:r>
    </w:p>
    <w:p>
      <w:pPr>
        <w:pStyle w:val="Normal"/>
        <w:rPr>
          <w:i/>
          <w:i/>
        </w:rPr>
      </w:pPr>
      <w:r>
        <w:rPr>
          <w:i/>
        </w:rPr>
      </w:r>
    </w:p>
    <w:p>
      <w:pPr>
        <w:pStyle w:val="Heading1"/>
        <w:ind w:hanging="0" w:start="0"/>
        <w:rPr/>
      </w:pPr>
      <w:r>
        <w:rPr/>
        <w:t>BC Liberals</w:t>
      </w:r>
    </w:p>
    <w:p>
      <w:pPr>
        <w:pStyle w:val="Normal"/>
        <w:rPr/>
      </w:pPr>
      <w:r>
        <w:rPr/>
      </w:r>
    </w:p>
    <w:p>
      <w:pPr>
        <w:pStyle w:val="Normal"/>
        <w:rPr/>
      </w:pPr>
      <w:r>
        <w:rPr/>
        <w:t>The BC Liberals are in a unique situation for an opposition party in Canada.  Having consistently registered the support of over 50% of likely voters in provincial opinion polls and with an election less than a year away, the party has taken on the role of a government-in-waiting.  In the event that the current situation evolves into a legal matter, the BC Liberals would likely form government before any final settlement or decision was reached.</w:t>
      </w:r>
    </w:p>
    <w:p>
      <w:pPr>
        <w:pStyle w:val="Normal"/>
        <w:rPr/>
      </w:pPr>
      <w:r>
        <w:rPr/>
      </w:r>
    </w:p>
    <w:p>
      <w:pPr>
        <w:pStyle w:val="Normal"/>
        <w:rPr/>
      </w:pPr>
      <w:r>
        <w:rPr/>
        <w:t xml:space="preserve">The Official Opposition has called for the excess profits by Powerex to be diverted to lowering Hydro rates in B.C.  In an article in the </w:t>
      </w:r>
      <w:r>
        <w:rPr>
          <w:i/>
        </w:rPr>
        <w:t>Vancouver Sun</w:t>
      </w:r>
      <w:r>
        <w:rPr/>
        <w:t>, BC Liberal Hydro critic Sindi Hawkins outlined the BC Liberal position saying that, ‘The government uses Hydro as a cash cow to pay for its fast ferries and advertising, but the taxpayer or ratepayer doesn’t get any of the benefits.”</w:t>
      </w:r>
    </w:p>
    <w:p>
      <w:pPr>
        <w:pStyle w:val="Normal"/>
        <w:rPr/>
      </w:pPr>
      <w:r>
        <w:rPr/>
      </w:r>
    </w:p>
    <w:p>
      <w:pPr>
        <w:pStyle w:val="Normal"/>
        <w:rPr/>
      </w:pPr>
      <w:r>
        <w:rPr/>
        <w:t>The BC Liberals would welcome any controversy involving BC Hydro and a major court case or a BCUC investigation in the time leading up to another election.  It should be expected that if the investigation becomes public they will make this issue a priority in the public forum and will demand an independent inquiry involving both BC Hydro and Powerex.</w:t>
      </w:r>
    </w:p>
    <w:p>
      <w:pPr>
        <w:pStyle w:val="Normal"/>
        <w:rPr/>
      </w:pPr>
      <w:r>
        <w:rPr/>
      </w:r>
    </w:p>
    <w:p>
      <w:pPr>
        <w:pStyle w:val="Normal"/>
        <w:rPr/>
      </w:pPr>
      <w:r>
        <w:rPr/>
      </w:r>
    </w:p>
    <w:p>
      <w:pPr>
        <w:pStyle w:val="Normal"/>
        <w:rPr>
          <w:i/>
          <w:i/>
        </w:rPr>
      </w:pPr>
      <w:r>
        <w:rPr>
          <w:i/>
        </w:rPr>
        <w:t>The BC Liberals have been quite critical of the government’s use of Powerex to substantially increase BC Hydro’s dividend to the government and of the government’s exemption of BC Hydro’s power supply contracts from the scrutiny of the BC Utilities Commission.  Given their popularity with the public and almost certain electoral victory, GPC recommends that Stanley contact the BC Liberals through a third party prior to any discussions with government.  Messaging with the BC Liberals should subtly emphasize the role of Powerex, while downplaying the role Stanley.  If properly executed, this may encourage the BC Liberals to focus their criticisms on the role of Powerex in the public arena and shift the media’s attention away from Stanley.</w:t>
      </w:r>
    </w:p>
    <w:p>
      <w:pPr>
        <w:pStyle w:val="Normal"/>
        <w:rPr>
          <w:i/>
          <w:i/>
        </w:rPr>
      </w:pPr>
      <w:r>
        <w:rPr>
          <w:i/>
        </w:rPr>
      </w:r>
    </w:p>
    <w:p>
      <w:pPr>
        <w:pStyle w:val="Heading2"/>
        <w:ind w:hanging="0" w:start="0"/>
        <w:rPr>
          <w:sz w:val="26"/>
        </w:rPr>
      </w:pPr>
      <w:r>
        <w:rPr>
          <w:sz w:val="26"/>
        </w:rPr>
        <w:t>Summary</w:t>
      </w:r>
    </w:p>
    <w:p>
      <w:pPr>
        <w:pStyle w:val="Normal"/>
        <w:rPr>
          <w:sz w:val="26"/>
        </w:rPr>
      </w:pPr>
      <w:r>
        <w:rPr>
          <w:sz w:val="26"/>
        </w:rPr>
      </w:r>
    </w:p>
    <w:p>
      <w:pPr>
        <w:pStyle w:val="Normal"/>
        <w:rPr/>
      </w:pPr>
      <w:r>
        <w:rPr/>
        <w:t>This is a very complicated  issue and its complexity may be overlooked in the first wave of media scrutiny.  BC Hydro would undoubtedly be vulnerable to public attacks from a number of sources and the situation could escalate quickly.  A third party could either be seen an innocent bystander or as complicit – depending on the strategy and execution of its communications plan.</w:t>
      </w:r>
    </w:p>
    <w:p>
      <w:pPr>
        <w:pStyle w:val="Normal"/>
        <w:rPr/>
      </w:pPr>
      <w:r>
        <w:rPr/>
      </w:r>
    </w:p>
    <w:p>
      <w:pPr>
        <w:pStyle w:val="Normal"/>
        <w:rPr/>
      </w:pPr>
      <w:r>
        <w:rPr/>
        <w:t>Any US company thrown into such a dispute – province against province and Canadian government against provincial crown corporation – further complicated by local politics will need an “on the ground” public affairs focus in BC.</w:t>
      </w:r>
    </w:p>
    <w:p>
      <w:pPr>
        <w:pStyle w:val="Normal"/>
        <w:rPr/>
      </w:pPr>
      <w:r>
        <w:rPr/>
      </w:r>
    </w:p>
    <w:p>
      <w:pPr>
        <w:pStyle w:val="Normal"/>
        <w:rPr/>
      </w:pPr>
      <w:r>
        <w:rPr/>
        <w:t>Clearly it will be important for the company to stay at arms length from both Powerex and BC Hydro, and to keep as low a profile as possible.  It will also be important to convince the Official Opposition of the merits of Stanley's case.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Privileged &amp; Confidential</w:t>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8318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425.4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ind w:end="360"/>
      <w:rPr/>
    </w:pPr>
    <w:r>
      <w:rPr/>
      <w:t>For Legal Counsel Use Only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32"/>
    </w:rPr>
  </w:style>
  <w:style w:type="paragraph" w:styleId="Heading3">
    <w:name w:val="heading 3"/>
    <w:basedOn w:val="Normal"/>
    <w:next w:val="Normal"/>
    <w:qFormat/>
    <w:pPr>
      <w:keepNext w:val="true"/>
      <w:numPr>
        <w:ilvl w:val="2"/>
        <w:numId w:val="1"/>
      </w:numPr>
      <w:outlineLvl w:val="2"/>
    </w:pPr>
    <w:rPr>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2000-08-10T16:32:00Z</dcterms:created>
  <dc:creator>GPC</dc:creator>
  <dc:description/>
  <dc:language>en-CA</dc:language>
  <cp:lastModifiedBy>GPC</cp:lastModifiedBy>
  <cp:lastPrinted>2000-08-30T10:46:00Z</cp:lastPrinted>
  <dcterms:modified xsi:type="dcterms:W3CDTF">2000-08-30T12:24:00Z</dcterms:modified>
  <cp:revision>6</cp:revision>
  <dc:subject/>
  <dc:title>PROJECT STANLEY</dc:title>
</cp:coreProperties>
</file>