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Project Doorstep – Frankfurt Audit</w:t>
      </w:r>
    </w:p>
    <w:p>
      <w:pPr>
        <w:pStyle w:val="Normal"/>
        <w:rPr/>
      </w:pPr>
      <w:r>
        <w:rPr/>
      </w:r>
    </w:p>
    <w:p>
      <w:pPr>
        <w:pStyle w:val="Normal"/>
        <w:rPr/>
      </w:pPr>
      <w:r>
        <w:rPr/>
      </w:r>
    </w:p>
    <w:p>
      <w:pPr>
        <w:pStyle w:val="Normal"/>
        <w:rPr>
          <w:u w:val="single"/>
        </w:rPr>
      </w:pPr>
      <w:r>
        <w:rPr>
          <w:u w:val="single"/>
        </w:rPr>
        <w:t>Observations &amp; comments/suggested improvements:</w:t>
      </w:r>
    </w:p>
    <w:p>
      <w:pPr>
        <w:pStyle w:val="Normal"/>
        <w:rPr>
          <w:u w:val="single"/>
        </w:rPr>
      </w:pPr>
      <w:r>
        <w:rPr>
          <w:u w:val="single"/>
        </w:rPr>
      </w:r>
    </w:p>
    <w:p>
      <w:pPr>
        <w:pStyle w:val="Normal"/>
        <w:numPr>
          <w:ilvl w:val="0"/>
          <w:numId w:val="5"/>
        </w:numPr>
        <w:rPr>
          <w:b/>
        </w:rPr>
      </w:pPr>
      <w:r>
        <w:rPr>
          <w:b/>
        </w:rPr>
        <w:t>Transactions are not immediately input into the risk books upon execution.</w:t>
      </w:r>
    </w:p>
    <w:p>
      <w:pPr>
        <w:pStyle w:val="Normal"/>
        <w:ind w:start="360" w:end="0"/>
        <w:jc w:val="both"/>
        <w:rPr/>
      </w:pPr>
      <w:r>
        <w:rPr>
          <w:u w:val="single"/>
        </w:rPr>
        <w:t xml:space="preserve">Suggested Improvement/Comments: </w:t>
      </w:r>
      <w:r>
        <w:rPr/>
        <w:tab/>
        <w:t>Annette Schneider will formally assume responsibility of inputting deals from the Frankfurt office into the London risk book immediately after signing of contract (and any amendments if applicable). Procdure for adequate information flow and communication will have to be ensured.</w:t>
      </w:r>
    </w:p>
    <w:p>
      <w:pPr>
        <w:pStyle w:val="Normal"/>
        <w:jc w:val="both"/>
        <w:rPr/>
      </w:pPr>
      <w:r>
        <w:rPr/>
      </w:r>
    </w:p>
    <w:p>
      <w:pPr>
        <w:pStyle w:val="Normal"/>
        <w:numPr>
          <w:ilvl w:val="0"/>
          <w:numId w:val="6"/>
        </w:numPr>
        <w:jc w:val="both"/>
        <w:rPr/>
      </w:pPr>
      <w:r>
        <w:rPr>
          <w:b/>
        </w:rPr>
        <w:t>Within the internet transaction application, EnronStrommarkt, Systems Manager has the ability to create and revise counterparties and contracts.</w:t>
      </w:r>
    </w:p>
    <w:p>
      <w:pPr>
        <w:pStyle w:val="BodyTextIndent"/>
        <w:rPr/>
      </w:pPr>
      <w:r>
        <w:rPr>
          <w:u w:val="single"/>
        </w:rPr>
        <w:t xml:space="preserve">Suggested Improvement/Comments: </w:t>
      </w:r>
      <w:r>
        <w:rPr/>
        <w:tab/>
        <w:t>After review, sole responsibility and access to contract templates in EnronStrommarkt will be assigned to by IT to Senior Legal Council Michael Schuh (based in Frankfurt). The systems manager only (Annette Schneider, holiday cover: Uta Dernedde) will have sole access and responsibility of creating new accounts for counterparties and will be able to review and edit if necessary (e.g. for the purpose of updating customer details and creating new accounts upon application). Password protection will prevent abuse.</w:t>
      </w:r>
    </w:p>
    <w:p>
      <w:pPr>
        <w:pStyle w:val="Normal"/>
        <w:jc w:val="both"/>
        <w:rPr/>
      </w:pPr>
      <w:r>
        <w:rPr/>
      </w:r>
    </w:p>
    <w:p>
      <w:pPr>
        <w:pStyle w:val="Normal"/>
        <w:numPr>
          <w:ilvl w:val="0"/>
          <w:numId w:val="6"/>
        </w:numPr>
        <w:jc w:val="both"/>
        <w:rPr/>
      </w:pPr>
      <w:r>
        <w:rPr>
          <w:b/>
        </w:rPr>
        <w:t>EnronStrommarkt IT Manager is the single resource in Frankfurt capable of overall system administration.</w:t>
      </w:r>
    </w:p>
    <w:p>
      <w:pPr>
        <w:pStyle w:val="Normal"/>
        <w:ind w:start="360" w:end="0"/>
        <w:jc w:val="both"/>
        <w:rPr/>
      </w:pPr>
      <w:r>
        <w:rPr>
          <w:u w:val="single"/>
        </w:rPr>
        <w:t xml:space="preserve">Suggested Improvement/Comments: </w:t>
      </w:r>
      <w:r>
        <w:rPr/>
        <w:tab/>
        <w:t>The procedure and daily administration side of the system administration is taken care of by the systems manager (Annette Schneider, holiday cover: Uta Dernedde). The commercial responsibility is with Florian Neubauer (when out of office N.N.).</w:t>
      </w:r>
    </w:p>
    <w:p>
      <w:pPr>
        <w:pStyle w:val="Normal"/>
        <w:jc w:val="both"/>
        <w:rPr/>
      </w:pPr>
      <w:r>
        <w:rPr/>
      </w:r>
    </w:p>
    <w:p>
      <w:pPr>
        <w:pStyle w:val="Normal"/>
        <w:numPr>
          <w:ilvl w:val="0"/>
          <w:numId w:val="4"/>
        </w:numPr>
        <w:jc w:val="both"/>
        <w:rPr/>
      </w:pPr>
      <w:r>
        <w:rPr>
          <w:b/>
        </w:rPr>
        <w:t>Enron Strommarkt Guest Users have access to pricing data without being adequately approved to use the system</w:t>
      </w:r>
    </w:p>
    <w:p>
      <w:pPr>
        <w:pStyle w:val="Normal"/>
        <w:ind w:start="426" w:end="0"/>
        <w:jc w:val="both"/>
        <w:rPr/>
      </w:pPr>
      <w:r>
        <w:rPr>
          <w:u w:val="single"/>
        </w:rPr>
        <w:t xml:space="preserve">Suggested Improvement/Comments: </w:t>
      </w:r>
      <w:r>
        <w:rPr/>
        <w:tab/>
        <w:t>EnronStrommarkt has been set up to be an information platform and to give price transparency to a great number of counterparties. Therefore, every guest user should have the ability to get price indications from EnronStrommarkt. However, abuse is monitored on a constant basis (daily external activity report circulated by systems manager to relevant people). The registration of PIN and TAN user follows review guidelines (e.g. credit check for TAN users).</w:t>
      </w:r>
    </w:p>
    <w:p>
      <w:pPr>
        <w:pStyle w:val="Normal"/>
        <w:ind w:start="426" w:end="0"/>
        <w:jc w:val="both"/>
        <w:rPr/>
      </w:pPr>
      <w:r>
        <w:rPr/>
      </w:r>
    </w:p>
    <w:p>
      <w:pPr>
        <w:pStyle w:val="Normal"/>
        <w:numPr>
          <w:ilvl w:val="0"/>
          <w:numId w:val="4"/>
        </w:numPr>
        <w:rPr/>
      </w:pPr>
      <w:r>
        <w:rPr>
          <w:b/>
        </w:rPr>
        <w:t>Frankfurt counterparty exposure and P&amp;L not easily tracked separately for management review purposes.</w:t>
        <w:br/>
      </w:r>
      <w:r>
        <w:rPr>
          <w:u w:val="single"/>
        </w:rPr>
        <w:t>Suggested Improvement/Comments</w:t>
      </w:r>
      <w:r>
        <w:rPr/>
        <w:t xml:space="preserve">: </w:t>
        <w:tab/>
        <w:t>Question for credit/risk management departmens (update to follow)</w:t>
      </w:r>
    </w:p>
    <w:p>
      <w:pPr>
        <w:pStyle w:val="Normal"/>
        <w:rPr/>
      </w:pPr>
      <w:r>
        <w:rPr/>
      </w:r>
    </w:p>
    <w:p>
      <w:pPr>
        <w:pStyle w:val="Normal"/>
        <w:numPr>
          <w:ilvl w:val="0"/>
          <w:numId w:val="3"/>
        </w:numPr>
        <w:rPr/>
      </w:pPr>
      <w:r>
        <w:rPr>
          <w:b/>
        </w:rPr>
        <w:t>No formal document retention in place.</w:t>
        <w:br/>
      </w:r>
      <w:r>
        <w:rPr>
          <w:u w:val="single"/>
        </w:rPr>
        <w:t>Suggested Improvement/Comments</w:t>
      </w:r>
      <w:r>
        <w:rPr/>
        <w:t xml:space="preserve">: </w:t>
        <w:tab/>
        <w:t>As far as power supply and consulting contracts are concerned, the power documentation department in London is responsible for documentation and retention (same procedure as for power deals done in London). However, there is no written procedure (to be provided and circulated by legal department).</w:t>
      </w:r>
    </w:p>
    <w:p>
      <w:pPr>
        <w:pStyle w:val="Normal"/>
        <w:rPr/>
      </w:pPr>
      <w:r>
        <w:rPr/>
      </w:r>
    </w:p>
    <w:p>
      <w:pPr>
        <w:pStyle w:val="Normal"/>
        <w:jc w:val="both"/>
        <w:rPr/>
      </w:pPr>
      <w:r>
        <w:rPr/>
      </w:r>
    </w:p>
    <w:p>
      <w:pPr>
        <w:pStyle w:val="Normal"/>
        <w:numPr>
          <w:ilvl w:val="0"/>
          <w:numId w:val="4"/>
        </w:numPr>
        <w:rPr>
          <w:b/>
        </w:rPr>
      </w:pPr>
      <w:r>
        <w:rPr>
          <w:b/>
        </w:rPr>
        <w:t>Limited communication between Frankfurt Structuring group and RAC group regarding model development and utilisation.</w:t>
      </w:r>
    </w:p>
    <w:p>
      <w:pPr>
        <w:pStyle w:val="Normal"/>
        <w:ind w:start="426" w:end="0"/>
        <w:rPr/>
      </w:pPr>
      <w:r>
        <w:rPr>
          <w:u w:val="single"/>
        </w:rPr>
        <w:t>Suggested Improvement/Comments</w:t>
      </w:r>
      <w:r>
        <w:rPr/>
        <w:t xml:space="preserve">: </w:t>
        <w:tab/>
        <w:t>Question for Frankfurt Structuring and London RAC group (update to follow)</w:t>
      </w:r>
    </w:p>
    <w:p>
      <w:pPr>
        <w:pStyle w:val="Normal"/>
        <w:ind w:start="360" w:end="0"/>
        <w:rPr/>
      </w:pPr>
      <w:r>
        <w:rPr/>
      </w:r>
    </w:p>
    <w:p>
      <w:pPr>
        <w:pStyle w:val="Normal"/>
        <w:numPr>
          <w:ilvl w:val="0"/>
          <w:numId w:val="3"/>
        </w:numPr>
        <w:rPr/>
      </w:pPr>
      <w:r>
        <w:rPr>
          <w:b/>
        </w:rPr>
        <w:t>All contracts are not translated into certified English translations.</w:t>
        <w:br/>
      </w:r>
      <w:r>
        <w:rPr>
          <w:u w:val="single"/>
        </w:rPr>
        <w:t>Suggested Improvement/Comments</w:t>
      </w:r>
      <w:r>
        <w:rPr/>
        <w:t xml:space="preserve">: </w:t>
        <w:tab/>
        <w:t>All power supply and consulting contracts are being taken care of by the London power documentation department. For all deals originated in Frankfurt, a translation is being prepared by an outside translator and it is approved by Senior Legal Council Michael Schuh. However, there is no written procedure (to be provided and circulated by legal department).</w:t>
      </w:r>
    </w:p>
    <w:p>
      <w:pPr>
        <w:pStyle w:val="Normal"/>
        <w:rPr/>
      </w:pPr>
      <w:r>
        <w:rPr/>
      </w:r>
    </w:p>
    <w:p>
      <w:pPr>
        <w:pStyle w:val="Normal"/>
        <w:numPr>
          <w:ilvl w:val="0"/>
          <w:numId w:val="2"/>
        </w:numPr>
        <w:rPr/>
      </w:pPr>
      <w:r>
        <w:rPr>
          <w:b/>
        </w:rPr>
        <w:t>Taping originator phone lines.</w:t>
        <w:br/>
      </w:r>
      <w:r>
        <w:rPr>
          <w:u w:val="single"/>
        </w:rPr>
        <w:t>Suggested Improvement/Comments</w:t>
      </w:r>
      <w:r>
        <w:rPr/>
        <w:t>:</w:t>
        <w:tab/>
        <w:t>I assume that this is already being done, but I will double check.</w:t>
      </w:r>
    </w:p>
    <w:sectPr>
      <w:type w:val="nextPage"/>
      <w:pgSz w:w="11906" w:h="16838"/>
      <w:pgMar w:left="1800" w:right="1800" w:gutter="0" w:header="0" w:top="144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26"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2000-06-06T16:47:00Z</dcterms:created>
  <dc:creator>ASchneid</dc:creator>
  <dc:description/>
  <dc:language>en-CA</dc:language>
  <cp:lastModifiedBy>ASchneid</cp:lastModifiedBy>
  <dcterms:modified xsi:type="dcterms:W3CDTF">2000-06-06T17:25:00Z</dcterms:modified>
  <cp:revision>4</cp:revision>
  <dc:subject/>
  <dc:title>Project Doorstep – Frankfurt Audit</dc:title>
</cp:coreProperties>
</file>