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3.png" ContentType="image/png"/>
  <Override PartName="/word/media/image4.png" ContentType="image/png"/>
  <Override PartName="/word/media/image9.png" ContentType="image/png"/>
  <Override PartName="/word/media/image12.png" ContentType="image/png"/>
  <Override PartName="/word/media/image8.png" ContentType="image/png"/>
  <Override PartName="/word/media/image11.png" ContentType="image/png"/>
  <Override PartName="/word/media/image7.png" ContentType="image/png"/>
  <Override PartName="/word/media/image10.png" ContentType="image/png"/>
  <Override PartName="/word/media/image6.png" ContentType="image/png"/>
  <Override PartName="/word/media/image22.png" ContentType="image/png"/>
  <Override PartName="/word/media/image21.wmf" ContentType="image/x-wmf"/>
  <Override PartName="/word/media/image19.wmf" ContentType="image/x-wmf"/>
  <Override PartName="/word/media/image2.wmf" ContentType="image/x-wmf"/>
  <Override PartName="/word/media/image5.png" ContentType="image/png"/>
  <Override PartName="/word/media/image20.wmf" ContentType="image/x-wmf"/>
  <Override PartName="/word/media/image18.wmf" ContentType="image/x-wmf"/>
  <Override PartName="/word/media/image1.wmf" ContentType="image/x-wmf"/>
  <Override PartName="/word/media/image17.wmf" ContentType="image/x-wmf"/>
  <Override PartName="/word/media/image16.wmf" ContentType="image/x-wmf"/>
  <Override PartName="/word/media/image15.wmf" ContentType="image/x-wmf"/>
  <Override PartName="/word/media/image14.wmf" ContentType="image/x-wmf"/>
  <Override PartName="/word/media/image3.wmf" ContentType="image/x-wmf"/>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footer14.xml" ContentType="application/vnd.openxmlformats-officedocument.wordprocessingml.footer+xml"/>
  <Override PartName="/word/styles.xml" ContentType="application/vnd.openxmlformats-officedocument.wordprocessingml.styles+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oter6.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ourier New" w:hAnsi="Courier New" w:cs="Courier New"/>
          <w:sz w:val="24"/>
        </w:rPr>
      </w:pPr>
      <w:r>
        <w:rPr>
          <w:rFonts w:cs="Courier New" w:ascii="Courier New" w:hAnsi="Courier New"/>
          <w:sz w:val="24"/>
        </w:rPr>
      </w:r>
    </w:p>
    <w:p>
      <w:pPr>
        <w:pStyle w:val="Heading"/>
        <w:jc w:val="both"/>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0" distT="0" distB="0" distL="114935" distR="114935" simplePos="0" locked="0" layoutInCell="1" allowOverlap="1" relativeHeight="25">
                <wp:simplePos x="0" y="0"/>
                <wp:positionH relativeFrom="column">
                  <wp:posOffset>1920240</wp:posOffset>
                </wp:positionH>
                <wp:positionV relativeFrom="paragraph">
                  <wp:posOffset>25400</wp:posOffset>
                </wp:positionV>
                <wp:extent cx="1645920" cy="1630680"/>
                <wp:effectExtent l="0" t="0" r="0" b="0"/>
                <wp:wrapNone/>
                <wp:docPr id="1" name="Frame1"/>
                <a:graphic xmlns:a="http://schemas.openxmlformats.org/drawingml/2006/main">
                  <a:graphicData uri="http://schemas.microsoft.com/office/word/2010/wordprocessingShape">
                    <wps:wsp>
                      <wps:cNvSpPr txBox="1"/>
                      <wps:spPr>
                        <a:xfrm>
                          <a:off x="0" y="0"/>
                          <a:ext cx="1645920" cy="1630680"/>
                        </a:xfrm>
                        <a:prstGeom prst="rect"/>
                        <a:solidFill>
                          <a:srgbClr val="FFFFFF">
                            <a:alpha val="0"/>
                          </a:srgbClr>
                        </a:solidFill>
                      </wps:spPr>
                      <wps:txbx>
                        <w:txbxContent>
                          <w:p>
                            <w:pPr>
                              <w:pStyle w:val="Normal"/>
                              <w:rPr/>
                            </w:pPr>
                            <w:bookmarkStart w:id="0" w:name="_999598588"/>
                            <w:bookmarkStart w:id="1" w:name="_999598008"/>
                            <w:bookmarkEnd w:id="0"/>
                            <w:bookmarkEnd w:id="1"/>
                            <w:r>
                              <w:rPr/>
                              <w:object w:dxaOrig="2563" w:dyaOrig="25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8.15pt;height:129.05pt" filled="f" o:ole="">
                                  <v:imagedata r:id="rId3" o:title=""/>
                                </v:shape>
                                <o:OLEObject Type="Embed" ProgID="" ShapeID="ole_rId2" DrawAspect="Content" ObjectID="_1411488607" r:id="rId2"/>
                              </w:object>
                            </w:r>
                          </w:p>
                        </w:txbxContent>
                      </wps:txbx>
                      <wps:bodyPr anchor="t" lIns="635" tIns="635" rIns="635" bIns="635">
                        <a:noAutofit/>
                      </wps:bodyPr>
                    </wps:wsp>
                  </a:graphicData>
                </a:graphic>
              </wp:anchor>
            </w:drawing>
          </mc:Choice>
          <mc:Fallback>
            <w:pict>
              <v:rect fillcolor="#FFFFFF" style="position:absolute;rotation:-0;width:129.6pt;height:128.4pt;mso-wrap-distance-left:9.05pt;mso-wrap-distance-right:9.05pt;mso-wrap-distance-top:0pt;mso-wrap-distance-bottom:0pt;margin-top:2pt;mso-position-vertical-relative:text;margin-left:151.2pt;mso-position-horizontal-relative:text">
                <v:fill opacity="0f"/>
                <v:textbox inset="0.000694444444444445in,0.000694444444444445in,0.000694444444444445in,0.000694444444444445in">
                  <w:txbxContent>
                    <w:p>
                      <w:pPr>
                        <w:pStyle w:val="Normal"/>
                        <w:rPr/>
                      </w:pPr>
                      <w:bookmarkStart w:id="2" w:name="_999598588"/>
                      <w:bookmarkStart w:id="3" w:name="_999598008"/>
                      <w:bookmarkEnd w:id="2"/>
                      <w:bookmarkEnd w:id="3"/>
                      <w:r>
                        <w:rPr/>
                        <w:object w:dxaOrig="2563" w:dyaOrig="258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8.15pt;height:129.05pt" filled="f" o:ole="">
                            <v:imagedata r:id="rId5" o:title=""/>
                          </v:shape>
                          <o:OLEObject Type="Embed" ProgID="" ShapeID="ole_rId4" DrawAspect="Content" ObjectID="_1298812844" r:id="rId4"/>
                        </w:object>
                      </w:r>
                    </w:p>
                  </w:txbxContent>
                </v:textbox>
                <w10:wrap type="none"/>
              </v:rect>
            </w:pict>
          </mc:Fallback>
        </mc:AlternateContent>
      </w:r>
    </w:p>
    <w:p>
      <w:pPr>
        <w:pStyle w:val="Heading"/>
        <w:jc w:val="both"/>
        <w:rPr>
          <w:rFonts w:ascii="Courier New" w:hAnsi="Courier New" w:cs="Courier New"/>
          <w:sz w:val="24"/>
        </w:rPr>
      </w:pPr>
      <w:r>
        <w:rPr>
          <w:rFonts w:cs="Courier New" w:ascii="Courier New" w:hAnsi="Courier New"/>
          <w:sz w:val="24"/>
        </w:rPr>
      </w:r>
    </w:p>
    <w:p>
      <w:pPr>
        <w:pStyle w:val="Heading"/>
        <w:jc w:val="both"/>
        <w:rPr>
          <w:rFonts w:ascii="Courier New" w:hAnsi="Courier New" w:cs="Courier New"/>
          <w:sz w:val="24"/>
        </w:rPr>
      </w:pPr>
      <w:r>
        <w:rPr>
          <w:rFonts w:cs="Courier New" w:ascii="Courier New" w:hAnsi="Courier New"/>
          <w:sz w:val="24"/>
        </w:rPr>
      </w:r>
    </w:p>
    <w:p>
      <w:pPr>
        <w:pStyle w:val="Heading"/>
        <w:jc w:val="both"/>
        <w:rPr>
          <w:rFonts w:ascii="Courier New" w:hAnsi="Courier New" w:cs="Courier New"/>
          <w:sz w:val="24"/>
        </w:rPr>
      </w:pPr>
      <w:r>
        <w:rPr>
          <w:rFonts w:cs="Courier New" w:ascii="Courier New" w:hAnsi="Courier New"/>
          <w:sz w:val="24"/>
        </w:rPr>
      </w:r>
    </w:p>
    <w:p>
      <w:pPr>
        <w:pStyle w:val="Heading"/>
        <w:jc w:val="both"/>
        <w:rPr>
          <w:rFonts w:ascii="Courier New" w:hAnsi="Courier New" w:cs="Courier New"/>
          <w:sz w:val="24"/>
        </w:rPr>
      </w:pPr>
      <w:r>
        <w:rPr>
          <w:rFonts w:cs="Courier New" w:ascii="Courier New" w:hAnsi="Courier New"/>
          <w:sz w:val="24"/>
        </w:rPr>
      </w:r>
    </w:p>
    <w:p>
      <w:pPr>
        <w:pStyle w:val="Heading"/>
        <w:jc w:val="both"/>
        <w:rPr>
          <w:rFonts w:ascii="Courier New" w:hAnsi="Courier New" w:cs="Courier New"/>
          <w:b/>
          <w:sz w:val="40"/>
        </w:rPr>
      </w:pPr>
      <w:r>
        <w:rPr>
          <w:rFonts w:cs="Courier New" w:ascii="Courier New" w:hAnsi="Courier New"/>
          <w:b/>
          <w:sz w:val="40"/>
        </w:rPr>
      </w:r>
    </w:p>
    <w:p>
      <w:pPr>
        <w:pStyle w:val="Heading"/>
        <w:jc w:val="both"/>
        <w:rPr>
          <w:rFonts w:ascii="Courier New" w:hAnsi="Courier New" w:cs="Courier New"/>
          <w:b/>
          <w:sz w:val="40"/>
        </w:rPr>
      </w:pPr>
      <w:r>
        <w:rPr>
          <w:rFonts w:cs="Courier New" w:ascii="Courier New" w:hAnsi="Courier New"/>
          <w:b/>
          <w:sz w:val="40"/>
        </w:rPr>
      </w:r>
    </w:p>
    <w:p>
      <w:pPr>
        <w:pStyle w:val="Heading"/>
        <w:jc w:val="both"/>
        <w:rPr>
          <w:rFonts w:ascii="Courier New" w:hAnsi="Courier New" w:cs="Courier New"/>
          <w:b/>
          <w:sz w:val="40"/>
        </w:rPr>
      </w:pPr>
      <w:r>
        <w:rPr>
          <w:rFonts w:cs="Courier New" w:ascii="Courier New" w:hAnsi="Courier New"/>
          <w:b/>
          <w:sz w:val="40"/>
        </w:rPr>
      </w:r>
    </w:p>
    <w:p>
      <w:pPr>
        <w:pStyle w:val="Heading"/>
        <w:jc w:val="both"/>
        <w:rPr>
          <w:rFonts w:ascii="Courier New" w:hAnsi="Courier New" w:cs="Courier New"/>
          <w:b/>
          <w:sz w:val="40"/>
        </w:rPr>
      </w:pPr>
      <w:r>
        <w:rPr>
          <w:rFonts w:cs="Courier New" w:ascii="Courier New" w:hAnsi="Courier New"/>
          <w:b/>
          <w:sz w:val="40"/>
        </w:rPr>
      </w:r>
    </w:p>
    <w:p>
      <w:pPr>
        <w:pStyle w:val="Heading"/>
        <w:rPr>
          <w:b/>
          <w:sz w:val="40"/>
        </w:rPr>
      </w:pPr>
      <w:r>
        <w:rPr>
          <w:b/>
          <w:sz w:val="40"/>
        </w:rPr>
        <w:t>TECHNICAL AND OPERATIONAL</w:t>
      </w:r>
    </w:p>
    <w:p>
      <w:pPr>
        <w:pStyle w:val="Heading"/>
        <w:rPr>
          <w:b/>
          <w:sz w:val="40"/>
        </w:rPr>
      </w:pPr>
      <w:r>
        <w:rPr>
          <w:b/>
          <w:sz w:val="40"/>
        </w:rPr>
      </w:r>
    </w:p>
    <w:p>
      <w:pPr>
        <w:pStyle w:val="Heading"/>
        <w:rPr>
          <w:b/>
          <w:sz w:val="40"/>
        </w:rPr>
      </w:pPr>
      <w:r>
        <w:rPr>
          <w:b/>
          <w:sz w:val="40"/>
        </w:rPr>
        <w:t>DUE DILIGENCE REPORT</w:t>
      </w:r>
    </w:p>
    <w:p>
      <w:pPr>
        <w:pStyle w:val="Normal"/>
        <w:jc w:val="center"/>
        <w:rPr>
          <w:b/>
          <w:color w:val="000000"/>
          <w:sz w:val="40"/>
        </w:rPr>
      </w:pPr>
      <w:r>
        <w:rPr>
          <w:b/>
          <w:color w:val="000000"/>
          <w:sz w:val="40"/>
        </w:rPr>
      </w:r>
    </w:p>
    <w:p>
      <w:pPr>
        <w:pStyle w:val="Normal"/>
        <w:jc w:val="center"/>
        <w:rPr>
          <w:b/>
          <w:color w:val="000000"/>
          <w:sz w:val="40"/>
        </w:rPr>
      </w:pPr>
      <w:r>
        <w:rPr>
          <w:b/>
          <w:color w:val="000000"/>
          <w:sz w:val="40"/>
        </w:rPr>
        <w:t>OF</w:t>
      </w:r>
    </w:p>
    <w:p>
      <w:pPr>
        <w:pStyle w:val="Normal"/>
        <w:jc w:val="center"/>
        <w:rPr>
          <w:b/>
          <w:color w:val="000000"/>
          <w:sz w:val="40"/>
        </w:rPr>
      </w:pPr>
      <w:r>
        <w:rPr>
          <w:b/>
          <w:color w:val="000000"/>
          <w:sz w:val="40"/>
        </w:rPr>
      </w:r>
    </w:p>
    <w:p>
      <w:pPr>
        <w:pStyle w:val="Heading8"/>
        <w:ind w:hanging="0" w:start="0"/>
        <w:rPr/>
      </w:pPr>
      <w:r>
        <w:rPr/>
        <w:t>PROJECT BATTLESHIP</w:t>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pStyle w:val="Normal"/>
        <w:jc w:val="center"/>
        <w:rPr>
          <w:b/>
          <w:color w:val="000000"/>
          <w:sz w:val="28"/>
        </w:rPr>
      </w:pPr>
      <w:r>
        <w:rPr>
          <w:b/>
          <w:color w:val="000000"/>
          <w:sz w:val="28"/>
        </w:rPr>
        <w:t>Prepared for Enron North America</w:t>
      </w:r>
    </w:p>
    <w:p>
      <w:pPr>
        <w:pStyle w:val="Normal"/>
        <w:jc w:val="center"/>
        <w:rPr>
          <w:b/>
          <w:color w:val="000000"/>
          <w:sz w:val="28"/>
        </w:rPr>
      </w:pPr>
      <w:r>
        <w:rPr>
          <w:b/>
          <w:color w:val="000000"/>
          <w:sz w:val="28"/>
        </w:rPr>
      </w:r>
    </w:p>
    <w:p>
      <w:pPr>
        <w:pStyle w:val="Heading1"/>
        <w:ind w:hanging="0" w:start="0"/>
        <w:jc w:val="center"/>
        <w:rPr>
          <w:b/>
          <w:color w:val="000000"/>
          <w:sz w:val="28"/>
        </w:rPr>
      </w:pPr>
      <w:r>
        <w:rPr>
          <w:b/>
          <w:color w:val="000000"/>
          <w:sz w:val="28"/>
        </w:rPr>
        <w:t>July 2, 2001</w:t>
      </w:r>
    </w:p>
    <w:p>
      <w:pPr>
        <w:pStyle w:val="Heading1"/>
        <w:ind w:hanging="0" w:start="0"/>
        <w:jc w:val="both"/>
        <w:rPr>
          <w:b/>
          <w:color w:val="000000"/>
          <w:sz w:val="28"/>
        </w:rPr>
      </w:pPr>
      <w:r>
        <w:rPr>
          <w:b/>
          <w:color w:val="000000"/>
          <w:sz w:val="28"/>
        </w:rPr>
      </w:r>
    </w:p>
    <w:p>
      <w:pPr>
        <w:pStyle w:val="Heading1"/>
        <w:ind w:hanging="0" w:start="0"/>
        <w:jc w:val="center"/>
        <w:rPr>
          <w:b/>
          <w:sz w:val="28"/>
        </w:rPr>
      </w:pPr>
      <w:r>
        <w:rPr>
          <w:b/>
          <w:sz w:val="28"/>
        </w:rPr>
        <w:t>CONFIDENTIAL</w:t>
      </w:r>
    </w:p>
    <w:p>
      <w:pPr>
        <w:pStyle w:val="Normal"/>
        <w:rPr>
          <w:b/>
          <w:sz w:val="28"/>
        </w:rPr>
      </w:pPr>
      <w:r>
        <w:rPr>
          <w:b/>
          <w:sz w:val="28"/>
        </w:rPr>
      </w:r>
    </w:p>
    <w:p>
      <w:pPr>
        <w:pStyle w:val="Normal"/>
        <w:rPr/>
      </w:pPr>
      <w:r>
        <w:rPr/>
      </w:r>
    </w:p>
    <w:p>
      <w:pPr>
        <w:pStyle w:val="Normal"/>
        <w:rPr/>
      </w:pPr>
      <w:r>
        <w:rPr/>
      </w:r>
    </w:p>
    <w:p>
      <w:pPr>
        <w:pStyle w:val="Normal"/>
        <w:spacing w:lineRule="auto" w:line="360"/>
        <w:jc w:val="both"/>
        <w:rPr>
          <w:b/>
          <w:color w:val="000000"/>
          <w:sz w:val="28"/>
        </w:rPr>
      </w:pPr>
      <w:r>
        <w:rPr>
          <w:b/>
          <w:color w:val="000000"/>
          <w:sz w:val="28"/>
        </w:rPr>
        <w:t>FORWARD</w:t>
      </w:r>
    </w:p>
    <w:p>
      <w:pPr>
        <w:pStyle w:val="Normal"/>
        <w:jc w:val="both"/>
        <w:rPr>
          <w:color w:val="000000"/>
          <w:sz w:val="24"/>
        </w:rPr>
      </w:pPr>
      <w:r>
        <w:rPr>
          <w:color w:val="000000"/>
          <w:sz w:val="24"/>
        </w:rPr>
        <w:t xml:space="preserve">This report was prepared by Enron North America Power Technical Analysis, EEOS Global Asset Management, and Enron Corporate Environmental under the direction and in support of Enron North America (ENA) East Origination.  Information contained herein is a culmination of effort from the ENA/Project Dodger due diligence team. </w:t>
      </w:r>
    </w:p>
    <w:p>
      <w:pPr>
        <w:pStyle w:val="Normal"/>
        <w:jc w:val="both"/>
        <w:rPr>
          <w:color w:val="000000"/>
          <w:sz w:val="24"/>
        </w:rPr>
      </w:pPr>
      <w:r>
        <w:rPr>
          <w:color w:val="000000"/>
          <w:sz w:val="24"/>
        </w:rPr>
      </w:r>
    </w:p>
    <w:p>
      <w:pPr>
        <w:pStyle w:val="Normal"/>
        <w:jc w:val="both"/>
        <w:rPr>
          <w:color w:val="000000"/>
          <w:sz w:val="24"/>
        </w:rPr>
      </w:pPr>
      <w:r>
        <w:rPr>
          <w:color w:val="000000"/>
          <w:sz w:val="24"/>
        </w:rPr>
        <w:t xml:space="preserve">During April and early May, 2001 the ENA/Project Dodger due diligence team toured the Edison Mission Corporation’s Brooklyn Navy Yard Power Plant.  The purpose of the site visits was to provide a technical review of the facilities, query the plant staff on operations, engineering and environmental concerns, and assess overall plant conditions that would support the decision making process on the potential ownership acquisition of this facility by ENA. </w:t>
      </w:r>
    </w:p>
    <w:p>
      <w:pPr>
        <w:pStyle w:val="Normal"/>
        <w:jc w:val="both"/>
        <w:rPr>
          <w:color w:val="000000"/>
          <w:sz w:val="24"/>
        </w:rPr>
      </w:pPr>
      <w:r>
        <w:rPr>
          <w:color w:val="000000"/>
          <w:sz w:val="24"/>
        </w:rPr>
      </w:r>
    </w:p>
    <w:p>
      <w:pPr>
        <w:pStyle w:val="Normal"/>
        <w:jc w:val="both"/>
        <w:rPr>
          <w:color w:val="000000"/>
          <w:sz w:val="24"/>
        </w:rPr>
      </w:pPr>
      <w:r>
        <w:rPr>
          <w:color w:val="000000"/>
          <w:sz w:val="24"/>
        </w:rPr>
        <w:t xml:space="preserve">Key areas reviewed included plant material condition and equipment maintenance concerns, understanding of O&amp;M practices and performance assumptions, future capital expenditure requirements to maintain reliability, evaluation of potential equipment and plant upgrades, onsite hazards and liabilities, and operating restrictions. Issues not reviewed included: </w:t>
      </w:r>
    </w:p>
    <w:p>
      <w:pPr>
        <w:pStyle w:val="Normal"/>
        <w:jc w:val="both"/>
        <w:rPr>
          <w:color w:val="000000"/>
          <w:sz w:val="24"/>
        </w:rPr>
      </w:pPr>
      <w:r>
        <w:rPr>
          <w:color w:val="000000"/>
          <w:sz w:val="24"/>
        </w:rPr>
      </w:r>
    </w:p>
    <w:p>
      <w:pPr>
        <w:pStyle w:val="Normal"/>
        <w:numPr>
          <w:ilvl w:val="0"/>
          <w:numId w:val="6"/>
        </w:numPr>
        <w:tabs>
          <w:tab w:val="left" w:pos="720" w:leader="none"/>
        </w:tabs>
        <w:ind w:hanging="360" w:start="720" w:end="0"/>
        <w:jc w:val="both"/>
        <w:rPr>
          <w:color w:val="000000"/>
          <w:sz w:val="24"/>
        </w:rPr>
      </w:pPr>
      <w:r>
        <w:rPr>
          <w:color w:val="000000"/>
          <w:sz w:val="24"/>
        </w:rPr>
        <w:t>Fuel Contracts</w:t>
      </w:r>
    </w:p>
    <w:p>
      <w:pPr>
        <w:pStyle w:val="Normal"/>
        <w:numPr>
          <w:ilvl w:val="0"/>
          <w:numId w:val="24"/>
        </w:numPr>
        <w:tabs>
          <w:tab w:val="left" w:pos="720" w:leader="none"/>
        </w:tabs>
        <w:ind w:hanging="360" w:start="720" w:end="0"/>
        <w:jc w:val="both"/>
        <w:rPr>
          <w:color w:val="000000"/>
          <w:sz w:val="24"/>
        </w:rPr>
      </w:pPr>
      <w:r>
        <w:rPr>
          <w:color w:val="000000"/>
          <w:sz w:val="24"/>
        </w:rPr>
        <w:t xml:space="preserve">Legal </w:t>
      </w:r>
    </w:p>
    <w:p>
      <w:pPr>
        <w:pStyle w:val="Normal"/>
        <w:numPr>
          <w:ilvl w:val="0"/>
          <w:numId w:val="7"/>
        </w:numPr>
        <w:tabs>
          <w:tab w:val="left" w:pos="720" w:leader="none"/>
        </w:tabs>
        <w:ind w:hanging="360" w:start="720" w:end="0"/>
        <w:jc w:val="both"/>
        <w:rPr>
          <w:color w:val="000000"/>
          <w:sz w:val="24"/>
        </w:rPr>
      </w:pPr>
      <w:r>
        <w:rPr>
          <w:color w:val="000000"/>
          <w:sz w:val="24"/>
        </w:rPr>
        <w:t>Tax &amp; Insurance Issues</w:t>
      </w:r>
    </w:p>
    <w:p>
      <w:pPr>
        <w:pStyle w:val="Normal"/>
        <w:jc w:val="both"/>
        <w:rPr>
          <w:color w:val="000000"/>
          <w:sz w:val="24"/>
        </w:rPr>
      </w:pPr>
      <w:r>
        <w:rPr>
          <w:color w:val="000000"/>
          <w:sz w:val="24"/>
        </w:rPr>
      </w:r>
    </w:p>
    <w:p>
      <w:pPr>
        <w:pStyle w:val="Normal"/>
        <w:jc w:val="both"/>
        <w:rPr>
          <w:color w:val="000000"/>
          <w:sz w:val="24"/>
        </w:rPr>
      </w:pPr>
      <w:r>
        <w:rPr>
          <w:color w:val="000000"/>
          <w:sz w:val="24"/>
        </w:rPr>
        <w:t>The Due Diligence team members were:</w:t>
      </w:r>
    </w:p>
    <w:p>
      <w:pPr>
        <w:pStyle w:val="Normal"/>
        <w:jc w:val="both"/>
        <w:rPr>
          <w:color w:val="000000"/>
          <w:sz w:val="24"/>
        </w:rPr>
      </w:pPr>
      <w:r>
        <w:rPr>
          <w:color w:val="000000"/>
          <w:sz w:val="24"/>
        </w:rPr>
      </w:r>
    </w:p>
    <w:p>
      <w:pPr>
        <w:pStyle w:val="Normal"/>
        <w:numPr>
          <w:ilvl w:val="0"/>
          <w:numId w:val="17"/>
        </w:numPr>
        <w:tabs>
          <w:tab w:val="left" w:pos="720" w:leader="none"/>
        </w:tabs>
        <w:ind w:hanging="360" w:start="720" w:end="0"/>
        <w:jc w:val="both"/>
        <w:rPr>
          <w:color w:val="000000"/>
          <w:sz w:val="24"/>
        </w:rPr>
      </w:pPr>
      <w:r>
        <w:rPr>
          <w:color w:val="000000"/>
          <w:sz w:val="24"/>
        </w:rPr>
        <w:t>Karl Masani, Enron Global Asset Operations Manager - O&amp;M Review and Physical Plant Assessment</w:t>
      </w:r>
    </w:p>
    <w:p>
      <w:pPr>
        <w:pStyle w:val="Normal"/>
        <w:numPr>
          <w:ilvl w:val="0"/>
          <w:numId w:val="17"/>
        </w:numPr>
        <w:tabs>
          <w:tab w:val="left" w:pos="720" w:leader="none"/>
        </w:tabs>
        <w:ind w:hanging="360" w:start="720" w:end="0"/>
        <w:jc w:val="both"/>
        <w:rPr>
          <w:color w:val="000000"/>
          <w:sz w:val="24"/>
        </w:rPr>
      </w:pPr>
      <w:r>
        <w:rPr>
          <w:color w:val="000000"/>
          <w:sz w:val="24"/>
        </w:rPr>
        <w:t>Dan Williams, Director, Power Technical Analysis – Due Diligence Coordination, Operations And Physical Plant Assessment</w:t>
      </w:r>
    </w:p>
    <w:p>
      <w:pPr>
        <w:pStyle w:val="Normal"/>
        <w:numPr>
          <w:ilvl w:val="0"/>
          <w:numId w:val="17"/>
        </w:numPr>
        <w:tabs>
          <w:tab w:val="left" w:pos="720" w:leader="none"/>
        </w:tabs>
        <w:ind w:hanging="360" w:start="720" w:end="0"/>
        <w:jc w:val="both"/>
        <w:rPr>
          <w:color w:val="000000"/>
          <w:sz w:val="24"/>
        </w:rPr>
      </w:pPr>
      <w:r>
        <w:rPr>
          <w:color w:val="000000"/>
          <w:sz w:val="24"/>
        </w:rPr>
        <w:t>Bill Curra, Environmental Engineer, Enron Corp.Environmental – Environmental Engineering Review</w:t>
      </w:r>
    </w:p>
    <w:p>
      <w:pPr>
        <w:pStyle w:val="Normal"/>
        <w:numPr>
          <w:ilvl w:val="0"/>
          <w:numId w:val="17"/>
        </w:numPr>
        <w:tabs>
          <w:tab w:val="left" w:pos="720" w:leader="none"/>
        </w:tabs>
        <w:ind w:hanging="360" w:start="720" w:end="0"/>
        <w:jc w:val="both"/>
        <w:rPr>
          <w:color w:val="000000"/>
          <w:sz w:val="24"/>
        </w:rPr>
      </w:pPr>
      <w:r>
        <w:rPr>
          <w:color w:val="000000"/>
          <w:sz w:val="24"/>
        </w:rPr>
        <w:t>David Marks – Director, ENA East Origination</w:t>
      </w:r>
    </w:p>
    <w:p>
      <w:pPr>
        <w:pStyle w:val="Normal"/>
        <w:numPr>
          <w:ilvl w:val="0"/>
          <w:numId w:val="17"/>
        </w:numPr>
        <w:tabs>
          <w:tab w:val="left" w:pos="720" w:leader="none"/>
        </w:tabs>
        <w:ind w:hanging="360" w:start="720" w:end="0"/>
        <w:jc w:val="both"/>
        <w:rPr>
          <w:color w:val="000000"/>
          <w:sz w:val="24"/>
        </w:rPr>
      </w:pPr>
      <w:r>
        <w:rPr>
          <w:color w:val="000000"/>
          <w:sz w:val="24"/>
        </w:rPr>
        <w:t>Bill Keeney, Manager – ENA Transactions Structuring (not present on plant tour)</w:t>
      </w:r>
    </w:p>
    <w:p>
      <w:pPr>
        <w:pStyle w:val="Normal"/>
        <w:jc w:val="both"/>
        <w:rPr>
          <w:color w:val="000000"/>
          <w:sz w:val="24"/>
        </w:rPr>
      </w:pPr>
      <w:r>
        <w:rPr>
          <w:color w:val="000000"/>
          <w:sz w:val="24"/>
        </w:rPr>
      </w:r>
    </w:p>
    <w:p>
      <w:pPr>
        <w:pStyle w:val="BodyText"/>
        <w:rPr/>
      </w:pPr>
      <w:r>
        <w:rPr/>
        <w:t>Contacted personnel at the plant were:</w:t>
      </w:r>
    </w:p>
    <w:p>
      <w:pPr>
        <w:pStyle w:val="Normal"/>
        <w:jc w:val="both"/>
        <w:rPr>
          <w:color w:val="000000"/>
          <w:sz w:val="24"/>
        </w:rPr>
      </w:pPr>
      <w:r>
        <w:rPr>
          <w:color w:val="000000"/>
          <w:sz w:val="24"/>
        </w:rPr>
      </w:r>
    </w:p>
    <w:p>
      <w:pPr>
        <w:pStyle w:val="Normal"/>
        <w:numPr>
          <w:ilvl w:val="0"/>
          <w:numId w:val="29"/>
        </w:numPr>
        <w:tabs>
          <w:tab w:val="left" w:pos="720" w:leader="none"/>
          <w:tab w:val="left" w:pos="1080" w:leader="none"/>
        </w:tabs>
        <w:ind w:hanging="360" w:start="720" w:end="0"/>
        <w:jc w:val="both"/>
        <w:rPr>
          <w:color w:val="000000"/>
          <w:sz w:val="24"/>
        </w:rPr>
      </w:pPr>
      <w:r>
        <w:rPr>
          <w:color w:val="000000"/>
          <w:sz w:val="24"/>
        </w:rPr>
        <w:t>Michael Brown, Plant Manager – Brooklyn Navy Yard</w:t>
      </w:r>
    </w:p>
    <w:p>
      <w:pPr>
        <w:pStyle w:val="Normal"/>
        <w:numPr>
          <w:ilvl w:val="0"/>
          <w:numId w:val="29"/>
        </w:numPr>
        <w:tabs>
          <w:tab w:val="left" w:pos="720" w:leader="none"/>
          <w:tab w:val="left" w:pos="1080" w:leader="none"/>
        </w:tabs>
        <w:ind w:hanging="360" w:start="720" w:end="0"/>
        <w:jc w:val="both"/>
        <w:rPr>
          <w:color w:val="000000"/>
          <w:sz w:val="24"/>
        </w:rPr>
      </w:pPr>
      <w:r>
        <w:rPr>
          <w:color w:val="000000"/>
          <w:sz w:val="24"/>
        </w:rPr>
        <w:t>Maria Rigatti, Asset Manager – Edison Mission</w:t>
      </w:r>
    </w:p>
    <w:p>
      <w:pPr>
        <w:pStyle w:val="Normal"/>
        <w:tabs>
          <w:tab w:val="clear" w:pos="720"/>
          <w:tab w:val="left" w:pos="1080" w:leader="none"/>
        </w:tabs>
        <w:jc w:val="both"/>
        <w:rPr>
          <w:color w:val="000000"/>
          <w:sz w:val="24"/>
        </w:rPr>
      </w:pPr>
      <w:r>
        <w:rPr>
          <w:color w:val="000000"/>
          <w:sz w:val="24"/>
        </w:rPr>
      </w:r>
    </w:p>
    <w:p>
      <w:pPr>
        <w:pStyle w:val="Normal"/>
        <w:tabs>
          <w:tab w:val="clear" w:pos="720"/>
          <w:tab w:val="left" w:pos="1080" w:leader="none"/>
        </w:tabs>
        <w:jc w:val="both"/>
        <w:rPr>
          <w:color w:val="000000"/>
          <w:sz w:val="24"/>
        </w:rPr>
      </w:pPr>
      <w:r>
        <w:rPr>
          <w:color w:val="000000"/>
          <w:sz w:val="24"/>
        </w:rPr>
      </w:r>
    </w:p>
    <w:p>
      <w:pPr>
        <w:pStyle w:val="BodyText"/>
        <w:rPr/>
      </w:pPr>
      <w:r>
        <w:rPr/>
        <w:t>Overall assessment of the plants was favorable towards acquisition of the offered equity position.  No physical plant issues representing a risk to the future operation and maintenance of these facilities that would constitute other than normal wear and replacement under corrective or preventive maintenance standard industry practice were found to exist except for the history of excessive tube leaks in the heat recovery boilers.</w:t>
      </w:r>
    </w:p>
    <w:p>
      <w:pPr>
        <w:pStyle w:val="BodyText"/>
        <w:rPr/>
      </w:pPr>
      <w:r>
        <w:rPr/>
      </w:r>
    </w:p>
    <w:p>
      <w:pPr>
        <w:pStyle w:val="BodyText"/>
        <w:rPr/>
      </w:pPr>
      <w:r>
        <w:rPr/>
        <w:t>See the summary of risk issues included in Section VI of this report.</w:t>
      </w:r>
      <w:r>
        <w:br w:type="page"/>
      </w:r>
    </w:p>
    <w:p>
      <w:pPr>
        <w:pStyle w:val="Normal"/>
        <w:spacing w:lineRule="auto" w:line="360"/>
        <w:jc w:val="center"/>
        <w:rPr>
          <w:color w:val="000000"/>
          <w:sz w:val="24"/>
        </w:rPr>
      </w:pPr>
      <w:r>
        <w:rPr>
          <w:color w:val="000000"/>
          <w:sz w:val="24"/>
        </w:rPr>
      </w:r>
    </w:p>
    <w:p>
      <w:pPr>
        <w:pStyle w:val="Normal"/>
        <w:spacing w:lineRule="auto" w:line="360"/>
        <w:jc w:val="center"/>
        <w:rPr>
          <w:b/>
          <w:color w:val="000000"/>
          <w:sz w:val="32"/>
        </w:rPr>
      </w:pPr>
      <w:r>
        <w:rPr>
          <w:b/>
          <w:color w:val="000000"/>
          <w:sz w:val="32"/>
        </w:rPr>
        <w:t>TABLE OF CONTENTS</w:t>
      </w:r>
    </w:p>
    <w:p>
      <w:pPr>
        <w:pStyle w:val="Normal"/>
        <w:spacing w:lineRule="auto" w:line="360"/>
        <w:jc w:val="center"/>
        <w:rPr>
          <w:b/>
          <w:color w:val="000000"/>
          <w:sz w:val="32"/>
        </w:rPr>
      </w:pPr>
      <w:r>
        <w:rPr>
          <w:b/>
          <w:color w:val="000000"/>
          <w:sz w:val="32"/>
        </w:rPr>
      </w:r>
    </w:p>
    <w:p>
      <w:pPr>
        <w:pStyle w:val="Heading9"/>
        <w:rPr/>
      </w:pPr>
      <w:r>
        <w:rPr/>
        <w:t>PAGE</w:t>
      </w:r>
    </w:p>
    <w:p>
      <w:pPr>
        <w:pStyle w:val="Normal"/>
        <w:tabs>
          <w:tab w:val="clear" w:pos="720"/>
          <w:tab w:val="right" w:pos="0" w:leader="dot"/>
        </w:tabs>
        <w:spacing w:lineRule="auto" w:line="360"/>
        <w:jc w:val="both"/>
        <w:rPr>
          <w:b/>
          <w:color w:val="000000"/>
          <w:sz w:val="24"/>
        </w:rPr>
      </w:pPr>
      <w:r>
        <w:rPr>
          <w:b/>
          <w:color w:val="000000"/>
          <w:sz w:val="24"/>
        </w:rPr>
        <w:t>I.</w:t>
        <w:tab/>
        <w:t>EXECUTIVE SUMMARY</w:t>
        <w:tab/>
        <w:tab/>
        <w:tab/>
        <w:tab/>
        <w:tab/>
        <w:tab/>
        <w:tab/>
        <w:tab/>
        <w:t xml:space="preserve">     4</w:t>
      </w:r>
    </w:p>
    <w:p>
      <w:pPr>
        <w:pStyle w:val="Normal"/>
        <w:numPr>
          <w:ilvl w:val="0"/>
          <w:numId w:val="22"/>
        </w:numPr>
        <w:spacing w:lineRule="auto" w:line="360"/>
        <w:jc w:val="both"/>
        <w:rPr>
          <w:b/>
          <w:color w:val="000000"/>
          <w:sz w:val="24"/>
        </w:rPr>
      </w:pPr>
      <w:r>
        <w:rPr>
          <w:b/>
          <w:color w:val="000000"/>
          <w:sz w:val="24"/>
        </w:rPr>
        <w:t>PLANT DEMOGRAPHICS</w:t>
        <w:tab/>
        <w:tab/>
        <w:tab/>
        <w:tab/>
        <w:tab/>
        <w:tab/>
        <w:tab/>
        <w:t xml:space="preserve">     5 </w:t>
      </w:r>
    </w:p>
    <w:p>
      <w:pPr>
        <w:pStyle w:val="Normal"/>
        <w:numPr>
          <w:ilvl w:val="0"/>
          <w:numId w:val="22"/>
        </w:numPr>
        <w:spacing w:lineRule="auto" w:line="360"/>
        <w:jc w:val="both"/>
        <w:rPr>
          <w:b/>
          <w:color w:val="000000"/>
          <w:sz w:val="24"/>
        </w:rPr>
      </w:pPr>
      <w:r>
        <w:rPr>
          <w:b/>
          <w:color w:val="000000"/>
          <w:sz w:val="24"/>
        </w:rPr>
        <w:t>PHYSICAL PLANT ASSESSMENT</w:t>
        <w:tab/>
        <w:tab/>
        <w:tab/>
        <w:tab/>
        <w:tab/>
        <w:tab/>
        <w:t xml:space="preserve">     6</w:t>
      </w:r>
    </w:p>
    <w:p>
      <w:pPr>
        <w:pStyle w:val="Normal"/>
        <w:numPr>
          <w:ilvl w:val="0"/>
          <w:numId w:val="22"/>
        </w:numPr>
        <w:spacing w:lineRule="auto" w:line="360"/>
        <w:jc w:val="both"/>
        <w:rPr>
          <w:b/>
          <w:color w:val="000000"/>
          <w:sz w:val="24"/>
        </w:rPr>
      </w:pPr>
      <w:r>
        <w:rPr>
          <w:b/>
          <w:color w:val="000000"/>
          <w:sz w:val="24"/>
        </w:rPr>
        <w:t>OPERATIONS &amp; MAINTENANCE                                                                           6</w:t>
      </w:r>
    </w:p>
    <w:p>
      <w:pPr>
        <w:pStyle w:val="Normal"/>
        <w:numPr>
          <w:ilvl w:val="0"/>
          <w:numId w:val="22"/>
        </w:numPr>
        <w:spacing w:lineRule="auto" w:line="360"/>
        <w:jc w:val="both"/>
        <w:rPr>
          <w:b/>
          <w:color w:val="000000"/>
          <w:sz w:val="24"/>
        </w:rPr>
      </w:pPr>
      <w:r>
        <w:rPr>
          <w:b/>
          <w:color w:val="000000"/>
          <w:sz w:val="24"/>
        </w:rPr>
        <w:t>EXPANSION &amp; UPGRADE                                                                                        10</w:t>
      </w:r>
    </w:p>
    <w:p>
      <w:pPr>
        <w:pStyle w:val="Normal"/>
        <w:numPr>
          <w:ilvl w:val="0"/>
          <w:numId w:val="22"/>
        </w:numPr>
        <w:spacing w:lineRule="auto" w:line="360"/>
        <w:jc w:val="both"/>
        <w:rPr>
          <w:b/>
          <w:color w:val="000000"/>
          <w:sz w:val="24"/>
        </w:rPr>
      </w:pPr>
      <w:r>
        <w:rPr>
          <w:b/>
          <w:color w:val="000000"/>
          <w:sz w:val="24"/>
        </w:rPr>
        <w:t>SUMMARY</w:t>
        <w:tab/>
        <w:tab/>
        <w:tab/>
        <w:tab/>
        <w:tab/>
        <w:t xml:space="preserve">                                                                 10</w:t>
      </w:r>
    </w:p>
    <w:p>
      <w:pPr>
        <w:pStyle w:val="Normal"/>
        <w:spacing w:lineRule="auto" w:line="360"/>
        <w:jc w:val="both"/>
        <w:rPr>
          <w:b/>
          <w:color w:val="000000"/>
          <w:sz w:val="24"/>
        </w:rPr>
      </w:pPr>
      <w:r>
        <w:rPr>
          <w:b/>
          <w:color w:val="000000"/>
          <w:sz w:val="24"/>
        </w:rPr>
      </w:r>
    </w:p>
    <w:p>
      <w:pPr>
        <w:pStyle w:val="Normal"/>
        <w:numPr>
          <w:ilvl w:val="0"/>
          <w:numId w:val="13"/>
        </w:numPr>
        <w:spacing w:lineRule="auto" w:line="360"/>
        <w:jc w:val="both"/>
        <w:rPr>
          <w:b/>
          <w:color w:val="000000"/>
          <w:sz w:val="24"/>
        </w:rPr>
      </w:pPr>
      <w:r>
        <w:rPr>
          <w:b/>
          <w:color w:val="000000"/>
          <w:sz w:val="24"/>
        </w:rPr>
        <w:t xml:space="preserve">ATTACHMENT A </w:t>
        <w:tab/>
        <w:tab/>
        <w:tab/>
        <w:tab/>
        <w:tab/>
        <w:tab/>
        <w:tab/>
        <w:tab/>
        <w:tab/>
        <w:t xml:space="preserve">     14</w:t>
      </w:r>
    </w:p>
    <w:p>
      <w:pPr>
        <w:pStyle w:val="Normal"/>
        <w:spacing w:lineRule="auto" w:line="360"/>
        <w:ind w:start="360" w:end="0"/>
        <w:jc w:val="both"/>
        <w:rPr>
          <w:color w:val="000000"/>
          <w:sz w:val="24"/>
        </w:rPr>
      </w:pPr>
      <w:r>
        <w:rPr>
          <w:color w:val="000000"/>
          <w:sz w:val="24"/>
        </w:rPr>
        <w:t>FACILITY OVERVIEW OF BROOKLYN NAVY YARD COGEN</w:t>
      </w:r>
    </w:p>
    <w:p>
      <w:pPr>
        <w:pStyle w:val="Normal"/>
        <w:numPr>
          <w:ilvl w:val="0"/>
          <w:numId w:val="13"/>
        </w:numPr>
        <w:spacing w:lineRule="auto" w:line="360"/>
        <w:jc w:val="both"/>
        <w:rPr>
          <w:b/>
          <w:color w:val="000000"/>
          <w:sz w:val="24"/>
        </w:rPr>
      </w:pPr>
      <w:r>
        <w:rPr>
          <w:b/>
          <w:color w:val="000000"/>
          <w:sz w:val="24"/>
        </w:rPr>
        <w:t xml:space="preserve">ATTACHMENT B </w:t>
        <w:tab/>
        <w:tab/>
        <w:tab/>
        <w:tab/>
        <w:tab/>
        <w:tab/>
        <w:tab/>
        <w:tab/>
        <w:tab/>
        <w:t xml:space="preserve">     22</w:t>
      </w:r>
    </w:p>
    <w:p>
      <w:pPr>
        <w:pStyle w:val="Normal"/>
        <w:spacing w:lineRule="auto" w:line="360"/>
        <w:ind w:start="360" w:end="0"/>
        <w:jc w:val="both"/>
        <w:rPr>
          <w:color w:val="000000"/>
          <w:sz w:val="24"/>
        </w:rPr>
      </w:pPr>
      <w:r>
        <w:rPr>
          <w:color w:val="000000"/>
          <w:sz w:val="24"/>
        </w:rPr>
        <w:t xml:space="preserve">OWNERSHIP STRUCTURE </w:t>
      </w:r>
    </w:p>
    <w:p>
      <w:pPr>
        <w:pStyle w:val="Normal"/>
        <w:numPr>
          <w:ilvl w:val="0"/>
          <w:numId w:val="13"/>
        </w:numPr>
        <w:spacing w:lineRule="auto" w:line="360"/>
        <w:jc w:val="both"/>
        <w:rPr>
          <w:b/>
          <w:color w:val="000000"/>
          <w:sz w:val="24"/>
        </w:rPr>
      </w:pPr>
      <w:r>
        <w:rPr>
          <w:b/>
          <w:color w:val="000000"/>
          <w:sz w:val="24"/>
        </w:rPr>
        <w:t>ATTACHMENT C</w:t>
        <w:tab/>
        <w:tab/>
        <w:tab/>
        <w:tab/>
        <w:tab/>
        <w:tab/>
        <w:tab/>
        <w:tab/>
        <w:tab/>
        <w:t xml:space="preserve">     23</w:t>
      </w:r>
    </w:p>
    <w:p>
      <w:pPr>
        <w:pStyle w:val="Normal"/>
        <w:spacing w:lineRule="auto" w:line="360"/>
        <w:ind w:start="360" w:end="0"/>
        <w:jc w:val="both"/>
        <w:rPr>
          <w:color w:val="000000"/>
          <w:sz w:val="24"/>
        </w:rPr>
      </w:pPr>
      <w:r>
        <w:rPr>
          <w:color w:val="000000"/>
          <w:sz w:val="24"/>
        </w:rPr>
        <w:t>POWER PLANT’S O&amp;M ORGANIZATION AND COST ANALYSIS</w:t>
      </w:r>
    </w:p>
    <w:p>
      <w:pPr>
        <w:pStyle w:val="Normal"/>
        <w:numPr>
          <w:ilvl w:val="0"/>
          <w:numId w:val="13"/>
        </w:numPr>
        <w:spacing w:lineRule="auto" w:line="360"/>
        <w:jc w:val="both"/>
        <w:rPr>
          <w:b/>
          <w:color w:val="000000"/>
          <w:sz w:val="24"/>
        </w:rPr>
      </w:pPr>
      <w:r>
        <w:rPr>
          <w:b/>
          <w:color w:val="000000"/>
          <w:sz w:val="24"/>
        </w:rPr>
        <w:t>ATTACHMENT D</w:t>
        <w:tab/>
        <w:tab/>
        <w:tab/>
        <w:tab/>
        <w:tab/>
        <w:tab/>
        <w:tab/>
        <w:tab/>
        <w:tab/>
        <w:t xml:space="preserve">     49</w:t>
      </w:r>
    </w:p>
    <w:p>
      <w:pPr>
        <w:pStyle w:val="Normal"/>
        <w:spacing w:lineRule="auto" w:line="360"/>
        <w:ind w:start="360" w:end="0"/>
        <w:jc w:val="both"/>
        <w:rPr>
          <w:color w:val="000000"/>
          <w:sz w:val="24"/>
        </w:rPr>
      </w:pPr>
      <w:r>
        <w:rPr>
          <w:color w:val="000000"/>
          <w:sz w:val="24"/>
        </w:rPr>
        <w:t>MAJOR MAINTANENCE HISTORY TIMELINE</w:t>
      </w:r>
    </w:p>
    <w:p>
      <w:pPr>
        <w:pStyle w:val="Normal"/>
        <w:numPr>
          <w:ilvl w:val="0"/>
          <w:numId w:val="13"/>
        </w:numPr>
        <w:spacing w:lineRule="auto" w:line="360"/>
        <w:jc w:val="both"/>
        <w:rPr>
          <w:b/>
          <w:color w:val="000000"/>
          <w:sz w:val="24"/>
        </w:rPr>
      </w:pPr>
      <w:r>
        <w:rPr>
          <w:b/>
          <w:color w:val="000000"/>
          <w:sz w:val="24"/>
        </w:rPr>
        <w:t>ATTACHMENT E</w:t>
        <w:tab/>
        <w:tab/>
        <w:tab/>
        <w:tab/>
        <w:tab/>
        <w:tab/>
        <w:tab/>
        <w:tab/>
        <w:tab/>
        <w:t xml:space="preserve">     51</w:t>
      </w:r>
    </w:p>
    <w:p>
      <w:pPr>
        <w:pStyle w:val="Normal"/>
        <w:spacing w:lineRule="auto" w:line="360"/>
        <w:ind w:start="360" w:end="0"/>
        <w:jc w:val="both"/>
        <w:rPr>
          <w:color w:val="000000"/>
          <w:sz w:val="24"/>
        </w:rPr>
      </w:pPr>
      <w:r>
        <w:rPr>
          <w:color w:val="000000"/>
          <w:sz w:val="24"/>
        </w:rPr>
        <w:t>ENVIRONMENTAL DUE DILIGENCE .</w:t>
      </w:r>
    </w:p>
    <w:p>
      <w:pPr>
        <w:pStyle w:val="Normal"/>
        <w:numPr>
          <w:ilvl w:val="0"/>
          <w:numId w:val="13"/>
        </w:numPr>
        <w:spacing w:lineRule="auto" w:line="360"/>
        <w:rPr>
          <w:b/>
          <w:color w:val="000000"/>
          <w:sz w:val="24"/>
        </w:rPr>
      </w:pPr>
      <w:r>
        <w:rPr>
          <w:b/>
          <w:color w:val="000000"/>
          <w:sz w:val="24"/>
        </w:rPr>
        <w:t>ATTACHMENT F</w:t>
        <w:tab/>
        <w:tab/>
        <w:tab/>
        <w:tab/>
        <w:tab/>
        <w:tab/>
        <w:tab/>
        <w:tab/>
        <w:tab/>
        <w:t xml:space="preserve">     68</w:t>
      </w:r>
    </w:p>
    <w:p>
      <w:pPr>
        <w:pStyle w:val="Normal"/>
        <w:spacing w:lineRule="auto" w:line="360"/>
        <w:ind w:start="360" w:end="0"/>
        <w:jc w:val="both"/>
        <w:rPr>
          <w:color w:val="000000"/>
          <w:sz w:val="24"/>
        </w:rPr>
      </w:pPr>
      <w:r>
        <w:rPr>
          <w:color w:val="000000"/>
          <w:sz w:val="24"/>
        </w:rPr>
        <w:t>DIRECTIONS TO BROOKLYN NAVY YARD COGEN PLANT</w:t>
      </w:r>
    </w:p>
    <w:p>
      <w:pPr>
        <w:pStyle w:val="Normal"/>
        <w:numPr>
          <w:ilvl w:val="0"/>
          <w:numId w:val="26"/>
        </w:numPr>
        <w:spacing w:lineRule="auto" w:line="360"/>
        <w:jc w:val="both"/>
        <w:rPr>
          <w:color w:val="000000"/>
          <w:sz w:val="24"/>
        </w:rPr>
      </w:pPr>
      <w:r>
        <w:rPr>
          <w:b/>
          <w:color w:val="000000"/>
          <w:sz w:val="24"/>
        </w:rPr>
        <w:t>ATTACHMENT G</w:t>
        <w:tab/>
        <w:tab/>
        <w:tab/>
        <w:tab/>
        <w:tab/>
        <w:tab/>
        <w:tab/>
        <w:tab/>
        <w:tab/>
        <w:t xml:space="preserve">     70</w:t>
      </w:r>
    </w:p>
    <w:p>
      <w:pPr>
        <w:pStyle w:val="Normal"/>
        <w:spacing w:lineRule="auto" w:line="360"/>
        <w:ind w:start="360" w:end="0"/>
        <w:jc w:val="both"/>
        <w:rPr>
          <w:color w:val="000000"/>
          <w:sz w:val="24"/>
        </w:rPr>
      </w:pPr>
      <w:r>
        <w:rPr>
          <w:color w:val="000000"/>
          <w:sz w:val="24"/>
        </w:rPr>
        <w:t>PERFORMANCE DATA</w:t>
      </w:r>
      <w:r>
        <w:br w:type="page"/>
      </w:r>
    </w:p>
    <w:p>
      <w:pPr>
        <w:pStyle w:val="Normal"/>
        <w:jc w:val="both"/>
        <w:rPr/>
      </w:pPr>
      <w:r>
        <w:rPr>
          <w:b/>
          <w:color w:val="000000"/>
          <w:sz w:val="24"/>
        </w:rPr>
        <w:t xml:space="preserve">I. </w:t>
      </w:r>
      <w:r>
        <w:rPr>
          <w:b/>
          <w:sz w:val="24"/>
        </w:rPr>
        <w:t>EXECUTIVE SUMMARY</w:t>
      </w:r>
    </w:p>
    <w:p>
      <w:pPr>
        <w:pStyle w:val="Normal"/>
        <w:jc w:val="both"/>
        <w:rPr>
          <w:b/>
          <w:sz w:val="24"/>
        </w:rPr>
      </w:pPr>
      <w:r>
        <w:rPr>
          <w:b/>
          <w:sz w:val="24"/>
        </w:rPr>
      </w:r>
    </w:p>
    <w:p>
      <w:pPr>
        <w:pStyle w:val="Normal"/>
        <w:jc w:val="both"/>
        <w:rPr>
          <w:sz w:val="24"/>
        </w:rPr>
      </w:pPr>
      <w:r>
        <w:rPr>
          <w:sz w:val="24"/>
        </w:rPr>
      </w:r>
    </w:p>
    <w:p>
      <w:pPr>
        <w:pStyle w:val="Normal"/>
        <w:jc w:val="both"/>
        <w:rPr>
          <w:b/>
          <w:bCs/>
          <w:sz w:val="24"/>
        </w:rPr>
      </w:pPr>
      <w:r>
        <w:rPr>
          <w:b/>
          <w:bCs/>
          <w:sz w:val="24"/>
        </w:rPr>
        <w:t>Brooklyn Navy Yard</w:t>
      </w:r>
    </w:p>
    <w:p>
      <w:pPr>
        <w:pStyle w:val="Normal"/>
        <w:jc w:val="both"/>
        <w:rPr>
          <w:b/>
          <w:bCs/>
          <w:sz w:val="24"/>
        </w:rPr>
      </w:pPr>
      <w:r>
        <w:rPr>
          <w:b/>
          <w:bCs/>
          <w:sz w:val="24"/>
        </w:rPr>
      </w:r>
    </w:p>
    <w:p>
      <w:pPr>
        <w:pStyle w:val="Normal"/>
        <w:jc w:val="both"/>
        <w:rPr>
          <w:sz w:val="24"/>
        </w:rPr>
      </w:pPr>
      <w:r>
        <w:rPr>
          <w:sz w:val="24"/>
        </w:rPr>
        <w:t>BNY is located on a 6.8-acre site in the Brooklyn Navy Yard in Brooklyn, New York.  The Brooklyn Navy Yard is an industrial park operated by a local development corporation, the Brooklyn Navy Yard Development Corporation (“BNYDC”), under a 99-year lease with the City of New York.  The site is at the edge of a ship basin off the East River and is leased from BNYDC by Brooklyn Navy Yard Cogeneration Partners (“BNYCP”), BNY’s owner.  B-41 Associates, L.P. (“B-41”), an indirect affiliate of York Research, and Mission Energy New York, Inc. (“MENY”), a subsidiary of Edison Mission Energy (“EME”), each have 50% ownership interest in BNYCP.</w:t>
      </w:r>
    </w:p>
    <w:p>
      <w:pPr>
        <w:pStyle w:val="Normal"/>
        <w:jc w:val="both"/>
        <w:rPr>
          <w:sz w:val="24"/>
        </w:rPr>
      </w:pPr>
      <w:r>
        <w:rPr>
          <w:sz w:val="24"/>
        </w:rPr>
      </w:r>
    </w:p>
    <w:p>
      <w:pPr>
        <w:pStyle w:val="Normal"/>
        <w:jc w:val="both"/>
        <w:rPr>
          <w:sz w:val="24"/>
        </w:rPr>
      </w:pPr>
      <w:r>
        <w:rPr>
          <w:sz w:val="24"/>
        </w:rPr>
        <w:t>BNY consists of two combined cycle/cogeneration trains and associated electrical, control, water, and civil works.  Each train includes a Siemens Power Corporation (“SPC”) V84.2 combustion turbine and generator set, an Asea Brown Boveri/Combustion Engineering heat recovery steam generator (“HRSG”), and an SPC steam turbine and generator set.  This equipment and the majority of the other Project equipment are located in a pre-existing structure, Building 41, which formerly housed a coal fired power plant.</w:t>
      </w:r>
    </w:p>
    <w:p>
      <w:pPr>
        <w:pStyle w:val="Normal"/>
        <w:jc w:val="both"/>
        <w:rPr>
          <w:sz w:val="24"/>
        </w:rPr>
      </w:pPr>
      <w:r>
        <w:rPr>
          <w:sz w:val="24"/>
        </w:rPr>
      </w:r>
    </w:p>
    <w:p>
      <w:pPr>
        <w:pStyle w:val="Normal"/>
        <w:jc w:val="both"/>
        <w:rPr>
          <w:sz w:val="24"/>
        </w:rPr>
      </w:pPr>
      <w:r>
        <w:rPr>
          <w:sz w:val="24"/>
        </w:rPr>
        <w:t>BNY was designed and constructed by PMNC, a joint venture led by Parsons Main of New York, Inc. (“Parsons Main”) which included Nab Construction Corporation and L.K. Cornstock Company, Inc.  BNY began operating on November 1, 1996.  BNY is contractually obligated to provide 220 MW of electric power and steam ranging from 550,000 lbs/hr in the summer to up to 800,000 lbs/hr (or more in certain conditions) in the winter over 40 years to Consolidated Edison Company of New York (“Con Ed”) under an energy sales agreement (the “Con Ed ESA”) through October 31, 2036.  There is considerable flexibility in the Project to vary the outputs of steam and power as directed by Con Ed.  Con Ed can reduce the quantity of steam purchased after the twentieth year if Con Ed’s peak steam load falls below 10.0 million lbs/hr.  The Project was also designed to provide steam and power to BNYDC under an energy sales agreement (the “BNYDC ESA”), the steam to the Red Hook Wastewater Treatment Plant (“Red Hook”).</w:t>
      </w:r>
    </w:p>
    <w:p>
      <w:pPr>
        <w:pStyle w:val="Normal"/>
        <w:jc w:val="both"/>
        <w:rPr>
          <w:sz w:val="24"/>
        </w:rPr>
      </w:pPr>
      <w:r>
        <w:rPr>
          <w:sz w:val="24"/>
        </w:rPr>
      </w:r>
    </w:p>
    <w:p>
      <w:pPr>
        <w:pStyle w:val="Normal"/>
        <w:jc w:val="both"/>
        <w:rPr>
          <w:sz w:val="24"/>
        </w:rPr>
      </w:pPr>
      <w:r>
        <w:rPr>
          <w:sz w:val="24"/>
        </w:rPr>
        <w:t>Natural gas supply for the Project is supplied by two Canadian producers and one American producer, is managed by Long Island Lighting Company (“LILCO”), and is locally transported on an interruptible basis by Brooklyn Union Gas Company (“BUG”).  Distillate fuel oil is utilized as a backup fuel during any gas interruption of up to nineteen days in the winter periods.</w:t>
      </w:r>
    </w:p>
    <w:p>
      <w:pPr>
        <w:pStyle w:val="Normal"/>
        <w:jc w:val="both"/>
        <w:rPr>
          <w:sz w:val="24"/>
        </w:rPr>
      </w:pPr>
      <w:r>
        <w:rPr>
          <w:sz w:val="24"/>
        </w:rPr>
      </w:r>
    </w:p>
    <w:p>
      <w:pPr>
        <w:pStyle w:val="Normal"/>
        <w:jc w:val="both"/>
        <w:rPr>
          <w:sz w:val="24"/>
        </w:rPr>
      </w:pPr>
      <w:r>
        <w:rPr>
          <w:sz w:val="24"/>
        </w:rPr>
        <w:t>BNY is a Qualifying Facility (“QF”) under the Public Utility Regulatory Policies Act of 1978 (“PURPA”) as a cogenerator, and was determined to be an Exempt Wholesale Generator (“EWG”) under the Energy Policy Act of 1992.</w:t>
      </w:r>
    </w:p>
    <w:p>
      <w:pPr>
        <w:pStyle w:val="Normal"/>
        <w:jc w:val="both"/>
        <w:rPr>
          <w:sz w:val="24"/>
        </w:rPr>
      </w:pPr>
      <w:r>
        <w:rPr>
          <w:sz w:val="24"/>
        </w:rPr>
      </w:r>
    </w:p>
    <w:p>
      <w:pPr>
        <w:pStyle w:val="BodyText2"/>
        <w:rPr/>
      </w:pPr>
      <w:r>
        <w:rPr/>
        <w:t>The Facility is located at 63 Flushing Avenue, Brooklyn, New York, within the former Brooklyn Navy Yard on approximately 6.8 acres of leased property.  The primary cogeneration facility is located in a brick building identified as Building 41 and includes two parallel independent combined cycle cogeneration trains and associated auxillaries and control systems.  The Facility is under contract to Consolidated Edison (Con Ed) to provide 220 megawatts of electric power and 550,000 pounds of steam per hour in the summer and 800,000 pounds of steam per hour in the winter.  The Facility also provides electricity and steam under contract to BNYDC for use within the industrial park and supplies steam to the City of New York Red Hook Wastewater Treatment Plant.  The Facility is primarily fueled with interruptible natural gas.  Low sulfur diesel fuel is permitted for use in each train for up to 19 days per year.</w:t>
      </w:r>
    </w:p>
    <w:p>
      <w:pPr>
        <w:pStyle w:val="Normal"/>
        <w:jc w:val="both"/>
        <w:rPr>
          <w:sz w:val="24"/>
        </w:rPr>
      </w:pPr>
      <w:r>
        <w:rPr>
          <w:sz w:val="24"/>
        </w:rPr>
        <w:t xml:space="preserve"> </w:t>
      </w:r>
      <w:r>
        <w:rPr>
          <w:sz w:val="24"/>
        </w:rPr>
        <w:tab/>
      </w:r>
    </w:p>
    <w:p>
      <w:pPr>
        <w:pStyle w:val="xl24"/>
        <w:spacing w:before="0" w:after="0"/>
        <w:rPr>
          <w:rFonts w:ascii="Times New Roman" w:hAnsi="Times New Roman" w:cs="Times New Roman"/>
        </w:rPr>
      </w:pPr>
      <w:r>
        <w:rPr>
          <w:rFonts w:cs="Times New Roman" w:ascii="Times New Roman" w:hAnsi="Times New Roman"/>
        </w:rPr>
        <w:t>All required permits and licenses, which are essential for operation of the Project, have been maintained, the status of which are detailed in Attachment E.</w:t>
      </w:r>
    </w:p>
    <w:p>
      <w:pPr>
        <w:pStyle w:val="xl24"/>
        <w:spacing w:before="0" w:after="0"/>
        <w:rPr>
          <w:rFonts w:ascii="Times New Roman" w:hAnsi="Times New Roman" w:cs="Times New Roman"/>
        </w:rPr>
      </w:pPr>
      <w:r>
        <w:rPr>
          <w:rFonts w:cs="Times New Roman" w:ascii="Times New Roman" w:hAnsi="Times New Roman"/>
        </w:rPr>
      </w:r>
    </w:p>
    <w:p>
      <w:pPr>
        <w:pStyle w:val="xl24"/>
        <w:spacing w:before="0" w:after="0"/>
        <w:rPr>
          <w:rFonts w:ascii="Times New Roman" w:hAnsi="Times New Roman" w:cs="Times New Roman"/>
        </w:rPr>
      </w:pPr>
      <w:r>
        <w:rPr>
          <w:rFonts w:cs="Times New Roman" w:ascii="Times New Roman" w:hAnsi="Times New Roman"/>
        </w:rPr>
        <w:t>In general, it is our opinion that the Project is designed in accordance with good engineering practice and that with the continued proper operation and maintenance expected from the O&amp;M contractors, it is capable of providing net operating income necessary to service lease costs, debt service, rent payments, and provide a reasonable profit.</w:t>
      </w:r>
    </w:p>
    <w:p>
      <w:pPr>
        <w:pStyle w:val="Normal"/>
        <w:jc w:val="both"/>
        <w:rPr>
          <w:sz w:val="24"/>
        </w:rPr>
      </w:pPr>
      <w:r>
        <w:rPr>
          <w:sz w:val="24"/>
        </w:rPr>
        <w:tab/>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II. PLANTS DEMOGRAPHICS</w:t>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sz w:val="24"/>
        </w:rPr>
        <w:t>PRINCIPAL PARTIES:</w:t>
      </w:r>
    </w:p>
    <w:p>
      <w:pPr>
        <w:pStyle w:val="Normal"/>
        <w:jc w:val="both"/>
        <w:rPr>
          <w:sz w:val="24"/>
        </w:rPr>
      </w:pPr>
      <w:r>
        <w:rPr>
          <w:sz w:val="24"/>
        </w:rPr>
      </w:r>
    </w:p>
    <w:p>
      <w:pPr>
        <w:pStyle w:val="Normal"/>
        <w:jc w:val="both"/>
        <w:rPr>
          <w:sz w:val="24"/>
        </w:rPr>
      </w:pPr>
      <w:r>
        <w:rPr>
          <w:sz w:val="24"/>
        </w:rPr>
        <w:t>Project Operators:  Brooklyn Navy Yard Cogeneration Partners, L.P. a partnership of Edison Mission and York Research</w:t>
      </w:r>
    </w:p>
    <w:p>
      <w:pPr>
        <w:pStyle w:val="Normal"/>
        <w:jc w:val="both"/>
        <w:rPr>
          <w:sz w:val="24"/>
        </w:rPr>
      </w:pPr>
      <w:r>
        <w:rPr>
          <w:sz w:val="24"/>
        </w:rPr>
      </w:r>
    </w:p>
    <w:p>
      <w:pPr>
        <w:pStyle w:val="Normal"/>
        <w:jc w:val="both"/>
        <w:rPr>
          <w:sz w:val="24"/>
        </w:rPr>
      </w:pPr>
      <w:r>
        <w:rPr>
          <w:sz w:val="24"/>
        </w:rPr>
        <w:t>Design/Construction:  Parsons Main of New York in a Joint Venture with Nabb Construction Company and L.K. Comstock Company, Inc.</w:t>
      </w:r>
    </w:p>
    <w:p>
      <w:pPr>
        <w:pStyle w:val="Normal"/>
        <w:jc w:val="both"/>
        <w:rPr>
          <w:sz w:val="24"/>
        </w:rPr>
      </w:pPr>
      <w:r>
        <w:rPr>
          <w:sz w:val="24"/>
        </w:rPr>
      </w:r>
    </w:p>
    <w:p>
      <w:pPr>
        <w:pStyle w:val="Normal"/>
        <w:jc w:val="both"/>
        <w:rPr>
          <w:sz w:val="24"/>
        </w:rPr>
      </w:pPr>
      <w:r>
        <w:rPr>
          <w:sz w:val="24"/>
        </w:rPr>
        <w:t>Plant Operator:  Palmark, Inc. a subsidiary of Primesouth, Inc.</w:t>
      </w:r>
    </w:p>
    <w:p>
      <w:pPr>
        <w:pStyle w:val="Normal"/>
        <w:jc w:val="both"/>
        <w:rPr>
          <w:sz w:val="24"/>
        </w:rPr>
      </w:pPr>
      <w:r>
        <w:rPr>
          <w:sz w:val="24"/>
        </w:rPr>
      </w:r>
    </w:p>
    <w:p>
      <w:pPr>
        <w:pStyle w:val="Normal"/>
        <w:jc w:val="both"/>
        <w:rPr>
          <w:sz w:val="24"/>
        </w:rPr>
      </w:pPr>
      <w:r>
        <w:rPr>
          <w:sz w:val="24"/>
        </w:rPr>
        <w:t>Fuel Operator:  Brooklyn Union Gas is LDC, Long Island Lighting Company (LILCO) is the fuel manager.</w:t>
      </w:r>
    </w:p>
    <w:p>
      <w:pPr>
        <w:pStyle w:val="Normal"/>
        <w:jc w:val="both"/>
        <w:rPr>
          <w:sz w:val="24"/>
        </w:rPr>
      </w:pPr>
      <w:r>
        <w:rPr>
          <w:sz w:val="24"/>
        </w:rPr>
      </w:r>
    </w:p>
    <w:p>
      <w:pPr>
        <w:pStyle w:val="Normal"/>
        <w:jc w:val="both"/>
        <w:rPr>
          <w:sz w:val="24"/>
        </w:rPr>
      </w:pPr>
      <w:r>
        <w:rPr>
          <w:sz w:val="24"/>
        </w:rPr>
        <w:t>Power Purchaser:  Consolidated Edison</w:t>
      </w:r>
    </w:p>
    <w:p>
      <w:pPr>
        <w:pStyle w:val="Normal"/>
        <w:jc w:val="both"/>
        <w:rPr>
          <w:sz w:val="24"/>
        </w:rPr>
      </w:pPr>
      <w:r>
        <w:rPr>
          <w:sz w:val="24"/>
        </w:rPr>
      </w:r>
    </w:p>
    <w:p>
      <w:pPr>
        <w:pStyle w:val="Normal"/>
        <w:jc w:val="both"/>
        <w:rPr>
          <w:sz w:val="24"/>
        </w:rPr>
      </w:pPr>
      <w:r>
        <w:rPr>
          <w:sz w:val="24"/>
        </w:rPr>
        <w:t>Steam Hosts:  Consolidated Edison, Brooklyn Navy Yard Development Corporation, and Red Hook Wastewater Treatment Plant.</w:t>
      </w:r>
    </w:p>
    <w:p>
      <w:pPr>
        <w:pStyle w:val="Normal"/>
        <w:jc w:val="both"/>
        <w:rPr>
          <w:sz w:val="24"/>
        </w:rPr>
      </w:pPr>
      <w:r>
        <w:rPr>
          <w:sz w:val="24"/>
        </w:rPr>
      </w:r>
    </w:p>
    <w:p>
      <w:pPr>
        <w:pStyle w:val="Normal"/>
        <w:jc w:val="both"/>
        <w:rPr>
          <w:sz w:val="24"/>
        </w:rPr>
      </w:pPr>
      <w:r>
        <w:rPr>
          <w:sz w:val="24"/>
        </w:rPr>
        <w:t>PROJECT CHARACTERISTICS:</w:t>
      </w:r>
    </w:p>
    <w:p>
      <w:pPr>
        <w:pStyle w:val="Normal"/>
        <w:jc w:val="both"/>
        <w:rPr>
          <w:sz w:val="24"/>
        </w:rPr>
      </w:pPr>
      <w:r>
        <w:rPr>
          <w:sz w:val="24"/>
        </w:rPr>
      </w:r>
    </w:p>
    <w:p>
      <w:pPr>
        <w:pStyle w:val="Normal"/>
        <w:numPr>
          <w:ilvl w:val="0"/>
          <w:numId w:val="8"/>
        </w:numPr>
        <w:jc w:val="both"/>
        <w:rPr>
          <w:sz w:val="24"/>
        </w:rPr>
      </w:pPr>
      <w:r>
        <w:rPr>
          <w:sz w:val="24"/>
        </w:rPr>
        <w:t>Two power blocks of 1x1 combined cycle delivering steam to multiple host facilities</w:t>
      </w:r>
    </w:p>
    <w:p>
      <w:pPr>
        <w:pStyle w:val="Normal"/>
        <w:numPr>
          <w:ilvl w:val="0"/>
          <w:numId w:val="8"/>
        </w:numPr>
        <w:jc w:val="both"/>
        <w:rPr>
          <w:sz w:val="24"/>
        </w:rPr>
      </w:pPr>
      <w:r>
        <w:rPr>
          <w:sz w:val="24"/>
        </w:rPr>
        <w:t>Commercial operation date was November 1, 1996</w:t>
      </w:r>
    </w:p>
    <w:p>
      <w:pPr>
        <w:pStyle w:val="Normal"/>
        <w:numPr>
          <w:ilvl w:val="0"/>
          <w:numId w:val="8"/>
        </w:numPr>
        <w:jc w:val="both"/>
        <w:rPr>
          <w:sz w:val="24"/>
        </w:rPr>
      </w:pPr>
      <w:r>
        <w:rPr>
          <w:sz w:val="24"/>
        </w:rPr>
        <w:t>286 Mw nominal plant rating</w:t>
      </w:r>
    </w:p>
    <w:p>
      <w:pPr>
        <w:pStyle w:val="Normal"/>
        <w:numPr>
          <w:ilvl w:val="0"/>
          <w:numId w:val="8"/>
        </w:numPr>
        <w:jc w:val="both"/>
        <w:rPr>
          <w:sz w:val="24"/>
        </w:rPr>
      </w:pPr>
      <w:r>
        <w:rPr>
          <w:sz w:val="24"/>
        </w:rPr>
        <w:t>Excessive boiler tube leaks should be alleviated by new boiler water treatment plant</w:t>
      </w:r>
    </w:p>
    <w:p>
      <w:pPr>
        <w:pStyle w:val="Normal"/>
        <w:numPr>
          <w:ilvl w:val="0"/>
          <w:numId w:val="8"/>
        </w:numPr>
        <w:jc w:val="both"/>
        <w:rPr>
          <w:sz w:val="24"/>
        </w:rPr>
      </w:pPr>
      <w:r>
        <w:rPr>
          <w:sz w:val="24"/>
        </w:rPr>
        <w:t>Gas turbines should be run above 70% load for stable operation</w:t>
      </w:r>
    </w:p>
    <w:p>
      <w:pPr>
        <w:pStyle w:val="Normal"/>
        <w:jc w:val="both"/>
        <w:rPr>
          <w:sz w:val="24"/>
        </w:rPr>
      </w:pPr>
      <w:r>
        <w:rPr>
          <w:sz w:val="24"/>
        </w:rPr>
      </w:r>
    </w:p>
    <w:p>
      <w:pPr>
        <w:pStyle w:val="Normal"/>
        <w:jc w:val="both"/>
        <w:rPr>
          <w:sz w:val="24"/>
        </w:rPr>
      </w:pPr>
      <w:r>
        <w:rPr>
          <w:sz w:val="24"/>
        </w:rPr>
        <w:t>PROJECT BENEFITS:</w:t>
      </w:r>
    </w:p>
    <w:p>
      <w:pPr>
        <w:pStyle w:val="Normal"/>
        <w:jc w:val="both"/>
        <w:rPr>
          <w:sz w:val="24"/>
        </w:rPr>
      </w:pPr>
      <w:r>
        <w:rPr>
          <w:sz w:val="24"/>
        </w:rPr>
      </w:r>
    </w:p>
    <w:p>
      <w:pPr>
        <w:pStyle w:val="Normal"/>
        <w:numPr>
          <w:ilvl w:val="0"/>
          <w:numId w:val="8"/>
        </w:numPr>
        <w:jc w:val="both"/>
        <w:rPr>
          <w:sz w:val="24"/>
        </w:rPr>
      </w:pPr>
      <w:r>
        <w:rPr>
          <w:sz w:val="24"/>
        </w:rPr>
        <w:t>Project is well sited for delivery of power into New York City area.</w:t>
      </w:r>
    </w:p>
    <w:p>
      <w:pPr>
        <w:pStyle w:val="Normal"/>
        <w:numPr>
          <w:ilvl w:val="0"/>
          <w:numId w:val="8"/>
        </w:numPr>
        <w:jc w:val="both"/>
        <w:rPr>
          <w:sz w:val="24"/>
        </w:rPr>
      </w:pPr>
      <w:r>
        <w:rPr>
          <w:sz w:val="24"/>
        </w:rPr>
        <w:t>Plant can be upgraded to higher capacity merchant plant.</w:t>
      </w:r>
    </w:p>
    <w:p>
      <w:pPr>
        <w:pStyle w:val="Normal"/>
        <w:numPr>
          <w:ilvl w:val="0"/>
          <w:numId w:val="8"/>
        </w:numPr>
        <w:jc w:val="both"/>
        <w:rPr>
          <w:sz w:val="24"/>
        </w:rPr>
      </w:pPr>
      <w:r>
        <w:rPr>
          <w:sz w:val="24"/>
        </w:rPr>
        <w:t>Selling into the power market above the current plant’s capacity.</w:t>
      </w:r>
    </w:p>
    <w:p>
      <w:pPr>
        <w:pStyle w:val="Normal"/>
        <w:numPr>
          <w:ilvl w:val="0"/>
          <w:numId w:val="8"/>
        </w:numPr>
        <w:jc w:val="both"/>
        <w:rPr>
          <w:sz w:val="24"/>
        </w:rPr>
      </w:pPr>
      <w:r>
        <w:rPr>
          <w:sz w:val="24"/>
        </w:rPr>
        <w:t xml:space="preserve">There is considerable flexibility in the Project to vary the outputs of steam and power as directed by Con Ed.  </w:t>
      </w:r>
    </w:p>
    <w:p>
      <w:pPr>
        <w:pStyle w:val="Normal"/>
        <w:jc w:val="both"/>
        <w:rPr>
          <w:sz w:val="24"/>
        </w:rPr>
      </w:pPr>
      <w:r>
        <w:rPr>
          <w:sz w:val="24"/>
        </w:rPr>
      </w:r>
    </w:p>
    <w:p>
      <w:pPr>
        <w:pStyle w:val="Normal"/>
        <w:jc w:val="both"/>
        <w:rPr>
          <w:b/>
          <w:sz w:val="24"/>
        </w:rPr>
      </w:pPr>
      <w:r>
        <w:rPr>
          <w:b/>
          <w:sz w:val="24"/>
        </w:rPr>
        <w:t>III. PHYSICAL PLANT ASSESSMENT</w:t>
      </w:r>
    </w:p>
    <w:p>
      <w:pPr>
        <w:pStyle w:val="Normal"/>
        <w:jc w:val="both"/>
        <w:rPr>
          <w:b/>
          <w:sz w:val="24"/>
        </w:rPr>
      </w:pPr>
      <w:r>
        <w:rPr>
          <w:b/>
          <w:sz w:val="24"/>
        </w:rPr>
      </w:r>
    </w:p>
    <w:p>
      <w:pPr>
        <w:pStyle w:val="Heading5"/>
        <w:numPr>
          <w:ilvl w:val="0"/>
          <w:numId w:val="11"/>
        </w:numPr>
        <w:ind w:hanging="360" w:start="720" w:end="0"/>
        <w:jc w:val="both"/>
        <w:rPr/>
      </w:pPr>
      <w:r>
        <w:rPr/>
        <w:t xml:space="preserve">STEAM TURBINES/GENERATORS </w:t>
      </w:r>
    </w:p>
    <w:p>
      <w:pPr>
        <w:pStyle w:val="Normal"/>
        <w:ind w:start="360" w:end="-1170"/>
        <w:jc w:val="both"/>
        <w:rPr>
          <w:sz w:val="24"/>
        </w:rPr>
      </w:pPr>
      <w:r>
        <w:rPr>
          <w:sz w:val="24"/>
        </w:rPr>
        <w:t>Included in Section IV following.</w:t>
      </w:r>
    </w:p>
    <w:p>
      <w:pPr>
        <w:pStyle w:val="Normal"/>
        <w:ind w:end="-1170"/>
        <w:jc w:val="both"/>
        <w:rPr>
          <w:sz w:val="24"/>
        </w:rPr>
      </w:pPr>
      <w:r>
        <w:rPr>
          <w:sz w:val="24"/>
        </w:rPr>
      </w:r>
    </w:p>
    <w:p>
      <w:pPr>
        <w:pStyle w:val="Heading6"/>
        <w:numPr>
          <w:ilvl w:val="0"/>
          <w:numId w:val="11"/>
        </w:numPr>
        <w:jc w:val="both"/>
        <w:rPr/>
      </w:pPr>
      <w:r>
        <w:rPr/>
        <w:t xml:space="preserve">GAS TURBINE/GENERATORS </w:t>
      </w:r>
    </w:p>
    <w:p>
      <w:pPr>
        <w:pStyle w:val="Normal"/>
        <w:ind w:start="360" w:end="0"/>
        <w:jc w:val="both"/>
        <w:rPr>
          <w:sz w:val="24"/>
        </w:rPr>
      </w:pPr>
      <w:r>
        <w:rPr>
          <w:sz w:val="24"/>
        </w:rPr>
        <w:t xml:space="preserve">See Attachment G </w:t>
      </w:r>
    </w:p>
    <w:p>
      <w:pPr>
        <w:pStyle w:val="Normal"/>
        <w:jc w:val="both"/>
        <w:rPr>
          <w:sz w:val="24"/>
        </w:rPr>
      </w:pPr>
      <w:r>
        <w:rPr>
          <w:sz w:val="24"/>
        </w:rPr>
      </w:r>
    </w:p>
    <w:p>
      <w:pPr>
        <w:pStyle w:val="Normal"/>
        <w:numPr>
          <w:ilvl w:val="0"/>
          <w:numId w:val="11"/>
        </w:numPr>
        <w:jc w:val="both"/>
        <w:rPr>
          <w:sz w:val="24"/>
          <w:u w:val="single"/>
        </w:rPr>
      </w:pPr>
      <w:r>
        <w:rPr>
          <w:sz w:val="24"/>
          <w:u w:val="single"/>
        </w:rPr>
        <w:t>HEAT RECOVERY STEAM GENERATORS</w:t>
      </w:r>
    </w:p>
    <w:p>
      <w:pPr>
        <w:pStyle w:val="Normal"/>
        <w:ind w:start="360" w:end="0"/>
        <w:jc w:val="both"/>
        <w:rPr>
          <w:sz w:val="24"/>
        </w:rPr>
      </w:pPr>
      <w:r>
        <w:rPr>
          <w:sz w:val="24"/>
        </w:rPr>
        <w:t>See Section IV following.</w:t>
      </w:r>
    </w:p>
    <w:p>
      <w:pPr>
        <w:pStyle w:val="Normal"/>
        <w:jc w:val="both"/>
        <w:rPr>
          <w:sz w:val="24"/>
        </w:rPr>
      </w:pPr>
      <w:r>
        <w:rPr>
          <w:sz w:val="24"/>
        </w:rPr>
      </w:r>
    </w:p>
    <w:p>
      <w:pPr>
        <w:pStyle w:val="Normal"/>
        <w:numPr>
          <w:ilvl w:val="0"/>
          <w:numId w:val="11"/>
        </w:numPr>
        <w:jc w:val="both"/>
        <w:rPr>
          <w:sz w:val="24"/>
          <w:u w:val="single"/>
        </w:rPr>
      </w:pPr>
      <w:r>
        <w:rPr>
          <w:sz w:val="24"/>
          <w:u w:val="single"/>
        </w:rPr>
        <w:t>COOLING TOWER  OR CIRCULATING WATER SYSTEM &amp; MAIN CONDENSER</w:t>
      </w:r>
    </w:p>
    <w:p>
      <w:pPr>
        <w:pStyle w:val="Normal"/>
        <w:ind w:start="360" w:end="0"/>
        <w:jc w:val="both"/>
        <w:rPr>
          <w:sz w:val="24"/>
        </w:rPr>
      </w:pPr>
      <w:r>
        <w:rPr>
          <w:sz w:val="24"/>
        </w:rPr>
        <w:t>See major equipment list.</w:t>
      </w:r>
    </w:p>
    <w:p>
      <w:pPr>
        <w:pStyle w:val="Normal"/>
        <w:jc w:val="both"/>
        <w:rPr>
          <w:sz w:val="24"/>
          <w:u w:val="single"/>
        </w:rPr>
      </w:pPr>
      <w:r>
        <w:rPr>
          <w:sz w:val="24"/>
          <w:u w:val="single"/>
        </w:rPr>
      </w:r>
    </w:p>
    <w:p>
      <w:pPr>
        <w:pStyle w:val="Normal"/>
        <w:numPr>
          <w:ilvl w:val="0"/>
          <w:numId w:val="11"/>
        </w:numPr>
        <w:jc w:val="both"/>
        <w:rPr>
          <w:sz w:val="24"/>
          <w:u w:val="single"/>
        </w:rPr>
      </w:pPr>
      <w:r>
        <w:rPr>
          <w:sz w:val="24"/>
          <w:u w:val="single"/>
        </w:rPr>
        <w:t>AUXILIARY BOILERS</w:t>
      </w:r>
    </w:p>
    <w:p>
      <w:pPr>
        <w:pStyle w:val="Normal"/>
        <w:ind w:start="360" w:end="0"/>
        <w:jc w:val="both"/>
        <w:rPr>
          <w:sz w:val="24"/>
        </w:rPr>
      </w:pPr>
      <w:r>
        <w:rPr>
          <w:sz w:val="24"/>
        </w:rPr>
        <w:t>A 200 kpph rated boiler is available on-site.</w:t>
      </w:r>
    </w:p>
    <w:p>
      <w:pPr>
        <w:pStyle w:val="Normal"/>
        <w:ind w:start="360" w:end="0"/>
        <w:jc w:val="both"/>
        <w:rPr>
          <w:sz w:val="24"/>
          <w:u w:val="single"/>
        </w:rPr>
      </w:pPr>
      <w:r>
        <w:rPr>
          <w:sz w:val="24"/>
          <w:u w:val="single"/>
        </w:rPr>
      </w:r>
    </w:p>
    <w:p>
      <w:pPr>
        <w:pStyle w:val="Normal"/>
        <w:numPr>
          <w:ilvl w:val="0"/>
          <w:numId w:val="11"/>
        </w:numPr>
        <w:jc w:val="both"/>
        <w:rPr>
          <w:sz w:val="24"/>
          <w:u w:val="single"/>
        </w:rPr>
      </w:pPr>
      <w:r>
        <w:rPr>
          <w:sz w:val="24"/>
          <w:u w:val="single"/>
        </w:rPr>
        <w:t xml:space="preserve">TRANSFORMERS AND ELECTRICAL </w:t>
      </w:r>
    </w:p>
    <w:p>
      <w:pPr>
        <w:pStyle w:val="Normal"/>
        <w:ind w:start="360" w:end="0"/>
        <w:jc w:val="both"/>
        <w:rPr>
          <w:sz w:val="24"/>
        </w:rPr>
      </w:pPr>
      <w:r>
        <w:rPr>
          <w:sz w:val="24"/>
        </w:rPr>
        <w:t>No data.</w:t>
      </w:r>
    </w:p>
    <w:p>
      <w:pPr>
        <w:pStyle w:val="Normal"/>
        <w:jc w:val="both"/>
        <w:rPr>
          <w:sz w:val="24"/>
        </w:rPr>
      </w:pPr>
      <w:r>
        <w:rPr>
          <w:sz w:val="24"/>
        </w:rPr>
      </w:r>
    </w:p>
    <w:p>
      <w:pPr>
        <w:pStyle w:val="Normal"/>
        <w:numPr>
          <w:ilvl w:val="0"/>
          <w:numId w:val="11"/>
        </w:numPr>
        <w:jc w:val="both"/>
        <w:rPr>
          <w:sz w:val="24"/>
          <w:u w:val="single"/>
        </w:rPr>
      </w:pPr>
      <w:r>
        <w:rPr>
          <w:sz w:val="24"/>
          <w:u w:val="single"/>
        </w:rPr>
        <w:t>ENVIRONMENTAL</w:t>
      </w:r>
    </w:p>
    <w:p>
      <w:pPr>
        <w:pStyle w:val="Normal"/>
        <w:ind w:start="360" w:end="0"/>
        <w:jc w:val="both"/>
        <w:rPr>
          <w:sz w:val="24"/>
        </w:rPr>
      </w:pPr>
      <w:r>
        <w:rPr>
          <w:sz w:val="24"/>
        </w:rPr>
        <w:t>See Attachment E.</w:t>
      </w:r>
    </w:p>
    <w:p>
      <w:pPr>
        <w:pStyle w:val="Normal"/>
        <w:jc w:val="both"/>
        <w:rPr>
          <w:sz w:val="24"/>
        </w:rPr>
      </w:pPr>
      <w:r>
        <w:rPr>
          <w:sz w:val="24"/>
        </w:rPr>
      </w:r>
    </w:p>
    <w:p>
      <w:pPr>
        <w:pStyle w:val="Normal"/>
        <w:numPr>
          <w:ilvl w:val="0"/>
          <w:numId w:val="11"/>
        </w:numPr>
        <w:jc w:val="both"/>
        <w:rPr>
          <w:sz w:val="24"/>
          <w:u w:val="single"/>
        </w:rPr>
      </w:pPr>
      <w:r>
        <w:rPr>
          <w:sz w:val="24"/>
          <w:u w:val="single"/>
        </w:rPr>
        <w:t>OTHER</w:t>
      </w:r>
    </w:p>
    <w:p>
      <w:pPr>
        <w:pStyle w:val="Normal"/>
        <w:ind w:start="360" w:end="0"/>
        <w:jc w:val="both"/>
        <w:rPr>
          <w:sz w:val="24"/>
        </w:rPr>
      </w:pPr>
      <w:r>
        <w:rPr>
          <w:sz w:val="24"/>
        </w:rPr>
        <w:t>Other plant equipment is assessed in Section IV following.</w:t>
      </w:r>
    </w:p>
    <w:p>
      <w:pPr>
        <w:pStyle w:val="Normal"/>
        <w:jc w:val="both"/>
        <w:rPr>
          <w:sz w:val="24"/>
        </w:rPr>
      </w:pPr>
      <w:r>
        <w:rPr>
          <w:sz w:val="24"/>
        </w:rPr>
      </w:r>
    </w:p>
    <w:p>
      <w:pPr>
        <w:pStyle w:val="Normal"/>
        <w:jc w:val="both"/>
        <w:rPr>
          <w:b/>
          <w:sz w:val="24"/>
        </w:rPr>
      </w:pPr>
      <w:r>
        <w:rPr>
          <w:b/>
          <w:sz w:val="24"/>
        </w:rPr>
        <w:t>IV</w:t>
        <w:tab/>
        <w:t>OPERATIONS &amp; MAINTENANCE</w:t>
      </w:r>
    </w:p>
    <w:p>
      <w:pPr>
        <w:pStyle w:val="Heading5"/>
        <w:rPr>
          <w:b/>
          <w:sz w:val="24"/>
        </w:rPr>
      </w:pPr>
      <w:r>
        <w:rPr>
          <w:b/>
          <w:sz w:val="24"/>
        </w:rPr>
      </w:r>
    </w:p>
    <w:p>
      <w:pPr>
        <w:pStyle w:val="Heading3"/>
        <w:ind w:hanging="0" w:start="0"/>
        <w:rPr>
          <w:bCs/>
        </w:rPr>
      </w:pPr>
      <w:r>
        <w:rPr>
          <w:bCs/>
        </w:rPr>
        <w:t>Brooklyn Navy Yard technical due diligence – June 2, 2000</w:t>
      </w:r>
    </w:p>
    <w:p>
      <w:pPr>
        <w:pStyle w:val="Normal"/>
        <w:rPr>
          <w:bCs/>
          <w:sz w:val="24"/>
        </w:rPr>
      </w:pPr>
      <w:r>
        <w:rPr>
          <w:bCs/>
          <w:sz w:val="24"/>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Jeff Hoover, Bill Keeney, Stephanie Grimm (Babcock and Wilcox field service engineer) and  Wayne Mays met with Chris Trebold and Michael Brown at the Brooklyn Navy Yard generation station.</w:t>
      </w:r>
    </w:p>
    <w:p>
      <w:pPr>
        <w:pStyle w:val="Normal"/>
        <w:rPr>
          <w:rFonts w:ascii="Times New Roman" w:hAnsi="Times New Roman" w:eastAsia="Times New Roman" w:cs="Times New Roman"/>
          <w:sz w:val="24"/>
          <w:szCs w:val="20"/>
        </w:rPr>
      </w:pPr>
      <w:r>
        <w:rPr>
          <w:rFonts w:eastAsia="Times New Roman" w:cs="Times New Roman"/>
          <w:sz w:val="24"/>
          <w:szCs w:val="20"/>
        </w:rPr>
      </w:r>
    </w:p>
    <w:p>
      <w:pPr>
        <w:pStyle w:val="Normal"/>
        <w:rPr>
          <w:sz w:val="24"/>
        </w:rPr>
      </w:pPr>
      <w:r>
        <w:rPr>
          <w:sz w:val="24"/>
        </w:rPr>
        <w:t>Art Stappenbech from East Coast Power, Len Gunderson from ENA and Wayne Mays had completed a technical due diligence review on the Brooklyn Navy Yard in January.  Purpose of this followup visit was primarily to:</w:t>
      </w:r>
    </w:p>
    <w:p>
      <w:pPr>
        <w:pStyle w:val="Normal"/>
        <w:numPr>
          <w:ilvl w:val="0"/>
          <w:numId w:val="5"/>
        </w:numPr>
        <w:rPr>
          <w:sz w:val="24"/>
        </w:rPr>
      </w:pPr>
      <w:r>
        <w:rPr>
          <w:sz w:val="24"/>
        </w:rPr>
        <w:t>Address our concerns about the HRSG tube leak problems and the steps they have taken to follow up on this problem.</w:t>
      </w:r>
    </w:p>
    <w:p>
      <w:pPr>
        <w:pStyle w:val="Normal"/>
        <w:numPr>
          <w:ilvl w:val="0"/>
          <w:numId w:val="5"/>
        </w:numPr>
        <w:rPr>
          <w:sz w:val="24"/>
        </w:rPr>
      </w:pPr>
      <w:r>
        <w:rPr>
          <w:sz w:val="24"/>
        </w:rPr>
        <w:t>Review the changes they have made to the major maintenance program over the next couple of years.</w:t>
      </w:r>
    </w:p>
    <w:p>
      <w:pPr>
        <w:pStyle w:val="Normal"/>
        <w:numPr>
          <w:ilvl w:val="0"/>
          <w:numId w:val="5"/>
        </w:numPr>
        <w:rPr>
          <w:sz w:val="24"/>
        </w:rPr>
      </w:pPr>
      <w:r>
        <w:rPr>
          <w:sz w:val="24"/>
        </w:rPr>
        <w:t>Confirm the thermal efficiency and output degradation numbers provided by previously.</w:t>
      </w:r>
    </w:p>
    <w:p>
      <w:pPr>
        <w:pStyle w:val="Normal"/>
        <w:numPr>
          <w:ilvl w:val="0"/>
          <w:numId w:val="5"/>
        </w:numPr>
        <w:rPr>
          <w:sz w:val="24"/>
        </w:rPr>
      </w:pPr>
      <w:r>
        <w:rPr>
          <w:sz w:val="24"/>
        </w:rPr>
        <w:t>Understand the performance versus O&amp;M budget over the first four months of 2000.</w:t>
      </w:r>
    </w:p>
    <w:p>
      <w:pPr>
        <w:pStyle w:val="Normal"/>
        <w:numPr>
          <w:ilvl w:val="0"/>
          <w:numId w:val="5"/>
        </w:numPr>
        <w:rPr>
          <w:sz w:val="24"/>
        </w:rPr>
      </w:pPr>
      <w:r>
        <w:rPr>
          <w:sz w:val="24"/>
        </w:rPr>
        <w:t>Look at the possibility of plant expansion.</w:t>
      </w:r>
    </w:p>
    <w:p>
      <w:pPr>
        <w:pStyle w:val="Normal"/>
        <w:numPr>
          <w:ilvl w:val="0"/>
          <w:numId w:val="5"/>
        </w:numPr>
        <w:rPr>
          <w:sz w:val="24"/>
        </w:rPr>
      </w:pPr>
      <w:r>
        <w:rPr>
          <w:sz w:val="24"/>
        </w:rPr>
        <w:t>Discuss recent ConEd plant curtailments.</w:t>
      </w:r>
    </w:p>
    <w:p>
      <w:pPr>
        <w:pStyle w:val="Normal"/>
        <w:rPr>
          <w:sz w:val="24"/>
        </w:rPr>
      </w:pPr>
      <w:r>
        <w:rPr>
          <w:sz w:val="24"/>
        </w:rPr>
      </w:r>
    </w:p>
    <w:p>
      <w:pPr>
        <w:pStyle w:val="Heading3"/>
        <w:ind w:hanging="0" w:start="0"/>
        <w:rPr/>
      </w:pPr>
      <w:r>
        <w:rPr/>
        <w:t>HRSG tube leaks</w:t>
      </w:r>
    </w:p>
    <w:p>
      <w:pPr>
        <w:pStyle w:val="Normal"/>
        <w:rPr>
          <w:b/>
          <w:bCs/>
          <w:sz w:val="24"/>
        </w:rPr>
      </w:pPr>
      <w:r>
        <w:rPr>
          <w:b/>
          <w:bCs/>
          <w:sz w:val="24"/>
        </w:rPr>
      </w:r>
    </w:p>
    <w:p>
      <w:pPr>
        <w:pStyle w:val="TOC1"/>
        <w:spacing w:before="0" w:after="0"/>
        <w:rPr>
          <w:b w:val="false"/>
          <w:caps w:val="false"/>
          <w:smallCaps w:val="false"/>
          <w:sz w:val="24"/>
        </w:rPr>
      </w:pPr>
      <w:r>
        <w:rPr>
          <w:b w:val="false"/>
          <w:caps w:val="false"/>
          <w:smallCaps w:val="false"/>
          <w:sz w:val="24"/>
        </w:rPr>
        <w:t>For a new plant, there have been a surprising number of tube leaks.  In March 1999, a tube leak occurred in unit 1 lower header.  The tube was plugged and the HRSG returned to service.  At the first major maintenance on combustion turbine #2 in April 1999, an inspection of the HRSG was conducted by ABB.  ABB determined that there was evidence of erosion/corrosion which would not be expected to occur in such a new plant.  This damage seemed to be isolated to the area close to the economizer header – further away from the header the tubing looked good.</w:t>
      </w:r>
    </w:p>
    <w:p>
      <w:pPr>
        <w:pStyle w:val="Normal"/>
        <w:rPr>
          <w:b/>
          <w:caps/>
          <w:sz w:val="24"/>
        </w:rPr>
      </w:pPr>
      <w:r>
        <w:rPr>
          <w:b/>
          <w:caps/>
          <w:sz w:val="24"/>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ABB attributed some of the damage to poor water chemistry (pH was causing 100 times the normal corrosive effects inside the tubes). A contributing factor is the tube material.  Subsequently, about 300 tubes were cut off and the ends connected to the economizer header replaced with a higher grade of material (chrome moly changed out with T-22).  This was a difficult and expensive process and there has been widespread speculation at the plant about whether they have done everything they can to address the problem.  The plant manager believes a contributing factor is the flow turbulence caused by poor design and construction at the header.</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The plant had some concerns about this study being done by ABB because they provided the HRSG.  A second opinion was obtained from Deltak, which agreed with the findings of the ABB team.</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Over a four-week period in December 1999 and January 2000, there were over 100 hours of forced outage caused by tube leaks in the HRSG.  This heightened the level of concern.  Since then, the partnership has gone through mediation and is now suing the company that provided the HRSG to ABB (PMNC – Parsons Main Nabb Construction LM Comstock). We suspect that the lawsuit won’t go well because of the obvious poor plant chemistry. The poor water chemistry can be attributed to the IWT water treatment plant being commissioned so many months after commercial operation of the power plant and the fact that plant operating personnel may not have payed enough attention to boiler water chemistry early on.</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For the future, the partnership is taking a “wait and see” approach with no present plans to do more tube replacements.  We discussed this approach internally and agreed that this is most appropriate course of action.  Taking a major outage to do a large tube replacement would reduce plant availability below what is expected will be a decreasing number of tube leak forced outages.</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BodyText2"/>
        <w:rPr>
          <w:bCs/>
        </w:rPr>
      </w:pPr>
      <w:r>
        <w:rPr>
          <w:bCs/>
        </w:rPr>
        <w:t>BNY is currently considering re-tubing 60% of both boilers at a cost of up to $6 million each if operational reliability is affected in the future.</w:t>
      </w:r>
    </w:p>
    <w:p>
      <w:pPr>
        <w:pStyle w:val="xl24"/>
        <w:spacing w:before="0" w:after="0"/>
        <w:rPr>
          <w:rFonts w:ascii="Times New Roman" w:hAnsi="Times New Roman" w:eastAsia="Times New Roman" w:cs="Times New Roman"/>
          <w:bCs/>
          <w:szCs w:val="20"/>
        </w:rPr>
      </w:pPr>
      <w:r>
        <w:rPr>
          <w:rFonts w:eastAsia="Times New Roman" w:cs="Times New Roman" w:ascii="Times New Roman" w:hAnsi="Times New Roman"/>
          <w:bCs/>
          <w:szCs w:val="20"/>
        </w:rPr>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t>Major maintenance program changes</w:t>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From our previous visit we noted a change in the major maintenance program.  Instead of major maintenance on CT #1 and CT #2 occurring in 2002, they have now maintenance on CT #2 to Fall 2001 while leaving CT #1 in Fall 2002.  The reason that the plant manager gave us was that the equivalent operating hours target for maintenance is being moved from 25,000 towards 35,000 although if this were true the CT #2 outage would still occur in 2002.  We think the real reason was given by Chris Trebold when he told our us that they need to spread the outages to different years to prevent a debt coverage problem.  There is a small difference in outage scope and cost, but no change in outage durations from previous discussions.</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t>Confirm the thermal efficiency and output degradation numbers previously provided.</w:t>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From our experience with GE frame machines we expect thermal efficiency and output degradation numbers to be in the range of 5 percent and 2.5 percent respectively.  The 1.5 percent figures supplied by the plant didn’t seem correct.  The information provided by Seimens and which we now have a copy of seems to confirm the plant’s assumptions.</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t>Actual performance versus expected performance.</w:t>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Expected plant heatrates without degradation are in the range of  8,241 – 11,105 Btu/Kwh (HHV), as shown in Attachment G. The actual net plant heatrate reported for April, 2000 was 10,441.9 Btu/Kwh on average. Average capacity was 231.6 Mw during this month. The values for actual plant performance compare favorably with expected values. Obviously, plant performance is highly dependent upon how the plant is to be dispatched.</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t>Possibility of plant expansion.</w:t>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There is an approximate two-acre parcel of land next to the new water treatment plant, which the plant had under lease through May 31, 2001.  The site appears large enough to accommodate another small generating unit such as a LM6000.  It may also support the additional 600 kpph of auxiliary boilers needed to make the existing combined cycle units fully merchant power units. This land undoubtedly has value either for sale as a developable site or to actually locate another unit.</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Of greater interest was the possibility of inlet air cooling at the existing plant.  The performance and costs for two types of inlet air cooling systems are evaluated in the next section.  Selling into the market above 220 MW needs to be evaluated as another benefit of our acquisition of Edison Mission’s share of this partnership.</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t>Inlet Chilling of Gas Turbines</w:t>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Combustion turbine output is proportional to the air mass flow rate. At higher ambient temperatures the turbines lose capacity since the mass flow rate of air decreases as the air becomes less dense. This degradation of output at high ambient temperatures can be compensated by cooling the air to the compressor section. In addition to increased to increased output from the combustion turbine operating at lower ambient temperatures, there is an increase in Heat Recovery Steam Generator (HRSG) output that can enhance either steam sales or electric output from the steam turbines. The increase in output through cooling of the inlet air can be achieved without additional environmental permits.</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There are two basic methods of inlet cooling: evaporative cooling and refrigeration cooling. With evaporative cooling, water in the form of a fine mist/fog is brought into contact with the incoming air to the gas turbine. The water evaporates as it absorbs heat from the incoming air thereby reducing the dry bulb temperature. These systems work well in relatively dry climates since they can cool the air to near the wet bulb temperature. In areas of higher humidity they are less effective, but can still achieve some cooling. Refrigeration cooling or “chilling” utilizes a cooling medium (such as treated water) in a coil arrangement to cool the incoming air to below the wet bulb temperature. This chilling is accomplished through mechanical means such as electric or steam driven motors/compressors or an absorption process (such as lithium bromide). Through the use of a chiller ssystem inlet air temperatures can be lowered to the 45-50 degF range.</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The following factors should be considered when deciding whether or not an inlet cooling system is cost effective for installation, and if so, which type to install:</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numPr>
          <w:ilvl w:val="0"/>
          <w:numId w:val="28"/>
        </w:numPr>
        <w:spacing w:before="0" w:after="0"/>
        <w:rPr>
          <w:rFonts w:ascii="Times New Roman" w:hAnsi="Times New Roman" w:eastAsia="Times New Roman" w:cs="Times New Roman"/>
          <w:szCs w:val="20"/>
        </w:rPr>
      </w:pPr>
      <w:r>
        <w:rPr>
          <w:rFonts w:eastAsia="Times New Roman" w:cs="Times New Roman" w:ascii="Times New Roman" w:hAnsi="Times New Roman"/>
          <w:szCs w:val="20"/>
        </w:rPr>
        <w:t>Ambient temperatures and relative humidity of the site</w:t>
      </w:r>
    </w:p>
    <w:p>
      <w:pPr>
        <w:pStyle w:val="xl24"/>
        <w:numPr>
          <w:ilvl w:val="0"/>
          <w:numId w:val="28"/>
        </w:numPr>
        <w:spacing w:before="0" w:after="0"/>
        <w:rPr>
          <w:rFonts w:ascii="Times New Roman" w:hAnsi="Times New Roman" w:eastAsia="Times New Roman" w:cs="Times New Roman"/>
          <w:szCs w:val="20"/>
        </w:rPr>
      </w:pPr>
      <w:r>
        <w:rPr>
          <w:rFonts w:eastAsia="Times New Roman" w:cs="Times New Roman" w:ascii="Times New Roman" w:hAnsi="Times New Roman"/>
          <w:szCs w:val="20"/>
        </w:rPr>
        <w:t>Slope of the turbine performance curve (output vs. inlet temperature)</w:t>
      </w:r>
    </w:p>
    <w:p>
      <w:pPr>
        <w:pStyle w:val="xl24"/>
        <w:numPr>
          <w:ilvl w:val="0"/>
          <w:numId w:val="28"/>
        </w:numPr>
        <w:spacing w:before="0" w:after="0"/>
        <w:rPr>
          <w:rFonts w:ascii="Times New Roman" w:hAnsi="Times New Roman" w:eastAsia="Times New Roman" w:cs="Times New Roman"/>
          <w:szCs w:val="20"/>
        </w:rPr>
      </w:pPr>
      <w:r>
        <w:rPr>
          <w:rFonts w:eastAsia="Times New Roman" w:cs="Times New Roman" w:ascii="Times New Roman" w:hAnsi="Times New Roman"/>
          <w:szCs w:val="20"/>
        </w:rPr>
        <w:t>Hours of operation at ambient conditions</w:t>
      </w:r>
    </w:p>
    <w:p>
      <w:pPr>
        <w:pStyle w:val="xl24"/>
        <w:numPr>
          <w:ilvl w:val="0"/>
          <w:numId w:val="28"/>
        </w:numPr>
        <w:spacing w:before="0" w:after="0"/>
        <w:rPr>
          <w:rFonts w:ascii="Times New Roman" w:hAnsi="Times New Roman" w:eastAsia="Times New Roman" w:cs="Times New Roman"/>
          <w:szCs w:val="20"/>
        </w:rPr>
      </w:pPr>
      <w:r>
        <w:rPr>
          <w:rFonts w:eastAsia="Times New Roman" w:cs="Times New Roman" w:ascii="Times New Roman" w:hAnsi="Times New Roman"/>
          <w:szCs w:val="20"/>
        </w:rPr>
        <w:t>Sales price for the additional output</w:t>
      </w:r>
    </w:p>
    <w:p>
      <w:pPr>
        <w:pStyle w:val="xl24"/>
        <w:numPr>
          <w:ilvl w:val="0"/>
          <w:numId w:val="28"/>
        </w:numPr>
        <w:spacing w:before="0" w:after="0"/>
        <w:rPr>
          <w:rFonts w:ascii="Times New Roman" w:hAnsi="Times New Roman" w:eastAsia="Times New Roman" w:cs="Times New Roman"/>
          <w:szCs w:val="20"/>
        </w:rPr>
      </w:pPr>
      <w:r>
        <w:rPr>
          <w:rFonts w:eastAsia="Times New Roman" w:cs="Times New Roman" w:ascii="Times New Roman" w:hAnsi="Times New Roman"/>
          <w:szCs w:val="20"/>
        </w:rPr>
        <w:t>Space considerations for the new equipment</w:t>
      </w:r>
    </w:p>
    <w:p>
      <w:pPr>
        <w:pStyle w:val="xl24"/>
        <w:numPr>
          <w:ilvl w:val="0"/>
          <w:numId w:val="28"/>
        </w:numPr>
        <w:spacing w:before="0" w:after="0"/>
        <w:rPr>
          <w:rFonts w:ascii="Times New Roman" w:hAnsi="Times New Roman" w:eastAsia="Times New Roman" w:cs="Times New Roman"/>
          <w:szCs w:val="20"/>
        </w:rPr>
      </w:pPr>
      <w:r>
        <w:rPr>
          <w:rFonts w:eastAsia="Times New Roman" w:cs="Times New Roman" w:ascii="Times New Roman" w:hAnsi="Times New Roman"/>
          <w:szCs w:val="20"/>
        </w:rPr>
        <w:t>Capital cost and operating costs for the new system.</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Because of the higher humidities in Brooklyn, we have made a brief evaluation of the impact of an inlet chiller application to overall plant performance. We applied a mechanical chiller, knowing that they are more efficient than a typical absorption chiller and the mechanical chiller would allow more steam available for power generation. This mechanical compression refrigeration system’s cooling cycle begins at the expansion valve of the evaporator where liquid refrigerant expands to a lower pressure, starts to boil and picks up heat from the surrounding area. Refrigerant vapor leaving the evaporator is compressed to raise its temperature higher than that of the available cooling water supply. High-pressure high-temperature gas leaves the compressor to pass through the condenser. Here lower temperature cooling water removes heat picked up by the refrigerant in the evaporator, piping and compressor. The refrgerant then condenses to liquid. In an indirect system of this type, the evaporator cools the water that in turn does the actual cooling through a cooling coil in the gas turbine inlet air duct.</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In this analysis we selected a 1925-ton single-stage mechanical chiller for each gas turbine. This size system could reduce the inlet air temperature to the gas turbine by 31 degF. Refrigerating capacity is measurred in tons. One ton of refrigeration means heat removal at the rate of 200 Btu per minute, 12,000 Btu per hour or 288,000 Btu per 24 hours.</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In the expected performance shown in Attachment G for the 90 degF, 50% relative humidity case with 200 kpph of steam sales, we would expect a capacity of about 251,905 Kw with a heatrate of 7669 Btu/Kwh (LHV) or 8510 Btu/Kwh (HHV). With an 85% effective evaporative cooler applied to each gas turbine at these same conditions, one would expect a plant capacity of about 263,947 Kw with a heatrate of 7576 Btu/Kwh (LHV) or 8406 Btu/Kwh (HHV). Applying the 1925-ton chiller to each gas turbine described above at these same conditions, the expected plant capacity would be about 270,776 Kw at a heatrate of 7718 Btu/Kwh (LHV) or 8564 Btu/Kwh (HHV). The 19 Megawatts of additional capacity at 90 degF with only a slight increase in plant net heatrate should be commercially evaluated. To select the optimized cooling system for this application, the Owners may wish authorize a more detailed engineering study.</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24"/>
        <w:spacing w:before="0" w:after="0"/>
        <w:rPr>
          <w:rFonts w:ascii="Times New Roman" w:hAnsi="Times New Roman" w:eastAsia="Times New Roman" w:cs="Times New Roman"/>
          <w:b/>
          <w:bCs/>
          <w:szCs w:val="20"/>
        </w:rPr>
      </w:pPr>
      <w:r>
        <w:rPr>
          <w:rFonts w:eastAsia="Times New Roman" w:cs="Times New Roman" w:ascii="Times New Roman" w:hAnsi="Times New Roman"/>
          <w:b/>
          <w:bCs/>
          <w:szCs w:val="20"/>
        </w:rPr>
        <w:t>Curtailments</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 xml:space="preserve"> </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t xml:space="preserve">For a year, ConEd plant curtailments were below budget but March, 2000 was a particularly bad month due to several unusual operating factors on the ConEd system.  </w:t>
      </w:r>
    </w:p>
    <w:p>
      <w:pPr>
        <w:pStyle w:val="xl24"/>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Heading5"/>
        <w:rPr>
          <w:b/>
        </w:rPr>
      </w:pPr>
      <w:r>
        <w:rPr>
          <w:b/>
        </w:rPr>
        <w:t>Operation Assessment</w:t>
      </w:r>
    </w:p>
    <w:p>
      <w:pPr>
        <w:pStyle w:val="Heading5"/>
        <w:rPr/>
      </w:pPr>
      <w:r>
        <w:rPr/>
        <w:t>Staffing Level</w:t>
      </w:r>
    </w:p>
    <w:p>
      <w:pPr>
        <w:pStyle w:val="BodyText"/>
        <w:rPr/>
      </w:pPr>
      <w:r>
        <w:rPr/>
        <w:t>Staffing level seems adequate to operate a facility of this type. A complete organization chart is included in this report.  The maintenance crew handles all preventive and corrective maintenance functions, with specialized maintenance.</w:t>
      </w:r>
    </w:p>
    <w:p>
      <w:pPr>
        <w:pStyle w:val="Heading5"/>
        <w:rPr/>
      </w:pPr>
      <w:r>
        <w:rPr/>
        <w:t>Staffing Qualifications</w:t>
      </w:r>
    </w:p>
    <w:p>
      <w:pPr>
        <w:pStyle w:val="BodyText"/>
        <w:rPr/>
      </w:pPr>
      <w:r>
        <w:rPr/>
        <w:t>The operations crew goes through qualification training before they are able to operate in the control room. All operators are equally qualified and rotate between the field and the control room.</w:t>
      </w:r>
    </w:p>
    <w:p>
      <w:pPr>
        <w:pStyle w:val="Heading5"/>
        <w:rPr/>
      </w:pPr>
      <w:r>
        <w:rPr/>
        <w:t>Operations</w:t>
      </w:r>
    </w:p>
    <w:p>
      <w:pPr>
        <w:pStyle w:val="BodyText"/>
        <w:rPr/>
      </w:pPr>
      <w:r>
        <w:rPr/>
        <w:t>All PMs and corrective maintenance is done on off-peak, zero export times.  If the plant does experience a forced outage, a schedule of corrective maintenance tasks is done during the down time.  For the year 2000, the plants capacity factor was projected to be 83.9% based on a nominal rating of 286 Mw.</w:t>
      </w:r>
    </w:p>
    <w:p>
      <w:pPr>
        <w:pStyle w:val="Heading5"/>
        <w:rPr/>
      </w:pPr>
      <w:r>
        <w:rPr/>
        <w:t>Maintenance</w:t>
      </w:r>
    </w:p>
    <w:p>
      <w:pPr>
        <w:pStyle w:val="BodyText"/>
        <w:rPr/>
      </w:pPr>
      <w:r>
        <w:rPr/>
        <w:t>Reviewing the work order reports prior to the upgrade reveals a healthy split between emergency/breakdown work orders and preventive maintenance work orders.  By all indications, it appears that the preventive maintenance done on the plant is providing for plant stability.</w:t>
      </w:r>
    </w:p>
    <w:p>
      <w:pPr>
        <w:pStyle w:val="Heading5"/>
        <w:rPr/>
      </w:pPr>
      <w:r>
        <w:rPr/>
        <w:t>Safety</w:t>
      </w:r>
    </w:p>
    <w:p>
      <w:pPr>
        <w:pStyle w:val="BodyText"/>
        <w:rPr/>
      </w:pPr>
      <w:r>
        <w:rPr/>
        <w:t xml:space="preserve">The facility has a safety record of just a few days running without a lost time injury. There is very little access around equipment in the water treatment building, which could be interpreted as an OSHA violation for personnel access representing a risk to the Owners. Another potential OSHA violation is personnel noise exposure in the small plant maintenance area.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V. EXPANSION &amp; UPGRADE</w:t>
      </w:r>
    </w:p>
    <w:p>
      <w:pPr>
        <w:pStyle w:val="Normal"/>
        <w:jc w:val="both"/>
        <w:rPr>
          <w:b/>
          <w:sz w:val="24"/>
        </w:rPr>
      </w:pPr>
      <w:r>
        <w:rPr>
          <w:b/>
          <w:sz w:val="24"/>
        </w:rPr>
      </w:r>
    </w:p>
    <w:p>
      <w:pPr>
        <w:pStyle w:val="Normal"/>
        <w:rPr>
          <w:sz w:val="24"/>
        </w:rPr>
      </w:pPr>
      <w:r>
        <w:rPr>
          <w:sz w:val="24"/>
        </w:rPr>
        <w:t>There are no significant plant expansions or upgrades planned.</w:t>
      </w:r>
    </w:p>
    <w:p>
      <w:pPr>
        <w:pStyle w:val="Normal"/>
        <w:ind w:firstLine="360" w:end="0"/>
        <w:rPr>
          <w:sz w:val="24"/>
        </w:rPr>
      </w:pPr>
      <w:r>
        <w:rPr>
          <w:sz w:val="24"/>
        </w:rPr>
      </w:r>
    </w:p>
    <w:p>
      <w:pPr>
        <w:pStyle w:val="Normal"/>
        <w:rPr>
          <w:b/>
          <w:sz w:val="24"/>
        </w:rPr>
      </w:pPr>
      <w:r>
        <w:rPr>
          <w:b/>
          <w:sz w:val="24"/>
        </w:rPr>
        <w:t>VI. SUMMARY</w:t>
      </w:r>
    </w:p>
    <w:p>
      <w:pPr>
        <w:pStyle w:val="Normal"/>
        <w:jc w:val="both"/>
        <w:rPr>
          <w:b/>
          <w:sz w:val="24"/>
          <w:u w:val="single"/>
        </w:rPr>
      </w:pPr>
      <w:r>
        <w:rPr>
          <w:b/>
          <w:sz w:val="24"/>
          <w:u w:val="single"/>
        </w:rPr>
      </w:r>
    </w:p>
    <w:p>
      <w:pPr>
        <w:pStyle w:val="Normal"/>
        <w:jc w:val="both"/>
        <w:rPr>
          <w:sz w:val="24"/>
        </w:rPr>
      </w:pPr>
      <w:r>
        <w:rPr>
          <w:sz w:val="24"/>
        </w:rPr>
        <w:t>As a result of this technical due diligence investigation, the ENA due diligence team finds no fatal flaws in the Brooklyn Navy Yard generating facilities. The plant appears to be fairly well operated and maintained by Primesouth and Palmark.</w:t>
      </w:r>
    </w:p>
    <w:p>
      <w:pPr>
        <w:pStyle w:val="Normal"/>
        <w:jc w:val="both"/>
        <w:rPr>
          <w:sz w:val="24"/>
        </w:rPr>
      </w:pPr>
      <w:r>
        <w:rPr>
          <w:sz w:val="24"/>
        </w:rPr>
      </w:r>
    </w:p>
    <w:p>
      <w:pPr>
        <w:pStyle w:val="Heading3"/>
        <w:ind w:hanging="0" w:start="0"/>
        <w:rPr>
          <w:bCs/>
        </w:rPr>
      </w:pPr>
      <w:r>
        <w:rPr>
          <w:bCs/>
        </w:rPr>
        <w:t>Brooklyn Navy Yard</w:t>
      </w:r>
    </w:p>
    <w:p>
      <w:pPr>
        <w:pStyle w:val="Normal"/>
        <w:rPr>
          <w:bCs/>
          <w:sz w:val="24"/>
        </w:rPr>
      </w:pPr>
      <w:r>
        <w:rPr>
          <w:bCs/>
          <w:sz w:val="24"/>
        </w:rPr>
      </w:r>
    </w:p>
    <w:p>
      <w:pPr>
        <w:pStyle w:val="Normal"/>
        <w:numPr>
          <w:ilvl w:val="0"/>
          <w:numId w:val="21"/>
        </w:numPr>
        <w:rPr>
          <w:sz w:val="24"/>
        </w:rPr>
      </w:pPr>
      <w:r>
        <w:rPr>
          <w:sz w:val="24"/>
        </w:rPr>
        <w:t>The BNY design, construction, and technology appears technically sound and suitable for providing base load power and steam generation pursuant to the requirements of the Project Agreements.  There is considerable flexibility to vary the outputs of steam and power.  The Project site is suitable for a gas-fired combined cycle/cogeneration power plant.  Major equipment embodies proven technology and was supplied by reputable manufacturers.  While earlier versions of the V84.2 combustion turbine experienced reliability shortfalls, SPC had indicated that all of the resulting design corrections and enhancements developed by SPC have been incorporated into the Project’s V84.2 units.</w:t>
      </w:r>
    </w:p>
    <w:p>
      <w:pPr>
        <w:pStyle w:val="Normal"/>
        <w:numPr>
          <w:ilvl w:val="0"/>
          <w:numId w:val="21"/>
        </w:numPr>
        <w:rPr>
          <w:sz w:val="24"/>
        </w:rPr>
      </w:pPr>
      <w:r>
        <w:rPr>
          <w:sz w:val="24"/>
        </w:rPr>
        <w:t>The construction of BNY was completed and BNY became operational in November 1996.  Stone &amp; Webster understands that BNYCP is currently involved in litigation with PMNC over performance of the construction contract but believes that the issues involved in the current litigation do not materially affect the performance of the Project.  Stone &amp; Webster was informed that EME has provided an indemnity to BNYCP for this risk.  BNYCP has engaged contractors who have substantially completed the contract work and punchlist items not finished by PMNC.  BNYCP is replacing the existing trailer-mounted water treatment system (i.e., third party contract to Ecolochem) by constructing a permanent on-site system at an estimated total cost of $15.6 million expected to be completed by February 1999.  The costs associated with the purchase and installation of this system are covered  by a fund established for such purpose from the proceeds of the December 1997 bond offering.  BNYCP also incorporated Project improvements, including improving the gas compressor discharge bypass to further improve plant heat rate.</w:t>
      </w:r>
    </w:p>
    <w:p>
      <w:pPr>
        <w:pStyle w:val="Normal"/>
        <w:numPr>
          <w:ilvl w:val="0"/>
          <w:numId w:val="21"/>
        </w:numPr>
        <w:rPr>
          <w:sz w:val="24"/>
        </w:rPr>
      </w:pPr>
      <w:r>
        <w:rPr>
          <w:sz w:val="24"/>
        </w:rPr>
        <w:t>BNY performance to date, combined with the seasonal testing required under the Con Ed ESA and the performance test conducted by Black &amp; Veatch, confirms that BNY has produced the electrical and steam capacity contemplated under the Con Ed ESA in all seasonal periods.  In 1997, the Project has achieved a cumulative equivalent availability (“EA”) under the Con Ed ESA of 91.10% as reported by the Project Operator and has improved to 98.4% for the first quarter of 1998.  A 93.0% EA for all hours is required to receive the full Con Ed electric and steam capacity payments.</w:t>
      </w:r>
    </w:p>
    <w:p>
      <w:pPr>
        <w:pStyle w:val="Normal"/>
        <w:numPr>
          <w:ilvl w:val="0"/>
          <w:numId w:val="21"/>
        </w:numPr>
        <w:rPr>
          <w:sz w:val="24"/>
        </w:rPr>
      </w:pPr>
      <w:r>
        <w:rPr>
          <w:sz w:val="24"/>
        </w:rPr>
        <w:t>BNY has achieved QF thermal and efficiency standards to date.  Stone &amp; Webster expects the Project to continue to be able to meet the QF standards for the term of the Con Ed ESA, although a QF status is not required for the Con Ed ESA.  BNY is an EWG and can physically sell electric power above 220 MW to Con Ed or to other purchasers through the Con Ed transmission system if BNY cannot sell the current projected quantities of steam after the twentieth year.</w:t>
      </w:r>
    </w:p>
    <w:p>
      <w:pPr>
        <w:pStyle w:val="Normal"/>
        <w:numPr>
          <w:ilvl w:val="0"/>
          <w:numId w:val="21"/>
        </w:numPr>
        <w:rPr>
          <w:sz w:val="24"/>
        </w:rPr>
      </w:pPr>
      <w:r>
        <w:rPr>
          <w:sz w:val="24"/>
        </w:rPr>
        <w:t>Stone &amp; Webster expected BNY to achieve a long term all-hour average EA of 90.6% provided that Palmark operates and maintains the Project in accordance with the O&amp;M Agreement and within accepted industry practice, and the BNYCP completes the work items not performed by PMNC, and implements Project improvements as mentioned previously.  Nothing about the operating history to date is inconsistent with its expected performance.  Actual operating reports for the year 1999 show that BNY has been able to maintain annual Equivalent Availabilities of better than 93% and the Winter EA of 95% as required by their contractual obligations as reported by Palmark. This has happened even in the face of all the boiler tube leak outages that occurred in 1999. Palmark appears capable and qualified to operate and maintain BNY in accordance with the O&amp;M Agreement and within accepted industry standards, and has in place a preventive safety and maintenance program that should help ensure that BNY achieves the highest possible EA.  The basis for Palmark’s estimate of the costs of operating and maintaining BNY, including provision for major maintenance, is reasonable and in accordance with standard industry practice.</w:t>
      </w:r>
    </w:p>
    <w:p>
      <w:pPr>
        <w:pStyle w:val="Normal"/>
        <w:numPr>
          <w:ilvl w:val="0"/>
          <w:numId w:val="21"/>
        </w:numPr>
        <w:rPr>
          <w:sz w:val="24"/>
        </w:rPr>
      </w:pPr>
      <w:r>
        <w:rPr>
          <w:sz w:val="24"/>
        </w:rPr>
        <w:t>The Project Agreements, including the Con Ed ESA, the BNYDC ESA, the gas supply, transportation and management agreements, and the O&amp;M Agreement, are technically reasonable and should allow BNY to achieve the results in the Financial Projections.  Steam containment specifications in the Con Ed ESA limit the use of chemical additives normally used to control corrosion in the HRSGs.  BNYCP currently meets the Con Ed steam specification.  The costs of replacing the HRSG tubes earlier than normal are included in the Financial Projections.</w:t>
      </w:r>
    </w:p>
    <w:p>
      <w:pPr>
        <w:pStyle w:val="Normal"/>
        <w:numPr>
          <w:ilvl w:val="0"/>
          <w:numId w:val="21"/>
        </w:numPr>
        <w:rPr>
          <w:sz w:val="24"/>
        </w:rPr>
      </w:pPr>
      <w:r>
        <w:rPr>
          <w:sz w:val="24"/>
        </w:rPr>
        <w:t>The Project was designed and equipped to comply with the air and water discharge permit limitations, including pollution control equipment to mitigate emissions of Nox and CO.</w:t>
      </w:r>
    </w:p>
    <w:p>
      <w:pPr>
        <w:pStyle w:val="Normal"/>
        <w:numPr>
          <w:ilvl w:val="0"/>
          <w:numId w:val="21"/>
        </w:numPr>
        <w:rPr>
          <w:sz w:val="24"/>
        </w:rPr>
      </w:pPr>
      <w:r>
        <w:rPr>
          <w:sz w:val="24"/>
        </w:rPr>
        <w:t>BNYCP has secured all major permits to operate BNY.  BNY is expected to continue operating under the existing air Permit to Operate and has applied for an air operating permit under Title V of the Clean Air Act Amendment (“CAAA”).  BNY has had infrequent air emission exceedances due to gas pressure fluctuations, but no notices of violation have been issued.</w:t>
      </w:r>
    </w:p>
    <w:p>
      <w:pPr>
        <w:pStyle w:val="Normal"/>
        <w:numPr>
          <w:ilvl w:val="0"/>
          <w:numId w:val="21"/>
        </w:numPr>
        <w:rPr>
          <w:sz w:val="24"/>
        </w:rPr>
      </w:pPr>
      <w:r>
        <w:rPr>
          <w:sz w:val="24"/>
        </w:rPr>
        <w:t>We expect BNY will have a useful physical operating life through the remaining 40 year term of the Con Ed ESA provided BNY is operated and maintained in accordance with the O&amp;M Agreement and within accepted industry practice, and equipment (including combustion turbine rotor components, HRSG tubing, and control systems) are replaced on a timely basis as needed.</w:t>
      </w:r>
    </w:p>
    <w:p>
      <w:pPr>
        <w:pStyle w:val="Normal"/>
        <w:rPr>
          <w:sz w:val="24"/>
        </w:rPr>
      </w:pPr>
      <w:r>
        <w:rPr>
          <w:sz w:val="24"/>
        </w:rPr>
      </w:r>
    </w:p>
    <w:p>
      <w:pPr>
        <w:pStyle w:val="Normal"/>
        <w:rPr>
          <w:sz w:val="24"/>
        </w:rPr>
      </w:pPr>
      <w:r>
        <w:rPr>
          <w:sz w:val="24"/>
        </w:rPr>
        <w:br/>
        <w:t>Technical, operational and maintenance risk issues are as follows:</w:t>
      </w:r>
    </w:p>
    <w:p>
      <w:pPr>
        <w:pStyle w:val="Normal"/>
        <w:jc w:val="both"/>
        <w:rPr>
          <w:sz w:val="24"/>
        </w:rPr>
      </w:pPr>
      <w:r>
        <w:rPr>
          <w:sz w:val="24"/>
        </w:rPr>
      </w:r>
    </w:p>
    <w:p>
      <w:pPr>
        <w:pStyle w:val="Normal"/>
        <w:numPr>
          <w:ilvl w:val="0"/>
          <w:numId w:val="25"/>
        </w:numPr>
        <w:jc w:val="both"/>
        <w:rPr>
          <w:sz w:val="24"/>
        </w:rPr>
      </w:pPr>
      <w:r>
        <w:rPr>
          <w:sz w:val="24"/>
        </w:rPr>
        <w:t>Water treatment plant – the US Filter provided plant is only now going through plant acceptance tests.  US Filter must have taken a terrible beating on this project because they were supposed to have had the plant in service over a year ago.  The shift assistant equipment operator will have the water treatment plant as a key area of responsibility.</w:t>
      </w:r>
    </w:p>
    <w:p>
      <w:pPr>
        <w:pStyle w:val="Normal"/>
        <w:numPr>
          <w:ilvl w:val="0"/>
          <w:numId w:val="25"/>
        </w:numPr>
        <w:jc w:val="both"/>
        <w:rPr>
          <w:sz w:val="24"/>
        </w:rPr>
      </w:pPr>
      <w:r>
        <w:rPr>
          <w:sz w:val="24"/>
        </w:rPr>
        <w:t>Staffing reductions – We don’t see opportunities for staff reductions even though they are very heavy for a plant of this size.  The relationship between the plant operating company, the unions and the plant location would prevent us from achieving a head count reduction.  The one area where there may be opportunities would be reduction of overtime but this dosen’t amount too much.</w:t>
      </w:r>
    </w:p>
    <w:p>
      <w:pPr>
        <w:pStyle w:val="Normal"/>
        <w:numPr>
          <w:ilvl w:val="0"/>
          <w:numId w:val="25"/>
        </w:numPr>
        <w:jc w:val="both"/>
        <w:rPr>
          <w:sz w:val="24"/>
        </w:rPr>
      </w:pPr>
      <w:r>
        <w:rPr>
          <w:sz w:val="24"/>
        </w:rPr>
        <w:t>They anticipate that the operating budget will continue to escalate at about 3.5 percent per year.  The operations contract locks this in through 2001 but after that the assumption is probably still valid.</w:t>
      </w:r>
    </w:p>
    <w:p>
      <w:pPr>
        <w:pStyle w:val="Normal"/>
        <w:numPr>
          <w:ilvl w:val="0"/>
          <w:numId w:val="25"/>
        </w:numPr>
        <w:jc w:val="both"/>
        <w:rPr>
          <w:sz w:val="24"/>
        </w:rPr>
      </w:pPr>
      <w:r>
        <w:rPr>
          <w:sz w:val="24"/>
        </w:rPr>
        <w:t>Mark Litterman had done some analysis on plant availability and determined that it was probably in the range of 90 to 92 percent.  Recent projections from the plant show they are looking at better than 92 percent as their projected availability.  We should use this in our assumptions.</w:t>
      </w:r>
    </w:p>
    <w:p>
      <w:pPr>
        <w:pStyle w:val="Normal"/>
        <w:numPr>
          <w:ilvl w:val="0"/>
          <w:numId w:val="25"/>
        </w:numPr>
        <w:jc w:val="both"/>
        <w:rPr>
          <w:bCs/>
          <w:sz w:val="24"/>
        </w:rPr>
      </w:pPr>
      <w:r>
        <w:rPr>
          <w:bCs/>
          <w:sz w:val="24"/>
        </w:rPr>
        <w:t>BNY has had major tube leaks in both boilers due boiler tube materials and design.  BNY is considering re-tubing 60% of both boilers at a cost of up to $6 million each if the tube leak problems persist.</w:t>
      </w:r>
    </w:p>
    <w:p>
      <w:pPr>
        <w:pStyle w:val="Normal"/>
        <w:numPr>
          <w:ilvl w:val="0"/>
          <w:numId w:val="25"/>
        </w:numPr>
        <w:jc w:val="both"/>
        <w:rPr>
          <w:sz w:val="24"/>
        </w:rPr>
      </w:pPr>
      <w:r>
        <w:rPr>
          <w:sz w:val="24"/>
        </w:rPr>
        <w:t>There is an unresolved corrective action directive mandated by the New York State Department of Environmental Conservation in connection with an accidental fuel release in April 1997.  A response action addressing the directive, relating to above ground storage tank integrity testing, has been implemented by the Facility; however there has been no concurrence from the agency signaling closure of the case.  This issue is discussed in Section 4.6 of Attachment E.</w:t>
      </w:r>
    </w:p>
    <w:p>
      <w:pPr>
        <w:pStyle w:val="Normal"/>
        <w:numPr>
          <w:ilvl w:val="0"/>
          <w:numId w:val="25"/>
        </w:numPr>
        <w:jc w:val="both"/>
        <w:rPr>
          <w:sz w:val="24"/>
        </w:rPr>
      </w:pPr>
      <w:r>
        <w:rPr>
          <w:sz w:val="24"/>
        </w:rPr>
        <w:t>The Facility Title V Air Permit mandates the use of 0.04% sulfur fuel.  According to the Facility EHS Manager, the availability of this grade of fuel may become limited in the future.  Options to address this include filing for a permit modification to relax the restriction on sulfur content, and/or switching to kerosene as a distillate fuel as discussed in Section 4.7 of Attachment E.</w:t>
      </w:r>
    </w:p>
    <w:p>
      <w:pPr>
        <w:pStyle w:val="Normal"/>
        <w:numPr>
          <w:ilvl w:val="0"/>
          <w:numId w:val="25"/>
        </w:numPr>
        <w:jc w:val="both"/>
        <w:rPr>
          <w:bCs/>
          <w:sz w:val="24"/>
        </w:rPr>
      </w:pPr>
      <w:r>
        <w:rPr>
          <w:sz w:val="24"/>
        </w:rPr>
        <w:t>The property lease agreement between the current lessor, Brooklyn Navy Yard Development Corporation, and the current lessee, Brooklyn Navy Yard Cogeneration Partners, L.P. was not available for review as of the date of this report.  It was unclear whether Enron will assume the existing lease agreement, or initiate a new agreement.  In either case, the contractual issue of “site restoration” should be given due consideration as discussed in Section 4.11 of attachment E.</w:t>
      </w:r>
    </w:p>
    <w:p>
      <w:pPr>
        <w:pStyle w:val="Normal"/>
        <w:jc w:val="both"/>
        <w:rPr>
          <w:bCs/>
          <w:sz w:val="24"/>
        </w:rPr>
      </w:pPr>
      <w:r>
        <w:rPr>
          <w:bCs/>
          <w:sz w:val="24"/>
        </w:rPr>
      </w:r>
    </w:p>
    <w:p>
      <w:pPr>
        <w:pStyle w:val="Normal"/>
        <w:jc w:val="both"/>
        <w:rPr>
          <w:bCs/>
          <w:sz w:val="24"/>
        </w:rPr>
      </w:pPr>
      <w:r>
        <w:rPr>
          <w:bCs/>
          <w:sz w:val="24"/>
        </w:rPr>
      </w:r>
    </w:p>
    <w:p>
      <w:pPr>
        <w:pStyle w:val="Normal"/>
        <w:jc w:val="both"/>
        <w:rPr>
          <w:sz w:val="24"/>
          <w:u w:val="single"/>
        </w:rPr>
      </w:pPr>
      <w:r>
        <w:rPr>
          <w:sz w:val="24"/>
          <w:u w:val="single"/>
        </w:rPr>
        <w:t>Potential future capital costs are as follows :</w:t>
      </w:r>
    </w:p>
    <w:p>
      <w:pPr>
        <w:pStyle w:val="Normal"/>
        <w:jc w:val="both"/>
        <w:rPr>
          <w:sz w:val="24"/>
          <w:u w:val="single"/>
        </w:rPr>
      </w:pPr>
      <w:r>
        <w:rPr>
          <w:sz w:val="24"/>
          <w:u w:val="single"/>
        </w:rPr>
      </w:r>
    </w:p>
    <w:p>
      <w:pPr>
        <w:pStyle w:val="Normal"/>
        <w:numPr>
          <w:ilvl w:val="0"/>
          <w:numId w:val="23"/>
        </w:numPr>
        <w:jc w:val="both"/>
        <w:rPr>
          <w:sz w:val="24"/>
          <w:u w:val="single"/>
        </w:rPr>
      </w:pPr>
      <w:r>
        <w:rPr>
          <w:b/>
          <w:sz w:val="24"/>
        </w:rPr>
        <w:t>BNY has had major tube leaks in both boilers due boiler materials and design.  BNY is considering re-tubing 60% of both boilers at a cost of $6 million each. This may be considered a capital expenditure if deemed necessary.</w:t>
      </w:r>
    </w:p>
    <w:p>
      <w:pPr>
        <w:pStyle w:val="Normal"/>
        <w:numPr>
          <w:ilvl w:val="0"/>
          <w:numId w:val="23"/>
        </w:numPr>
        <w:jc w:val="both"/>
        <w:rPr>
          <w:sz w:val="24"/>
          <w:u w:val="single"/>
        </w:rPr>
      </w:pPr>
      <w:r>
        <w:rPr>
          <w:b/>
          <w:sz w:val="24"/>
        </w:rPr>
        <w:t>Inlet chiller systems to enhance gas turbine output may cost a total of $3.8 to $4 million.</w:t>
      </w:r>
    </w:p>
    <w:p>
      <w:pPr>
        <w:pStyle w:val="Normal"/>
        <w:numPr>
          <w:ilvl w:val="0"/>
          <w:numId w:val="23"/>
        </w:numPr>
        <w:jc w:val="both"/>
        <w:rPr>
          <w:sz w:val="24"/>
          <w:u w:val="single"/>
        </w:rPr>
      </w:pPr>
      <w:r>
        <w:rPr>
          <w:b/>
          <w:sz w:val="24"/>
        </w:rPr>
        <w:t>$4 million may be required to install 600 kpph of auxiliary boilers to allow combined cycle plant to be fully merchant.</w:t>
      </w:r>
    </w:p>
    <w:p>
      <w:pPr>
        <w:pStyle w:val="Normal"/>
        <w:ind w:end="-1170"/>
        <w:jc w:val="both"/>
        <w:rPr>
          <w:sz w:val="24"/>
          <w:u w:val="single"/>
        </w:rPr>
      </w:pPr>
      <w:r>
        <w:rPr>
          <w:sz w:val="24"/>
          <w:u w:val="single"/>
        </w:rPr>
      </w:r>
    </w:p>
    <w:p>
      <w:pPr>
        <w:pStyle w:val="Normal"/>
        <w:jc w:val="both"/>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96"/>
        </w:rPr>
      </w:pPr>
      <w:r>
        <w:rPr>
          <w:sz w:val="96"/>
        </w:rPr>
        <w:t>ATTACHMENT</w:t>
      </w:r>
    </w:p>
    <w:p>
      <w:pPr>
        <w:pStyle w:val="Heading1"/>
        <w:ind w:hanging="0" w:start="0"/>
        <w:jc w:val="center"/>
        <w:rPr>
          <w:sz w:val="96"/>
        </w:rPr>
      </w:pPr>
      <w:r>
        <w:rPr>
          <w:sz w:val="96"/>
        </w:rPr>
        <w:t>A</w:t>
      </w:r>
    </w:p>
    <w:p>
      <w:pPr>
        <w:pStyle w:val="Normal"/>
        <w:rPr>
          <w:sz w:val="96"/>
        </w:rPr>
      </w:pPr>
      <w:r>
        <w:rPr>
          <w:sz w:val="9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jc w:val="center"/>
        <w:rPr>
          <w:b/>
          <w:sz w:val="52"/>
        </w:rPr>
      </w:pPr>
      <w:r>
        <w:rPr>
          <w:b/>
          <w:sz w:val="52"/>
        </w:rPr>
        <w:t xml:space="preserve">FACILITIES OVERVIEW </w:t>
      </w:r>
    </w:p>
    <w:p>
      <w:pPr>
        <w:pStyle w:val="Normal"/>
        <w:rPr>
          <w:b/>
          <w:sz w:val="52"/>
        </w:rPr>
      </w:pPr>
      <w:r>
        <w:rPr>
          <w:b/>
          <w:sz w:val="52"/>
        </w:rPr>
      </w:r>
    </w:p>
    <w:p>
      <w:pPr>
        <w:pStyle w:val="Normal"/>
        <w:rPr>
          <w:b/>
          <w:sz w:val="52"/>
        </w:rPr>
      </w:pPr>
      <w:r>
        <w:rPr>
          <w:b/>
          <w:sz w:val="52"/>
        </w:rPr>
      </w:r>
    </w:p>
    <w:p>
      <w:pPr>
        <w:pStyle w:val="Normal"/>
        <w:rPr>
          <w:b/>
          <w:sz w:val="52"/>
        </w:rPr>
      </w:pPr>
      <w:r>
        <w:rPr>
          <w:b/>
          <w:sz w:val="52"/>
        </w:rPr>
      </w:r>
    </w:p>
    <w:p>
      <w:pPr>
        <w:pStyle w:val="Normal"/>
        <w:rPr>
          <w:b/>
          <w:sz w:val="52"/>
        </w:rPr>
      </w:pPr>
      <w:r>
        <w:rPr>
          <w:b/>
          <w:sz w:val="52"/>
        </w:rPr>
      </w:r>
    </w:p>
    <w:p>
      <w:pPr>
        <w:pStyle w:val="Normal"/>
        <w:rPr>
          <w:b/>
          <w:sz w:val="52"/>
        </w:rPr>
      </w:pPr>
      <w:r>
        <w:rPr>
          <w:b/>
          <w:sz w:val="52"/>
        </w:rPr>
      </w:r>
    </w:p>
    <w:p>
      <w:pPr>
        <w:pStyle w:val="Normal"/>
        <w:rPr>
          <w:b/>
          <w:sz w:val="52"/>
        </w:rPr>
      </w:pPr>
      <w:r>
        <w:rPr>
          <w:b/>
          <w:sz w:val="52"/>
        </w:rPr>
      </w:r>
    </w:p>
    <w:p>
      <w:pPr>
        <w:pStyle w:val="Normal"/>
        <w:rPr>
          <w:b/>
          <w:sz w:val="52"/>
        </w:rPr>
      </w:pPr>
      <w:r>
        <w:rPr>
          <w:b/>
          <w:sz w:val="52"/>
        </w:rPr>
      </w:r>
    </w:p>
    <w:p>
      <w:pPr>
        <w:pStyle w:val="Normal"/>
        <w:rPr>
          <w:b/>
          <w:sz w:val="52"/>
        </w:rPr>
      </w:pPr>
      <w:r>
        <w:rPr>
          <w:b/>
          <w:sz w:val="52"/>
        </w:rPr>
      </w:r>
    </w:p>
    <w:p>
      <w:pPr>
        <w:pStyle w:val="Normal"/>
        <w:rPr>
          <w:b/>
          <w:sz w:val="52"/>
        </w:rPr>
      </w:pPr>
      <w:r>
        <w:rPr>
          <w:b/>
          <w:sz w:val="52"/>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bCs/>
        </w:rPr>
      </w:pPr>
      <w:r>
        <w:rPr>
          <w:bCs/>
        </w:rPr>
        <w:t>BROOKLYN NAVY YARD</w:t>
      </w:r>
    </w:p>
    <w:p>
      <w:pPr>
        <w:pStyle w:val="Normal"/>
        <w:rPr>
          <w:bCs/>
          <w:sz w:val="24"/>
        </w:rPr>
      </w:pPr>
      <w:r>
        <w:rPr>
          <w:bCs/>
          <w:sz w:val="24"/>
        </w:rPr>
      </w:r>
    </w:p>
    <w:p>
      <w:pPr>
        <w:pStyle w:val="Normal"/>
        <w:rPr>
          <w:sz w:val="24"/>
        </w:rPr>
      </w:pPr>
      <w:r>
        <w:rPr>
          <w:sz w:val="24"/>
        </w:rPr>
        <w:t>Project Design and Description</w:t>
      </w:r>
    </w:p>
    <w:p>
      <w:pPr>
        <w:pStyle w:val="Normal"/>
        <w:rPr>
          <w:sz w:val="24"/>
        </w:rPr>
      </w:pPr>
      <w:r>
        <w:rPr>
          <w:sz w:val="24"/>
        </w:rPr>
      </w:r>
    </w:p>
    <w:p>
      <w:pPr>
        <w:pStyle w:val="Normal"/>
        <w:rPr>
          <w:sz w:val="24"/>
        </w:rPr>
      </w:pPr>
      <w:r>
        <w:rPr>
          <w:sz w:val="24"/>
        </w:rPr>
        <w:t>General Description:</w:t>
      </w:r>
    </w:p>
    <w:p>
      <w:pPr>
        <w:pStyle w:val="Normal"/>
        <w:rPr>
          <w:sz w:val="24"/>
        </w:rPr>
      </w:pPr>
      <w:r>
        <w:rPr>
          <w:sz w:val="24"/>
        </w:rPr>
      </w:r>
    </w:p>
    <w:p>
      <w:pPr>
        <w:pStyle w:val="Normal"/>
        <w:rPr/>
      </w:pPr>
      <w:r>
        <w:rPr>
          <w:sz w:val="24"/>
        </w:rPr>
        <w:t>BNY is a combined cycle/cogeneration power plant nominally rated at 286 MW at ISO conditions when producing electric power only.  The Project is comprised to the following main power generation components: (i) two SPC (Sieman Power Corporation} V84.2 combustion turbine and generator sets with dry low No</w:t>
      </w:r>
      <w:r>
        <w:rPr>
          <w:rFonts w:cs="Times" w:ascii="Times" w:hAnsi="Times"/>
          <w:sz w:val="24"/>
          <w:vertAlign w:val="subscript"/>
        </w:rPr>
        <w:t>x</w:t>
      </w:r>
      <w:r>
        <w:rPr>
          <w:sz w:val="24"/>
        </w:rPr>
        <w:t xml:space="preserve"> (“DNL”) dual fuel combustors, each nominally rated at 103 MW, (ii) two Asea Brown Boveri/Combustion Engineering unfired, natural circulation 3-pressure level HRSGs with integral deaerators, and (iii) two SPC controlled extraction, admission, condensing, steam turbine and generator sets each nominally rated at 40 MW and a permanent water treatment system which will be operable in February 1999.  In normal operation, gas is burned in the combustion turbines to generate electric power.  The exhaust gases of each combustion turbine are converted in to steam in each of the two HRSGs.  The steam is then utilized by the steam turbine generators to produce additional power, or is exported to BNY’s steam hosts.</w:t>
      </w:r>
    </w:p>
    <w:p>
      <w:pPr>
        <w:pStyle w:val="Normal"/>
        <w:rPr>
          <w:sz w:val="24"/>
        </w:rPr>
      </w:pPr>
      <w:r>
        <w:rPr>
          <w:sz w:val="24"/>
        </w:rPr>
      </w:r>
    </w:p>
    <w:p>
      <w:pPr>
        <w:pStyle w:val="Normal"/>
        <w:rPr>
          <w:sz w:val="24"/>
        </w:rPr>
      </w:pPr>
      <w:r>
        <w:rPr>
          <w:sz w:val="24"/>
        </w:rPr>
        <w:t>Location and Site Conditions:</w:t>
      </w:r>
    </w:p>
    <w:p>
      <w:pPr>
        <w:pStyle w:val="Normal"/>
        <w:rPr>
          <w:sz w:val="24"/>
        </w:rPr>
      </w:pPr>
      <w:r>
        <w:rPr>
          <w:sz w:val="24"/>
        </w:rPr>
      </w:r>
    </w:p>
    <w:p>
      <w:pPr>
        <w:pStyle w:val="Normal"/>
        <w:rPr>
          <w:sz w:val="24"/>
        </w:rPr>
      </w:pPr>
      <w:r>
        <w:rPr>
          <w:sz w:val="24"/>
        </w:rPr>
        <w:t>BNY is located on a 6.8 acre site in the Brooklyn Navy Yard in Brooklyn, New York.  The site is at the edge of a ship basin off the East River and is leased from the BNYDC.  The Project is located in an existing building, B-41, of the Brooklyn Navy Yard.  The Brooklyn Navy Yard is a 261 acre facility, containing 4.3 million square feet of building space, located on the Brooklyn shoreline between the Manhattan and Williamsburg bridges.</w:t>
      </w:r>
    </w:p>
    <w:p>
      <w:pPr>
        <w:pStyle w:val="Normal"/>
        <w:rPr>
          <w:sz w:val="24"/>
        </w:rPr>
      </w:pPr>
      <w:r>
        <w:rPr>
          <w:sz w:val="24"/>
        </w:rPr>
      </w:r>
    </w:p>
    <w:p>
      <w:pPr>
        <w:pStyle w:val="Normal"/>
        <w:rPr>
          <w:sz w:val="24"/>
        </w:rPr>
      </w:pPr>
      <w:r>
        <w:rPr>
          <w:sz w:val="24"/>
        </w:rPr>
        <w:t>Combustion Turbines:</w:t>
      </w:r>
    </w:p>
    <w:p>
      <w:pPr>
        <w:pStyle w:val="Normal"/>
        <w:rPr>
          <w:sz w:val="24"/>
        </w:rPr>
      </w:pPr>
      <w:r>
        <w:rPr>
          <w:sz w:val="24"/>
        </w:rPr>
      </w:r>
    </w:p>
    <w:p>
      <w:pPr>
        <w:pStyle w:val="Normal"/>
        <w:rPr>
          <w:sz w:val="24"/>
        </w:rPr>
      </w:pPr>
      <w:r>
        <w:rPr>
          <w:sz w:val="24"/>
        </w:rPr>
        <w:t>The plant is equipped with two SPC V84.2 combustion turbine and generator sets.  The V84.2 is a heavy duty 60 hertz industrial machine with a nominal rating of 103 MW.  The V84.2 design is a scaled-down version of the V94, 50 hertz machine.  As of the date of this report, there are approximately 40 V84.2’s in operation, 23 in the United States and 17 abroad.  The V84.2 has a 17 stage compressor that produces a compression ratio of 11:1, two silo type combustors with gas and oil burners, and a four-stage turbine with a nominal inlet temperature of 2,020ºF.  The totally enclosed water to air cooled (“TEWAC”) generator is connected to the compressor end of the rotor and the exhaust exists axially from the turbine end.  Each combustion turbine generator is provided with an electronic turbine control system, combined vibration monitoring system, combined lube and control oil system, generator static excitation system, and generator static starting system.</w:t>
      </w:r>
    </w:p>
    <w:p>
      <w:pPr>
        <w:pStyle w:val="Normal"/>
        <w:rPr>
          <w:sz w:val="24"/>
        </w:rPr>
      </w:pPr>
      <w:r>
        <w:rPr>
          <w:sz w:val="24"/>
        </w:rPr>
      </w:r>
    </w:p>
    <w:p>
      <w:pPr>
        <w:pStyle w:val="Normal"/>
        <w:rPr>
          <w:sz w:val="24"/>
        </w:rPr>
      </w:pPr>
      <w:r>
        <w:rPr>
          <w:sz w:val="24"/>
        </w:rPr>
      </w:r>
    </w:p>
    <w:p>
      <w:pPr>
        <w:pStyle w:val="Normal"/>
        <w:rPr>
          <w:sz w:val="24"/>
        </w:rPr>
      </w:pPr>
      <w:r>
        <w:rPr>
          <w:sz w:val="24"/>
        </w:rPr>
        <w:t>Mechanical Systems:</w:t>
      </w:r>
    </w:p>
    <w:p>
      <w:pPr>
        <w:pStyle w:val="Normal"/>
        <w:rPr>
          <w:sz w:val="24"/>
        </w:rPr>
      </w:pPr>
      <w:r>
        <w:rPr>
          <w:sz w:val="24"/>
        </w:rPr>
      </w:r>
    </w:p>
    <w:p>
      <w:pPr>
        <w:pStyle w:val="Heading6"/>
        <w:ind w:hanging="0" w:start="0"/>
        <w:rPr/>
      </w:pPr>
      <w:r>
        <w:rPr/>
        <w:t>Heat Recovery Steam Generators</w:t>
      </w:r>
    </w:p>
    <w:p>
      <w:pPr>
        <w:pStyle w:val="Normal"/>
        <w:rPr>
          <w:sz w:val="24"/>
        </w:rPr>
      </w:pPr>
      <w:r>
        <w:rPr>
          <w:sz w:val="24"/>
        </w:rPr>
      </w:r>
    </w:p>
    <w:p>
      <w:pPr>
        <w:pStyle w:val="Normal"/>
        <w:rPr>
          <w:sz w:val="24"/>
        </w:rPr>
      </w:pPr>
      <w:r>
        <w:rPr>
          <w:sz w:val="24"/>
        </w:rPr>
        <w:t>The exhaust of each combustion turbine is ducted to an HRSG provided by Asea Brown Boveri/Combustion Engineering.  From this 1,000ºF exhaust gas, the HRSG produces steam at three pressure levels, 936 pounds per square inch gauge (“psig”), 121 psig, and 25 psig.  The high pressure (“HP”) steam is used to generate electricity in the steam turbine, for combustion turbine steam injection, and to supply export steam.  The intermediate pressure (“IP”) steam is supplied to the steam turbine to produce additional electricity and to supply export steam.  The low pressure steam (“LP”) is used in the integral deaerator to pre-heat and deoxygenate the HRSG feedwater.</w:t>
      </w:r>
    </w:p>
    <w:p>
      <w:pPr>
        <w:pStyle w:val="Normal"/>
        <w:rPr>
          <w:sz w:val="24"/>
        </w:rPr>
      </w:pPr>
      <w:r>
        <w:rPr>
          <w:sz w:val="24"/>
        </w:rPr>
      </w:r>
    </w:p>
    <w:p>
      <w:pPr>
        <w:pStyle w:val="Heading6"/>
        <w:ind w:hanging="0" w:start="0"/>
        <w:rPr/>
      </w:pPr>
      <w:r>
        <w:rPr/>
        <w:t>Steam Turbines</w:t>
      </w:r>
    </w:p>
    <w:p>
      <w:pPr>
        <w:pStyle w:val="Normal"/>
        <w:rPr>
          <w:sz w:val="24"/>
        </w:rPr>
      </w:pPr>
      <w:r>
        <w:rPr>
          <w:sz w:val="24"/>
        </w:rPr>
      </w:r>
    </w:p>
    <w:p>
      <w:pPr>
        <w:pStyle w:val="Normal"/>
        <w:rPr>
          <w:sz w:val="24"/>
        </w:rPr>
      </w:pPr>
      <w:r>
        <w:rPr>
          <w:sz w:val="24"/>
        </w:rPr>
        <w:t>SPC supplied two steam turbine and generator sets for the Project.  Each has a rating of 10 MW with full extraction and 40 MW without extraction.  To provide flexibility for export steam operations, each steam turbine is provided with intermediate extraction and admission ports in addition to the normal main steam inlet and condenser exhaust connections.  In normal operation, main steam is provided from the high pressure section of the HRSG, extraction steam is exported for sale, and admission steam is provided from the intermediate pressure section of the HRSG.  Each steam turbine generator is provided with an electro hydraulic turbine control system, combined vibration monitoring system, combined lube oil system with coolers and purifier, generator cooling system, and generator static excitation system.</w:t>
      </w:r>
    </w:p>
    <w:p>
      <w:pPr>
        <w:pStyle w:val="Normal"/>
        <w:rPr>
          <w:sz w:val="24"/>
        </w:rPr>
      </w:pPr>
      <w:r>
        <w:rPr>
          <w:sz w:val="24"/>
        </w:rPr>
      </w:r>
    </w:p>
    <w:p>
      <w:pPr>
        <w:pStyle w:val="Heading6"/>
        <w:ind w:hanging="0" w:start="0"/>
        <w:rPr/>
      </w:pPr>
      <w:r>
        <w:rPr/>
        <w:t>Condensate and Feedwater System</w:t>
      </w:r>
    </w:p>
    <w:p>
      <w:pPr>
        <w:pStyle w:val="Normal"/>
        <w:rPr>
          <w:sz w:val="24"/>
        </w:rPr>
      </w:pPr>
      <w:r>
        <w:rPr>
          <w:sz w:val="24"/>
        </w:rPr>
      </w:r>
    </w:p>
    <w:p>
      <w:pPr>
        <w:pStyle w:val="Normal"/>
        <w:rPr>
          <w:sz w:val="24"/>
        </w:rPr>
      </w:pPr>
      <w:r>
        <w:rPr>
          <w:sz w:val="24"/>
        </w:rPr>
        <w:t>The condensate and feedwater systems are auxiliary systems supporting the HRSG.  Condensate is collected in the hotwell of the condenser and pumped by either of two 100% capacity pumps to the suction side of the feedwater pumps.  Either one of two 100% capacity feedwater pumps delivers feedwater to the HRSG.</w:t>
      </w:r>
    </w:p>
    <w:p>
      <w:pPr>
        <w:pStyle w:val="Normal"/>
        <w:rPr>
          <w:sz w:val="24"/>
        </w:rPr>
      </w:pPr>
      <w:r>
        <w:rPr>
          <w:sz w:val="24"/>
        </w:rPr>
      </w:r>
    </w:p>
    <w:p>
      <w:pPr>
        <w:pStyle w:val="Normal"/>
        <w:rPr>
          <w:sz w:val="24"/>
        </w:rPr>
      </w:pPr>
      <w:r>
        <w:rPr>
          <w:sz w:val="24"/>
        </w:rPr>
        <w:t>Emission Control Equipment:</w:t>
      </w:r>
    </w:p>
    <w:p>
      <w:pPr>
        <w:pStyle w:val="Normal"/>
        <w:rPr>
          <w:sz w:val="24"/>
        </w:rPr>
      </w:pPr>
      <w:r>
        <w:rPr>
          <w:sz w:val="24"/>
        </w:rPr>
      </w:r>
    </w:p>
    <w:p>
      <w:pPr>
        <w:pStyle w:val="Heading6"/>
        <w:ind w:hanging="0" w:start="0"/>
        <w:rPr/>
      </w:pPr>
      <w:r>
        <w:rPr/>
        <w:t>Combustion Turbines</w:t>
      </w:r>
    </w:p>
    <w:p>
      <w:pPr>
        <w:pStyle w:val="Normal"/>
        <w:rPr>
          <w:sz w:val="24"/>
        </w:rPr>
      </w:pPr>
      <w:r>
        <w:rPr>
          <w:sz w:val="24"/>
        </w:rPr>
      </w:r>
    </w:p>
    <w:p>
      <w:pPr>
        <w:pStyle w:val="Normal"/>
        <w:rPr/>
      </w:pPr>
      <w:r>
        <w:rPr>
          <w:sz w:val="24"/>
        </w:rPr>
        <w:t>The gas burners are the SPC hybrid pre mix design that can produce low No</w:t>
      </w:r>
      <w:r>
        <w:rPr>
          <w:rFonts w:cs="Times" w:ascii="Times" w:hAnsi="Times"/>
          <w:sz w:val="24"/>
          <w:vertAlign w:val="subscript"/>
        </w:rPr>
        <w:t xml:space="preserve">x  </w:t>
      </w:r>
      <w:r>
        <w:rPr>
          <w:sz w:val="24"/>
        </w:rPr>
        <w:t>levels (9 ppm is guaranteed) without steam or water injection when burning gas.  The gas burners operate in pre mix mode at power levels above 70%.  The oil burners are a normal diffusion design and require water injection to limit No</w:t>
      </w:r>
      <w:r>
        <w:rPr>
          <w:rFonts w:cs="Times" w:ascii="Times" w:hAnsi="Times"/>
          <w:sz w:val="24"/>
          <w:vertAlign w:val="subscript"/>
        </w:rPr>
        <w:t xml:space="preserve">x  </w:t>
      </w:r>
      <w:r>
        <w:rPr>
          <w:sz w:val="24"/>
        </w:rPr>
        <w:t>to 42 ppm when burning oil.  In other V84.2 power plants which were cycled below full load, the pre mix burners were not fully reliable.  Base loaded V84.2s, however, such as the Project’s, are running successfully in pre mix mode.  SPC has had problems with V84.2 units switching between gas and oil firing because power must be reduced to about 70% for fuel switching which can affect the reliability of the fuel switching valves in the fuel oil system.  However, the BNY machines are not expected to have to switch fuels often due to the Project’s limited operation on fuel oil.  Therefore, fuel switching is not expected to have a significant impact on Project performance.</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6"/>
        <w:ind w:hanging="0" w:start="0"/>
        <w:rPr/>
      </w:pPr>
      <w:r>
        <w:rPr/>
        <w:t>Catalyst Systems</w:t>
      </w:r>
    </w:p>
    <w:p>
      <w:pPr>
        <w:pStyle w:val="Normal"/>
        <w:rPr>
          <w:sz w:val="24"/>
        </w:rPr>
      </w:pPr>
      <w:r>
        <w:rPr>
          <w:sz w:val="24"/>
        </w:rPr>
      </w:r>
    </w:p>
    <w:p>
      <w:pPr>
        <w:pStyle w:val="Normal"/>
        <w:rPr/>
      </w:pPr>
      <w:r>
        <w:rPr>
          <w:sz w:val="24"/>
        </w:rPr>
        <w:t>Separate catalyst systems are provided in each HRSG to control the emissions of No</w:t>
      </w:r>
      <w:r>
        <w:rPr>
          <w:rFonts w:cs="Times" w:ascii="Times" w:hAnsi="Times"/>
          <w:sz w:val="24"/>
          <w:vertAlign w:val="subscript"/>
        </w:rPr>
        <w:t xml:space="preserve">x  </w:t>
      </w:r>
      <w:r>
        <w:rPr>
          <w:sz w:val="24"/>
        </w:rPr>
        <w:t xml:space="preserve"> and CO.  Each catalyst bed is designed for full load exhaust gas flow and is located in its associated HRSG module to assure proper operating temperature.  Provisions are made for periodic replacement of the catalyst beds as dictated by catalyst performance.  In the SCR, aqueous ammonia is injected into the exhaust gas stream in vapor form, ahead of the catalyst, through a grid system that is designed to assure even distribution.  The No</w:t>
      </w:r>
      <w:r>
        <w:rPr>
          <w:rFonts w:cs="Times" w:ascii="Times" w:hAnsi="Times"/>
          <w:sz w:val="24"/>
          <w:vertAlign w:val="subscript"/>
        </w:rPr>
        <w:t xml:space="preserve">x  </w:t>
      </w:r>
      <w:r>
        <w:rPr>
          <w:sz w:val="24"/>
        </w:rPr>
        <w:t>to nitrogen and water with the use of an ammonia reagent.  The SCR system is designed to provide a stack outlet No</w:t>
      </w:r>
      <w:r>
        <w:rPr>
          <w:rFonts w:cs="Times" w:ascii="Times" w:hAnsi="Times"/>
          <w:sz w:val="24"/>
          <w:vertAlign w:val="subscript"/>
        </w:rPr>
        <w:t xml:space="preserve">x  </w:t>
      </w:r>
      <w:r>
        <w:rPr>
          <w:sz w:val="24"/>
        </w:rPr>
        <w:t>concentration of less than 3.5 ppm with an inlet concentration of no greater than 9 ppm and an ammonia slip of less than 10 ppm when firing gas.  When firing oil, the SCR is capable of reducing the 42 ppm in the exhaust gas to less than 10 ppm.  In order to reduce the exhaust CO concentration to permit limits and to prevent fouling of the downstream heat transfer surfaces, the Project also includes a CO catalyst which directly oxides CO to CO</w:t>
      </w:r>
      <w:r>
        <w:rPr>
          <w:rFonts w:cs="Times" w:ascii="Times" w:hAnsi="Times"/>
          <w:sz w:val="24"/>
          <w:vertAlign w:val="subscript"/>
        </w:rPr>
        <w:t xml:space="preserve">2 </w:t>
      </w:r>
      <w:r>
        <w:rPr>
          <w:sz w:val="24"/>
        </w:rPr>
        <w:t xml:space="preserve"> without the need for any chemical reagents.</w:t>
      </w:r>
    </w:p>
    <w:p>
      <w:pPr>
        <w:pStyle w:val="Normal"/>
        <w:rPr>
          <w:sz w:val="24"/>
        </w:rPr>
      </w:pPr>
      <w:r>
        <w:rPr>
          <w:sz w:val="24"/>
        </w:rPr>
      </w:r>
    </w:p>
    <w:p>
      <w:pPr>
        <w:pStyle w:val="Heading6"/>
        <w:ind w:hanging="0" w:start="0"/>
        <w:rPr/>
      </w:pPr>
      <w:r>
        <w:rPr/>
        <w:t>CEMS System</w:t>
      </w:r>
    </w:p>
    <w:p>
      <w:pPr>
        <w:pStyle w:val="Normal"/>
        <w:rPr>
          <w:sz w:val="24"/>
        </w:rPr>
      </w:pPr>
      <w:r>
        <w:rPr>
          <w:sz w:val="24"/>
        </w:rPr>
      </w:r>
    </w:p>
    <w:p>
      <w:pPr>
        <w:pStyle w:val="Normal"/>
        <w:rPr/>
      </w:pPr>
      <w:r>
        <w:rPr>
          <w:sz w:val="24"/>
        </w:rPr>
        <w:t>The Continuous Emissions Monitoring System (“CEMS”) for each unit includes an extractive stack probe, a catalyst inlet probe for No</w:t>
      </w:r>
      <w:r>
        <w:rPr>
          <w:rFonts w:cs="Times" w:ascii="Times" w:hAnsi="Times"/>
          <w:sz w:val="24"/>
          <w:vertAlign w:val="subscript"/>
        </w:rPr>
        <w:t xml:space="preserve">x , </w:t>
      </w:r>
      <w:r>
        <w:rPr>
          <w:sz w:val="24"/>
        </w:rPr>
        <w:t>a sample handling system, and analysis rack.  The probes extract a representative sample of flue gas for transport, conditioning and analysis.  The CEMS measures and records data from the CO, No</w:t>
      </w:r>
      <w:r>
        <w:rPr>
          <w:rFonts w:cs="Times" w:ascii="Times" w:hAnsi="Times"/>
          <w:sz w:val="24"/>
          <w:vertAlign w:val="subscript"/>
        </w:rPr>
        <w:t xml:space="preserve">x , </w:t>
      </w:r>
      <w:r>
        <w:rPr>
          <w:sz w:val="24"/>
        </w:rPr>
        <w:t>and O2 analyzers.  The CEMS equipment for both units is contained in one common, climate controlled shelter located between the bases of the two stacks.  The CEMS use programmable logic controllers to interface between the analyzers and the data acquisition and handling system, which archives data and generates reports for both units.  The No</w:t>
      </w:r>
      <w:r>
        <w:rPr>
          <w:rFonts w:cs="Times" w:ascii="Times" w:hAnsi="Times"/>
          <w:sz w:val="24"/>
          <w:vertAlign w:val="subscript"/>
        </w:rPr>
        <w:t xml:space="preserve">x  </w:t>
      </w:r>
      <w:r>
        <w:rPr>
          <w:sz w:val="24"/>
        </w:rPr>
        <w:t>signal from the catalyst inlet probe is transmitted to the unit control system for input to the combustion turbine and catalyst ammonia injection controls.</w:t>
      </w:r>
    </w:p>
    <w:p>
      <w:pPr>
        <w:pStyle w:val="Normal"/>
        <w:rPr>
          <w:sz w:val="24"/>
        </w:rPr>
      </w:pPr>
      <w:r>
        <w:rPr>
          <w:sz w:val="24"/>
        </w:rPr>
      </w:r>
    </w:p>
    <w:p>
      <w:pPr>
        <w:pStyle w:val="Normal"/>
        <w:rPr>
          <w:sz w:val="24"/>
        </w:rPr>
      </w:pPr>
      <w:r>
        <w:rPr>
          <w:sz w:val="24"/>
        </w:rPr>
        <w:t>Fuel Systems:</w:t>
      </w:r>
    </w:p>
    <w:p>
      <w:pPr>
        <w:pStyle w:val="Normal"/>
        <w:rPr>
          <w:sz w:val="24"/>
        </w:rPr>
      </w:pPr>
      <w:r>
        <w:rPr>
          <w:sz w:val="24"/>
        </w:rPr>
      </w:r>
    </w:p>
    <w:p>
      <w:pPr>
        <w:pStyle w:val="Heading6"/>
        <w:ind w:hanging="0" w:start="0"/>
        <w:rPr/>
      </w:pPr>
      <w:r>
        <w:rPr/>
        <w:t>Natural Gas System</w:t>
      </w:r>
    </w:p>
    <w:p>
      <w:pPr>
        <w:pStyle w:val="Normal"/>
        <w:rPr>
          <w:sz w:val="24"/>
        </w:rPr>
      </w:pPr>
      <w:r>
        <w:rPr>
          <w:sz w:val="24"/>
        </w:rPr>
      </w:r>
    </w:p>
    <w:p>
      <w:pPr>
        <w:pStyle w:val="Normal"/>
        <w:rPr>
          <w:sz w:val="24"/>
        </w:rPr>
      </w:pPr>
      <w:r>
        <w:rPr>
          <w:sz w:val="24"/>
        </w:rPr>
        <w:t>The natural gas system conveys fuel gas from the BUG meter station at the Project boundary to the combustion turbine fuel control system connections.  The system includes two electric motor driven compressors to boost the gas pressure when required, two coalescing filters to remove contaminants, and two regulator valves for final pressure control.  These components are arranged in two parallel trains, each with the capacity to feed one combustion turbine.  To provide redundancy, there is a cross connect downstream of the filters and ahead of the regulating valves.</w:t>
      </w:r>
    </w:p>
    <w:p>
      <w:pPr>
        <w:pStyle w:val="Normal"/>
        <w:rPr>
          <w:sz w:val="24"/>
        </w:rPr>
      </w:pPr>
      <w:r>
        <w:rPr>
          <w:sz w:val="24"/>
        </w:rPr>
      </w:r>
    </w:p>
    <w:p>
      <w:pPr>
        <w:pStyle w:val="Heading6"/>
        <w:ind w:hanging="0" w:start="0"/>
        <w:rPr/>
      </w:pPr>
      <w:r>
        <w:rPr/>
        <w:t>Fuel Oil System</w:t>
      </w:r>
    </w:p>
    <w:p>
      <w:pPr>
        <w:pStyle w:val="Normal"/>
        <w:rPr>
          <w:sz w:val="24"/>
        </w:rPr>
      </w:pPr>
      <w:r>
        <w:rPr>
          <w:sz w:val="24"/>
        </w:rPr>
      </w:r>
    </w:p>
    <w:p>
      <w:pPr>
        <w:pStyle w:val="Normal"/>
        <w:rPr>
          <w:sz w:val="24"/>
        </w:rPr>
      </w:pPr>
      <w:r>
        <w:rPr>
          <w:sz w:val="24"/>
        </w:rPr>
        <w:t>The fuel oil system conveys distillate fuel oil from the barge unloading station to the combustion turbine fuel oil skid connections.  Intermediate storage is provided by a storage tank at the barge unloading area and a day tank immediately outside the power plant building.  The oil is pumped from the 1,167,600 gallon barge to the 350,000 gallon storage tank by diesel engine driven pumps on the barge.  The electric motor driven fuel oil forwarding pumps move the oil to the 5,800 gallon day tank from the storage tank and the electric motor driven fuel oil supply pumps move the oil from the day tank to the fuel oil injection pumps on the combustion turbine fuel oil skid.  An electric header is provided between the supply pumps and the fuel oil skid.  Return oil from the fuel oil skid is piped to the day tank.</w:t>
      </w:r>
    </w:p>
    <w:p>
      <w:pPr>
        <w:pStyle w:val="Normal"/>
        <w:rPr>
          <w:sz w:val="24"/>
        </w:rPr>
      </w:pPr>
      <w:r>
        <w:rPr>
          <w:sz w:val="24"/>
        </w:rPr>
      </w:r>
    </w:p>
    <w:p>
      <w:pPr>
        <w:pStyle w:val="Normal"/>
        <w:rPr>
          <w:sz w:val="24"/>
        </w:rPr>
      </w:pPr>
      <w:r>
        <w:rPr>
          <w:sz w:val="24"/>
        </w:rPr>
        <w:t>Electric Generators:</w:t>
      </w:r>
    </w:p>
    <w:p>
      <w:pPr>
        <w:pStyle w:val="Normal"/>
        <w:rPr>
          <w:sz w:val="24"/>
        </w:rPr>
      </w:pPr>
      <w:r>
        <w:rPr>
          <w:sz w:val="24"/>
        </w:rPr>
      </w:r>
    </w:p>
    <w:p>
      <w:pPr>
        <w:pStyle w:val="Heading6"/>
        <w:ind w:hanging="0" w:start="0"/>
        <w:rPr/>
      </w:pPr>
      <w:r>
        <w:rPr/>
        <w:t>Combustion Turbine Generators</w:t>
      </w:r>
    </w:p>
    <w:p>
      <w:pPr>
        <w:pStyle w:val="Normal"/>
        <w:rPr>
          <w:sz w:val="24"/>
        </w:rPr>
      </w:pPr>
      <w:r>
        <w:rPr>
          <w:sz w:val="24"/>
        </w:rPr>
      </w:r>
    </w:p>
    <w:p>
      <w:pPr>
        <w:pStyle w:val="Normal"/>
        <w:rPr>
          <w:sz w:val="24"/>
        </w:rPr>
      </w:pPr>
      <w:r>
        <w:rPr>
          <w:sz w:val="24"/>
        </w:rPr>
        <w:t>The TEWAC generators were manufactured by SPC and each generator is rated at 125 MVA at 0.85 power factor with a generator cooling air temperature of 40ºC at corresponding closed cooling water supply temperature of approximately 24ºC nominal.  Therefore, the generators supplied for BNY are sufficient to handle the maximum turbine output at site conditions.</w:t>
      </w:r>
    </w:p>
    <w:p>
      <w:pPr>
        <w:pStyle w:val="Normal"/>
        <w:rPr>
          <w:sz w:val="24"/>
        </w:rPr>
      </w:pPr>
      <w:r>
        <w:rPr>
          <w:sz w:val="24"/>
        </w:rPr>
      </w:r>
    </w:p>
    <w:p>
      <w:pPr>
        <w:pStyle w:val="Heading6"/>
        <w:ind w:hanging="0" w:start="0"/>
        <w:rPr/>
      </w:pPr>
      <w:r>
        <w:rPr/>
        <w:t>Steam Turbine Generators</w:t>
      </w:r>
    </w:p>
    <w:p>
      <w:pPr>
        <w:pStyle w:val="Normal"/>
        <w:rPr>
          <w:sz w:val="24"/>
        </w:rPr>
      </w:pPr>
      <w:r>
        <w:rPr>
          <w:sz w:val="24"/>
        </w:rPr>
      </w:r>
    </w:p>
    <w:p>
      <w:pPr>
        <w:pStyle w:val="Normal"/>
        <w:rPr>
          <w:sz w:val="24"/>
        </w:rPr>
      </w:pPr>
      <w:r>
        <w:rPr>
          <w:sz w:val="24"/>
        </w:rPr>
        <w:t>The generators were manufactured by Electric Machinery Company and are rated at 47,430 kVA at a 0.85 power factor.  These generators are of the TEWAC design and, therefore, the actual capacity is dependent on the cooling water temperature.  The plant heat balances prepared by Parsons Main show a cooling water temperature of 75ºF for the spring to fall condition.  The steam turbine is expected to be operated at its highest load during the summer due to reduced demand for export steam.  At this temperature, the Class B rating of the generator is 44 MW, which is sufficient for the turbine maximum rating of 40 MW.</w:t>
      </w:r>
    </w:p>
    <w:p>
      <w:pPr>
        <w:pStyle w:val="Normal"/>
        <w:rPr>
          <w:sz w:val="24"/>
        </w:rPr>
      </w:pPr>
      <w:r>
        <w:rPr>
          <w:sz w:val="24"/>
        </w:rPr>
      </w:r>
    </w:p>
    <w:p>
      <w:pPr>
        <w:pStyle w:val="Normal"/>
        <w:rPr>
          <w:sz w:val="24"/>
        </w:rPr>
      </w:pPr>
      <w:r>
        <w:rPr>
          <w:sz w:val="24"/>
        </w:rPr>
        <w:t>Electrical and Control Systems:</w:t>
      </w:r>
    </w:p>
    <w:p>
      <w:pPr>
        <w:pStyle w:val="Normal"/>
        <w:rPr>
          <w:sz w:val="24"/>
        </w:rPr>
      </w:pPr>
      <w:r>
        <w:rPr>
          <w:sz w:val="24"/>
        </w:rPr>
      </w:r>
    </w:p>
    <w:p>
      <w:pPr>
        <w:pStyle w:val="Heading6"/>
        <w:ind w:hanging="0" w:start="0"/>
        <w:rPr/>
      </w:pPr>
      <w:r>
        <w:rPr/>
        <w:t>Normal Station Service Power</w:t>
      </w:r>
    </w:p>
    <w:p>
      <w:pPr>
        <w:pStyle w:val="Normal"/>
        <w:rPr>
          <w:sz w:val="24"/>
        </w:rPr>
      </w:pPr>
      <w:r>
        <w:rPr>
          <w:sz w:val="24"/>
        </w:rPr>
      </w:r>
    </w:p>
    <w:p>
      <w:pPr>
        <w:pStyle w:val="Normal"/>
        <w:rPr>
          <w:sz w:val="24"/>
        </w:rPr>
      </w:pPr>
      <w:r>
        <w:rPr>
          <w:sz w:val="24"/>
        </w:rPr>
        <w:t>Power is generated on site and can also be received to assist in the shutdowan operations of the Project.  Electrical power is received and furnished through Con Ed’s transmission system at 138 kV.  When the Project is operating, it furnishes all its electric power needs.  Alternatively, when both trains are not operational (e.g., down for maintenance) electric power is supplied through either or both main transformers.  Electrical power is generated at 13.8 kV and then transformed from 13.8 kV to 4,160 V to 480 V and lower voltage levels suitable for equipment needs.</w:t>
      </w:r>
    </w:p>
    <w:p>
      <w:pPr>
        <w:pStyle w:val="Normal"/>
        <w:rPr>
          <w:sz w:val="24"/>
        </w:rPr>
      </w:pPr>
      <w:r>
        <w:rPr>
          <w:sz w:val="24"/>
        </w:rPr>
      </w:r>
    </w:p>
    <w:p>
      <w:pPr>
        <w:pStyle w:val="Heading6"/>
        <w:ind w:hanging="0" w:start="0"/>
        <w:rPr/>
      </w:pPr>
      <w:r>
        <w:rPr/>
        <w:t>Emergency Power</w:t>
      </w:r>
    </w:p>
    <w:p>
      <w:pPr>
        <w:pStyle w:val="Normal"/>
        <w:rPr>
          <w:sz w:val="24"/>
        </w:rPr>
      </w:pPr>
      <w:r>
        <w:rPr>
          <w:sz w:val="24"/>
        </w:rPr>
      </w:r>
    </w:p>
    <w:p>
      <w:pPr>
        <w:pStyle w:val="Normal"/>
        <w:rPr>
          <w:sz w:val="24"/>
        </w:rPr>
      </w:pPr>
      <w:r>
        <w:rPr>
          <w:sz w:val="24"/>
        </w:rPr>
        <w:t>Emergency power systems also exist to assist plant operations.  The emergency systems include diesel generators, uninterruptible power supplies, and direct current (“DC”) power.  Emergency power provides an alternative source for station power requirements, should Con Ed’s power not be available.  Uninterruptible power and DC/battery power are provided for equipment that must operate under all conditions, such as lube oil pumps and turning gear to ensure a proper cool down process of the turbines during an emergency trip.</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6"/>
        <w:ind w:hanging="0" w:start="0"/>
        <w:rPr/>
      </w:pPr>
      <w:r>
        <w:rPr/>
        <w:t>Transmission</w:t>
      </w:r>
    </w:p>
    <w:p>
      <w:pPr>
        <w:pStyle w:val="Normal"/>
        <w:rPr>
          <w:sz w:val="24"/>
        </w:rPr>
      </w:pPr>
      <w:r>
        <w:rPr>
          <w:sz w:val="24"/>
        </w:rPr>
      </w:r>
    </w:p>
    <w:p>
      <w:pPr>
        <w:pStyle w:val="Normal"/>
        <w:rPr>
          <w:sz w:val="24"/>
        </w:rPr>
      </w:pPr>
      <w:r>
        <w:rPr>
          <w:sz w:val="24"/>
        </w:rPr>
        <w:t>Electrical power generated through the combustion and steam turbine generators at 13.8 kV is transformed to 138 kV for delivery to Con Ed.  Two main transformers are provided for this service.  Each transformer is dedicated to a combustion turbine generator and steam turbine generator.  In addition, two additional transformers provide power to BNYDC at 13.8 kV.</w:t>
      </w:r>
    </w:p>
    <w:p>
      <w:pPr>
        <w:pStyle w:val="Normal"/>
        <w:rPr>
          <w:sz w:val="24"/>
        </w:rPr>
      </w:pPr>
      <w:r>
        <w:rPr>
          <w:sz w:val="24"/>
        </w:rPr>
      </w:r>
    </w:p>
    <w:p>
      <w:pPr>
        <w:pStyle w:val="Heading6"/>
        <w:ind w:hanging="0" w:start="0"/>
        <w:rPr/>
      </w:pPr>
      <w:r>
        <w:rPr/>
        <w:t>Control Systems</w:t>
      </w:r>
    </w:p>
    <w:p>
      <w:pPr>
        <w:pStyle w:val="Normal"/>
        <w:rPr>
          <w:sz w:val="24"/>
        </w:rPr>
      </w:pPr>
      <w:r>
        <w:rPr>
          <w:sz w:val="24"/>
        </w:rPr>
      </w:r>
    </w:p>
    <w:p>
      <w:pPr>
        <w:pStyle w:val="Normal"/>
        <w:rPr>
          <w:sz w:val="24"/>
        </w:rPr>
      </w:pPr>
      <w:r>
        <w:rPr>
          <w:sz w:val="24"/>
        </w:rPr>
        <w:t>The process control system consists of two distinct and inter-relating control systems.  One system is dedicated to the starting, normal operation, and shutdown of the combustion turbines.  This system, furnished by SPC, the combustion turbine manufacturer, also provides status information to the steam plant DCS.</w:t>
      </w:r>
    </w:p>
    <w:p>
      <w:pPr>
        <w:pStyle w:val="Normal"/>
        <w:rPr>
          <w:sz w:val="24"/>
        </w:rPr>
      </w:pPr>
      <w:r>
        <w:rPr>
          <w:sz w:val="24"/>
        </w:rPr>
      </w:r>
    </w:p>
    <w:p>
      <w:pPr>
        <w:pStyle w:val="Normal"/>
        <w:rPr>
          <w:sz w:val="24"/>
        </w:rPr>
      </w:pPr>
      <w:r>
        <w:rPr>
          <w:sz w:val="24"/>
        </w:rPr>
        <w:t>Each combustion and steam turbine is provided with its own control system.  The DCS provides for the control and monitoring of the boilers and auxiliaries, and integration of these with the turbine control systems.  The DCS is manufactured by Bailey Controls and provides control, monitoring, alarm reporting, and performance reporting of the steam plant and auxiliary systems.</w:t>
      </w:r>
    </w:p>
    <w:p>
      <w:pPr>
        <w:pStyle w:val="Normal"/>
        <w:rPr>
          <w:sz w:val="24"/>
        </w:rPr>
      </w:pPr>
      <w:r>
        <w:rPr>
          <w:sz w:val="24"/>
        </w:rPr>
      </w:r>
    </w:p>
    <w:p>
      <w:pPr>
        <w:pStyle w:val="Normal"/>
        <w:rPr>
          <w:sz w:val="24"/>
        </w:rPr>
      </w:pPr>
      <w:r>
        <w:rPr>
          <w:sz w:val="24"/>
        </w:rPr>
        <w:t>Water and Wastewater:</w:t>
      </w:r>
    </w:p>
    <w:p>
      <w:pPr>
        <w:pStyle w:val="Normal"/>
        <w:rPr>
          <w:sz w:val="24"/>
        </w:rPr>
      </w:pPr>
      <w:r>
        <w:rPr>
          <w:sz w:val="24"/>
        </w:rPr>
      </w:r>
    </w:p>
    <w:p>
      <w:pPr>
        <w:pStyle w:val="Heading6"/>
        <w:ind w:hanging="0" w:start="0"/>
        <w:rPr/>
      </w:pPr>
      <w:r>
        <w:rPr/>
        <w:t>Circulating Water System</w:t>
      </w:r>
    </w:p>
    <w:p>
      <w:pPr>
        <w:pStyle w:val="Normal"/>
        <w:rPr>
          <w:sz w:val="24"/>
        </w:rPr>
      </w:pPr>
      <w:r>
        <w:rPr>
          <w:sz w:val="24"/>
        </w:rPr>
      </w:r>
    </w:p>
    <w:p>
      <w:pPr>
        <w:pStyle w:val="Normal"/>
        <w:rPr>
          <w:sz w:val="24"/>
        </w:rPr>
      </w:pPr>
      <w:r>
        <w:rPr>
          <w:sz w:val="24"/>
        </w:rPr>
        <w:t>The circulating water system provides cooling water to the condenser and consists of three circulating water pumps.  Two pumps are required to operate in support of normal plant operation.  Circulating water is drawn from and returned to the East River through underground intake and discharge tunnels.  The circulation water pumps and equipment associated with this system are consistent with the type of equipment seen in power generation facilities.  The circulation water system also uses two 100% capacity seawater booster pumps to provide cooling water to the closed loop cooling water system.  The seawater booster pumps take suction from the circulating water supply header, pump cooling water through the closed cooling water heat exchangers, and discharge to the circulating water discharge tunnel.</w:t>
      </w:r>
    </w:p>
    <w:p>
      <w:pPr>
        <w:pStyle w:val="Normal"/>
        <w:rPr>
          <w:sz w:val="24"/>
        </w:rPr>
      </w:pPr>
      <w:r>
        <w:rPr>
          <w:sz w:val="24"/>
        </w:rPr>
      </w:r>
    </w:p>
    <w:p>
      <w:pPr>
        <w:pStyle w:val="Heading6"/>
        <w:ind w:hanging="0" w:start="0"/>
        <w:rPr/>
      </w:pPr>
      <w:r>
        <w:rPr/>
        <w:t>Water Supply</w:t>
      </w:r>
    </w:p>
    <w:p>
      <w:pPr>
        <w:pStyle w:val="Normal"/>
        <w:rPr>
          <w:sz w:val="24"/>
        </w:rPr>
      </w:pPr>
      <w:r>
        <w:rPr>
          <w:sz w:val="24"/>
        </w:rPr>
      </w:r>
    </w:p>
    <w:p>
      <w:pPr>
        <w:pStyle w:val="Normal"/>
        <w:rPr/>
      </w:pPr>
      <w:r>
        <w:rPr>
          <w:sz w:val="24"/>
        </w:rPr>
        <w:t>BNY requires water for cooling and for process makeup.  Cooling water is supplied on a once through basis from East River intakes.  Process makeup water is primarily used as makeup to the HRSG, to support the generation of steam for various in-plant uses and off-site steam sales, and for water injection into the combustion turbines to reduce NO</w:t>
      </w:r>
      <w:r>
        <w:rPr>
          <w:rFonts w:cs="Times" w:ascii="Times" w:hAnsi="Times"/>
          <w:sz w:val="24"/>
          <w:vertAlign w:val="subscript"/>
        </w:rPr>
        <w:t xml:space="preserve"> x </w:t>
      </w:r>
      <w:r>
        <w:rPr>
          <w:rFonts w:cs="Times" w:ascii="Times" w:hAnsi="Times"/>
          <w:sz w:val="24"/>
        </w:rPr>
        <w:t>emissions when firing oil.</w:t>
      </w:r>
    </w:p>
    <w:p>
      <w:pPr>
        <w:pStyle w:val="Normal"/>
        <w:rPr>
          <w:rFonts w:ascii="Times" w:hAnsi="Times" w:cs="Times"/>
          <w:sz w:val="24"/>
        </w:rPr>
      </w:pPr>
      <w:r>
        <w:rPr>
          <w:rFonts w:cs="Times" w:ascii="Times" w:hAnsi="Times"/>
          <w:sz w:val="24"/>
        </w:rPr>
      </w:r>
    </w:p>
    <w:p>
      <w:pPr>
        <w:pStyle w:val="Normal"/>
        <w:rPr>
          <w:sz w:val="24"/>
        </w:rPr>
      </w:pPr>
      <w:r>
        <w:rPr>
          <w:sz w:val="24"/>
        </w:rPr>
        <w:t>BNY has a continuous maximum design steam production requirement of 2,800 gpm, as outlined in Table 3.1.  Actual steam production required from the facility varies with each season varying from a peak requirement in the winter heating season to a minimum I the spring/fall.</w:t>
      </w:r>
    </w:p>
    <w:p>
      <w:pPr>
        <w:pStyle w:val="Normal"/>
        <w:rPr>
          <w:sz w:val="24"/>
        </w:rPr>
      </w:pPr>
      <w:r>
        <w:rPr>
          <w:sz w:val="24"/>
        </w:rPr>
      </w:r>
    </w:p>
    <w:p>
      <w:pPr>
        <w:pStyle w:val="Normal"/>
        <w:rPr>
          <w:sz w:val="24"/>
        </w:rPr>
      </w:pPr>
      <w:r>
        <w:rPr>
          <w:sz w:val="24"/>
        </w:rPr>
        <w:t>The source for BNY makeup water to BNYCP facility is the New York City municipal water supply.  The city municipal supply has been demonstrated to be available to BNY in sufficient quantities to meet the maximum design makeup requirement.  All wastewater generated by BNY is discharged to the municipal sewer system.</w:t>
      </w:r>
    </w:p>
    <w:p>
      <w:pPr>
        <w:pStyle w:val="Normal"/>
        <w:rPr>
          <w:sz w:val="24"/>
        </w:rPr>
      </w:pPr>
      <w:r>
        <w:rPr>
          <w:sz w:val="24"/>
        </w:rPr>
      </w:r>
    </w:p>
    <w:p>
      <w:pPr>
        <w:pStyle w:val="Normal"/>
        <w:rPr>
          <w:sz w:val="24"/>
        </w:rPr>
      </w:pPr>
      <w:r>
        <w:rPr>
          <w:sz w:val="24"/>
        </w:rPr>
        <w:t>To meet the feedwater chemistry limits of the HRSG and ultimately the strict steam quality requirement of the Con Ed ESA, the municipal supply water must be chemically treated to remove all dissolved salts, organic compounds, and any suspended solids.  The required treatment of the city water supply was provided under contract by Ecolochem.  The Ecolochem treatment system consisted of redundant trailer-mounted water treatment systems that are ganged together to meet the total process makeup water demand.  The trailer-mounted water treatment systems must be renewed or regenerated upon exhaustion of the filtering capacity.  Upon exhaustion, the treatment trailers are removed from the site and replaced with fresh treatment trailers.  The treatment trailers are regenerated at an off-site facility under the Ecolochem contract.</w:t>
      </w:r>
    </w:p>
    <w:p>
      <w:pPr>
        <w:pStyle w:val="Normal"/>
        <w:ind w:start="-720" w:end="0"/>
        <w:rPr>
          <w:sz w:val="24"/>
        </w:rPr>
      </w:pPr>
      <w:r>
        <w:rPr>
          <w:sz w:val="24"/>
        </w:rPr>
      </w:r>
    </w:p>
    <w:p>
      <w:pPr>
        <w:pStyle w:val="Normal"/>
        <w:ind w:start="-720" w:end="0"/>
        <w:rPr/>
      </w:pPr>
      <w:r>
        <w:rPr/>
      </w:r>
    </w:p>
    <w:p>
      <w:pPr>
        <w:pStyle w:val="Heading2"/>
        <w:ind w:hanging="0" w:start="0"/>
        <w:rPr/>
      </w:pPr>
      <w:r>
        <w:rPr/>
        <w:t>Table 3.1</w:t>
      </w:r>
    </w:p>
    <w:p>
      <w:pPr>
        <w:pStyle w:val="Normal"/>
        <w:ind w:start="-720" w:end="0"/>
        <w:jc w:val="center"/>
        <w:rPr>
          <w:sz w:val="24"/>
        </w:rPr>
      </w:pPr>
      <w:r>
        <w:rPr>
          <w:sz w:val="24"/>
        </w:rPr>
      </w:r>
    </w:p>
    <w:tbl>
      <w:tblPr>
        <w:tblW w:w="10296" w:type="dxa"/>
        <w:jc w:val="start"/>
        <w:tblInd w:w="-720" w:type="dxa"/>
        <w:tblLayout w:type="fixed"/>
        <w:tblCellMar>
          <w:top w:w="0" w:type="dxa"/>
          <w:start w:w="108" w:type="dxa"/>
          <w:bottom w:w="0" w:type="dxa"/>
          <w:end w:w="108" w:type="dxa"/>
        </w:tblCellMar>
      </w:tblPr>
      <w:tblGrid>
        <w:gridCol w:w="1546"/>
        <w:gridCol w:w="1176"/>
        <w:gridCol w:w="1082"/>
        <w:gridCol w:w="1082"/>
        <w:gridCol w:w="1082"/>
        <w:gridCol w:w="1083"/>
        <w:gridCol w:w="1083"/>
        <w:gridCol w:w="1082"/>
        <w:gridCol w:w="1080"/>
      </w:tblGrid>
      <w:tr>
        <w:trPr/>
        <w:tc>
          <w:tcPr>
            <w:tcW w:w="1546" w:type="dxa"/>
            <w:tcBorders/>
          </w:tcPr>
          <w:p>
            <w:pPr>
              <w:pStyle w:val="Normal"/>
              <w:snapToGrid w:val="false"/>
              <w:jc w:val="center"/>
              <w:rPr>
                <w:sz w:val="24"/>
              </w:rPr>
            </w:pPr>
            <w:r>
              <w:rPr>
                <w:sz w:val="24"/>
              </w:rPr>
            </w:r>
          </w:p>
          <w:p>
            <w:pPr>
              <w:pStyle w:val="Normal"/>
              <w:jc w:val="center"/>
              <w:rPr>
                <w:sz w:val="24"/>
              </w:rPr>
            </w:pPr>
            <w:r>
              <w:rPr>
                <w:sz w:val="24"/>
              </w:rPr>
              <w:t>Steam</w:t>
            </w:r>
          </w:p>
          <w:p>
            <w:pPr>
              <w:pStyle w:val="Normal"/>
              <w:jc w:val="center"/>
              <w:rPr>
                <w:sz w:val="24"/>
              </w:rPr>
            </w:pPr>
            <w:r>
              <w:rPr>
                <w:sz w:val="24"/>
              </w:rPr>
              <w:t>Destination</w:t>
            </w:r>
          </w:p>
          <w:p>
            <w:pPr>
              <w:pStyle w:val="Heading1"/>
              <w:ind w:hanging="0" w:start="0"/>
              <w:jc w:val="center"/>
              <w:rPr/>
            </w:pPr>
            <w:r>
              <w:rPr/>
              <w:t>Customer</w:t>
            </w:r>
          </w:p>
        </w:tc>
        <w:tc>
          <w:tcPr>
            <w:tcW w:w="1176" w:type="dxa"/>
            <w:tcBorders/>
          </w:tcPr>
          <w:p>
            <w:pPr>
              <w:pStyle w:val="Normal"/>
              <w:snapToGrid w:val="false"/>
              <w:jc w:val="center"/>
              <w:rPr>
                <w:sz w:val="24"/>
              </w:rPr>
            </w:pPr>
            <w:r>
              <w:rPr>
                <w:sz w:val="24"/>
              </w:rPr>
            </w:r>
          </w:p>
          <w:p>
            <w:pPr>
              <w:pStyle w:val="Normal"/>
              <w:jc w:val="center"/>
              <w:rPr>
                <w:sz w:val="24"/>
              </w:rPr>
            </w:pPr>
            <w:r>
              <w:rPr>
                <w:sz w:val="24"/>
              </w:rPr>
              <w:t>Design</w:t>
            </w:r>
          </w:p>
          <w:p>
            <w:pPr>
              <w:pStyle w:val="Normal"/>
              <w:jc w:val="center"/>
              <w:rPr>
                <w:sz w:val="24"/>
              </w:rPr>
            </w:pPr>
            <w:r>
              <w:rPr>
                <w:sz w:val="24"/>
              </w:rPr>
              <w:t>Steam</w:t>
            </w:r>
          </w:p>
          <w:p>
            <w:pPr>
              <w:pStyle w:val="Normal"/>
              <w:jc w:val="center"/>
              <w:rPr>
                <w:sz w:val="24"/>
                <w:u w:val="single"/>
              </w:rPr>
            </w:pPr>
            <w:r>
              <w:rPr>
                <w:sz w:val="24"/>
                <w:u w:val="single"/>
              </w:rPr>
              <w:t>(lbs/hr)</w:t>
            </w:r>
          </w:p>
        </w:tc>
        <w:tc>
          <w:tcPr>
            <w:tcW w:w="1082" w:type="dxa"/>
            <w:tcBorders/>
          </w:tcPr>
          <w:p>
            <w:pPr>
              <w:pStyle w:val="Normal"/>
              <w:snapToGrid w:val="false"/>
              <w:jc w:val="center"/>
              <w:rPr>
                <w:sz w:val="24"/>
                <w:u w:val="single"/>
              </w:rPr>
            </w:pPr>
            <w:r>
              <w:rPr>
                <w:sz w:val="24"/>
                <w:u w:val="single"/>
              </w:rPr>
            </w:r>
          </w:p>
          <w:p>
            <w:pPr>
              <w:pStyle w:val="Normal"/>
              <w:jc w:val="center"/>
              <w:rPr>
                <w:sz w:val="24"/>
              </w:rPr>
            </w:pPr>
            <w:r>
              <w:rPr>
                <w:sz w:val="24"/>
              </w:rPr>
              <w:t>Design</w:t>
            </w:r>
          </w:p>
          <w:p>
            <w:pPr>
              <w:pStyle w:val="Normal"/>
              <w:jc w:val="center"/>
              <w:rPr>
                <w:sz w:val="24"/>
              </w:rPr>
            </w:pPr>
            <w:r>
              <w:rPr>
                <w:sz w:val="24"/>
              </w:rPr>
              <w:t>Flow</w:t>
            </w:r>
          </w:p>
          <w:p>
            <w:pPr>
              <w:pStyle w:val="Normal"/>
              <w:jc w:val="center"/>
              <w:rPr>
                <w:sz w:val="24"/>
                <w:u w:val="single"/>
              </w:rPr>
            </w:pPr>
            <w:r>
              <w:rPr>
                <w:sz w:val="24"/>
                <w:u w:val="single"/>
              </w:rPr>
              <w:t>(gpm)</w:t>
            </w:r>
          </w:p>
        </w:tc>
        <w:tc>
          <w:tcPr>
            <w:tcW w:w="1082" w:type="dxa"/>
            <w:tcBorders/>
          </w:tcPr>
          <w:p>
            <w:pPr>
              <w:pStyle w:val="Normal"/>
              <w:jc w:val="center"/>
              <w:rPr>
                <w:sz w:val="24"/>
              </w:rPr>
            </w:pPr>
            <w:r>
              <w:rPr>
                <w:sz w:val="24"/>
              </w:rPr>
              <w:t>Winter Flow Max.</w:t>
            </w:r>
          </w:p>
          <w:p>
            <w:pPr>
              <w:pStyle w:val="Normal"/>
              <w:jc w:val="center"/>
              <w:rPr>
                <w:sz w:val="24"/>
                <w:u w:val="single"/>
              </w:rPr>
            </w:pPr>
            <w:r>
              <w:rPr>
                <w:sz w:val="24"/>
                <w:u w:val="single"/>
              </w:rPr>
              <w:t>(gpm)</w:t>
            </w:r>
          </w:p>
          <w:p>
            <w:pPr>
              <w:pStyle w:val="Normal"/>
              <w:jc w:val="center"/>
              <w:rPr>
                <w:sz w:val="24"/>
                <w:u w:val="single"/>
              </w:rPr>
            </w:pPr>
            <w:r>
              <w:rPr>
                <w:sz w:val="24"/>
                <w:u w:val="single"/>
              </w:rPr>
            </w:r>
          </w:p>
        </w:tc>
        <w:tc>
          <w:tcPr>
            <w:tcW w:w="1082" w:type="dxa"/>
            <w:tcBorders/>
          </w:tcPr>
          <w:p>
            <w:pPr>
              <w:pStyle w:val="Normal"/>
              <w:jc w:val="center"/>
              <w:rPr>
                <w:sz w:val="24"/>
              </w:rPr>
            </w:pPr>
            <w:r>
              <w:rPr>
                <w:sz w:val="24"/>
              </w:rPr>
              <w:t xml:space="preserve">Winter Flow Avg.  </w:t>
            </w:r>
            <w:r>
              <w:rPr>
                <w:sz w:val="24"/>
                <w:u w:val="single"/>
              </w:rPr>
              <w:t>(gpm)</w:t>
            </w:r>
          </w:p>
        </w:tc>
        <w:tc>
          <w:tcPr>
            <w:tcW w:w="1083" w:type="dxa"/>
            <w:tcBorders/>
          </w:tcPr>
          <w:p>
            <w:pPr>
              <w:pStyle w:val="Normal"/>
              <w:jc w:val="center"/>
              <w:rPr>
                <w:sz w:val="24"/>
              </w:rPr>
            </w:pPr>
            <w:r>
              <w:rPr>
                <w:sz w:val="24"/>
              </w:rPr>
              <w:t xml:space="preserve">Summer Flow Avg. </w:t>
            </w:r>
            <w:r>
              <w:rPr>
                <w:sz w:val="24"/>
                <w:u w:val="single"/>
              </w:rPr>
              <w:t>(gpm)</w:t>
            </w:r>
          </w:p>
        </w:tc>
        <w:tc>
          <w:tcPr>
            <w:tcW w:w="1083" w:type="dxa"/>
            <w:tcBorders/>
          </w:tcPr>
          <w:p>
            <w:pPr>
              <w:pStyle w:val="Normal"/>
              <w:jc w:val="center"/>
              <w:rPr>
                <w:sz w:val="24"/>
              </w:rPr>
            </w:pPr>
            <w:r>
              <w:rPr>
                <w:sz w:val="24"/>
              </w:rPr>
              <w:t xml:space="preserve">Summer Flow Avg. </w:t>
            </w:r>
            <w:r>
              <w:rPr>
                <w:sz w:val="24"/>
                <w:u w:val="single"/>
              </w:rPr>
              <w:t>(gpm)</w:t>
            </w:r>
          </w:p>
        </w:tc>
        <w:tc>
          <w:tcPr>
            <w:tcW w:w="1082" w:type="dxa"/>
            <w:tcBorders/>
          </w:tcPr>
          <w:p>
            <w:pPr>
              <w:pStyle w:val="Normal"/>
              <w:jc w:val="center"/>
              <w:rPr>
                <w:sz w:val="24"/>
              </w:rPr>
            </w:pPr>
            <w:r>
              <w:rPr>
                <w:sz w:val="24"/>
              </w:rPr>
              <w:t>Spring</w:t>
            </w:r>
          </w:p>
          <w:p>
            <w:pPr>
              <w:pStyle w:val="Normal"/>
              <w:jc w:val="center"/>
              <w:rPr>
                <w:sz w:val="24"/>
              </w:rPr>
            </w:pPr>
            <w:r>
              <w:rPr>
                <w:sz w:val="24"/>
              </w:rPr>
              <w:t>/Fall</w:t>
            </w:r>
          </w:p>
          <w:p>
            <w:pPr>
              <w:pStyle w:val="Normal"/>
              <w:jc w:val="center"/>
              <w:rPr>
                <w:sz w:val="24"/>
              </w:rPr>
            </w:pPr>
            <w:r>
              <w:rPr>
                <w:sz w:val="24"/>
              </w:rPr>
              <w:t>Flow</w:t>
            </w:r>
          </w:p>
          <w:p>
            <w:pPr>
              <w:pStyle w:val="Normal"/>
              <w:jc w:val="center"/>
              <w:rPr>
                <w:sz w:val="24"/>
                <w:u w:val="single"/>
              </w:rPr>
            </w:pPr>
            <w:r>
              <w:rPr>
                <w:sz w:val="24"/>
                <w:u w:val="single"/>
              </w:rPr>
              <w:t>(gpm)</w:t>
            </w:r>
          </w:p>
        </w:tc>
        <w:tc>
          <w:tcPr>
            <w:tcW w:w="1080" w:type="dxa"/>
            <w:tcBorders/>
          </w:tcPr>
          <w:p>
            <w:pPr>
              <w:pStyle w:val="Normal"/>
              <w:snapToGrid w:val="false"/>
              <w:jc w:val="center"/>
              <w:rPr>
                <w:sz w:val="24"/>
                <w:u w:val="single"/>
              </w:rPr>
            </w:pPr>
            <w:r>
              <w:rPr>
                <w:sz w:val="24"/>
                <w:u w:val="single"/>
              </w:rPr>
            </w:r>
          </w:p>
          <w:p>
            <w:pPr>
              <w:pStyle w:val="Normal"/>
              <w:jc w:val="center"/>
              <w:rPr>
                <w:sz w:val="24"/>
              </w:rPr>
            </w:pPr>
            <w:r>
              <w:rPr>
                <w:sz w:val="24"/>
              </w:rPr>
            </w:r>
          </w:p>
          <w:p>
            <w:pPr>
              <w:pStyle w:val="Normal"/>
              <w:jc w:val="center"/>
              <w:rPr>
                <w:sz w:val="24"/>
              </w:rPr>
            </w:pPr>
            <w:r>
              <w:rPr>
                <w:sz w:val="24"/>
              </w:rPr>
              <w:t xml:space="preserve">Min </w:t>
            </w:r>
            <w:r>
              <w:rPr>
                <w:sz w:val="24"/>
                <w:u w:val="single"/>
              </w:rPr>
              <w:t>Flow</w:t>
            </w:r>
          </w:p>
        </w:tc>
      </w:tr>
      <w:tr>
        <w:trPr/>
        <w:tc>
          <w:tcPr>
            <w:tcW w:w="1546" w:type="dxa"/>
            <w:tcBorders/>
          </w:tcPr>
          <w:p>
            <w:pPr>
              <w:pStyle w:val="Normal"/>
              <w:rPr>
                <w:sz w:val="24"/>
              </w:rPr>
            </w:pPr>
            <w:r>
              <w:rPr>
                <w:sz w:val="24"/>
              </w:rPr>
              <w:t>Con Ed</w:t>
            </w:r>
          </w:p>
        </w:tc>
        <w:tc>
          <w:tcPr>
            <w:tcW w:w="1176" w:type="dxa"/>
            <w:tcBorders/>
          </w:tcPr>
          <w:p>
            <w:pPr>
              <w:pStyle w:val="Normal"/>
              <w:jc w:val="center"/>
              <w:rPr>
                <w:sz w:val="24"/>
              </w:rPr>
            </w:pPr>
            <w:r>
              <w:rPr>
                <w:sz w:val="24"/>
              </w:rPr>
              <w:t>1,000,000</w:t>
            </w:r>
          </w:p>
        </w:tc>
        <w:tc>
          <w:tcPr>
            <w:tcW w:w="1082" w:type="dxa"/>
            <w:tcBorders/>
          </w:tcPr>
          <w:p>
            <w:pPr>
              <w:pStyle w:val="Normal"/>
              <w:jc w:val="center"/>
              <w:rPr>
                <w:sz w:val="24"/>
              </w:rPr>
            </w:pPr>
            <w:r>
              <w:rPr>
                <w:sz w:val="24"/>
              </w:rPr>
              <w:t>2,000</w:t>
            </w:r>
          </w:p>
        </w:tc>
        <w:tc>
          <w:tcPr>
            <w:tcW w:w="1082" w:type="dxa"/>
            <w:tcBorders/>
          </w:tcPr>
          <w:p>
            <w:pPr>
              <w:pStyle w:val="Normal"/>
              <w:jc w:val="center"/>
              <w:rPr>
                <w:sz w:val="24"/>
              </w:rPr>
            </w:pPr>
            <w:r>
              <w:rPr>
                <w:sz w:val="24"/>
              </w:rPr>
              <w:t>1,600</w:t>
            </w:r>
          </w:p>
        </w:tc>
        <w:tc>
          <w:tcPr>
            <w:tcW w:w="1082" w:type="dxa"/>
            <w:tcBorders/>
          </w:tcPr>
          <w:p>
            <w:pPr>
              <w:pStyle w:val="Normal"/>
              <w:jc w:val="center"/>
              <w:rPr>
                <w:sz w:val="24"/>
              </w:rPr>
            </w:pPr>
            <w:r>
              <w:rPr>
                <w:sz w:val="24"/>
              </w:rPr>
              <w:t>1,700</w:t>
            </w:r>
          </w:p>
        </w:tc>
        <w:tc>
          <w:tcPr>
            <w:tcW w:w="1083" w:type="dxa"/>
            <w:tcBorders/>
          </w:tcPr>
          <w:p>
            <w:pPr>
              <w:pStyle w:val="Normal"/>
              <w:jc w:val="center"/>
              <w:rPr>
                <w:sz w:val="24"/>
              </w:rPr>
            </w:pPr>
            <w:r>
              <w:rPr>
                <w:sz w:val="24"/>
              </w:rPr>
              <w:t>1,100</w:t>
            </w:r>
          </w:p>
        </w:tc>
        <w:tc>
          <w:tcPr>
            <w:tcW w:w="1083" w:type="dxa"/>
            <w:tcBorders/>
          </w:tcPr>
          <w:p>
            <w:pPr>
              <w:pStyle w:val="Normal"/>
              <w:jc w:val="center"/>
              <w:rPr>
                <w:sz w:val="24"/>
              </w:rPr>
            </w:pPr>
            <w:r>
              <w:rPr>
                <w:sz w:val="24"/>
              </w:rPr>
              <w:t>1,100</w:t>
            </w:r>
          </w:p>
        </w:tc>
        <w:tc>
          <w:tcPr>
            <w:tcW w:w="1082" w:type="dxa"/>
            <w:tcBorders/>
          </w:tcPr>
          <w:p>
            <w:pPr>
              <w:pStyle w:val="Normal"/>
              <w:jc w:val="center"/>
              <w:rPr>
                <w:sz w:val="24"/>
              </w:rPr>
            </w:pPr>
            <w:r>
              <w:rPr>
                <w:sz w:val="24"/>
              </w:rPr>
              <w:t>1,500</w:t>
            </w:r>
          </w:p>
        </w:tc>
        <w:tc>
          <w:tcPr>
            <w:tcW w:w="1080" w:type="dxa"/>
            <w:tcBorders/>
          </w:tcPr>
          <w:p>
            <w:pPr>
              <w:pStyle w:val="Normal"/>
              <w:jc w:val="center"/>
              <w:rPr>
                <w:sz w:val="24"/>
              </w:rPr>
            </w:pPr>
            <w:r>
              <w:rPr>
                <w:sz w:val="24"/>
              </w:rPr>
              <w:t>N/A</w:t>
            </w:r>
          </w:p>
        </w:tc>
      </w:tr>
      <w:tr>
        <w:trPr/>
        <w:tc>
          <w:tcPr>
            <w:tcW w:w="1546" w:type="dxa"/>
            <w:tcBorders/>
          </w:tcPr>
          <w:p>
            <w:pPr>
              <w:pStyle w:val="Normal"/>
              <w:rPr>
                <w:sz w:val="24"/>
              </w:rPr>
            </w:pPr>
            <w:r>
              <w:rPr>
                <w:sz w:val="24"/>
              </w:rPr>
              <w:t>Siemens GT</w:t>
            </w:r>
          </w:p>
        </w:tc>
        <w:tc>
          <w:tcPr>
            <w:tcW w:w="1176" w:type="dxa"/>
            <w:tcBorders/>
          </w:tcPr>
          <w:p>
            <w:pPr>
              <w:pStyle w:val="Normal"/>
              <w:jc w:val="center"/>
              <w:rPr>
                <w:sz w:val="24"/>
              </w:rPr>
            </w:pPr>
            <w:r>
              <w:rPr>
                <w:sz w:val="24"/>
              </w:rPr>
              <w:t>200,000</w:t>
            </w:r>
          </w:p>
        </w:tc>
        <w:tc>
          <w:tcPr>
            <w:tcW w:w="1082" w:type="dxa"/>
            <w:tcBorders/>
          </w:tcPr>
          <w:p>
            <w:pPr>
              <w:pStyle w:val="Normal"/>
              <w:jc w:val="center"/>
              <w:rPr>
                <w:sz w:val="24"/>
              </w:rPr>
            </w:pPr>
            <w:r>
              <w:rPr>
                <w:sz w:val="24"/>
              </w:rPr>
              <w:t>400</w:t>
            </w:r>
          </w:p>
        </w:tc>
        <w:tc>
          <w:tcPr>
            <w:tcW w:w="1082" w:type="dxa"/>
            <w:tcBorders/>
          </w:tcPr>
          <w:p>
            <w:pPr>
              <w:pStyle w:val="Normal"/>
              <w:jc w:val="center"/>
              <w:rPr>
                <w:sz w:val="24"/>
              </w:rPr>
            </w:pPr>
            <w:r>
              <w:rPr>
                <w:sz w:val="24"/>
              </w:rPr>
              <w:t>400</w:t>
            </w:r>
          </w:p>
        </w:tc>
        <w:tc>
          <w:tcPr>
            <w:tcW w:w="1082" w:type="dxa"/>
            <w:tcBorders/>
          </w:tcPr>
          <w:p>
            <w:pPr>
              <w:pStyle w:val="Normal"/>
              <w:jc w:val="center"/>
              <w:rPr>
                <w:sz w:val="24"/>
              </w:rPr>
            </w:pPr>
            <w:r>
              <w:rPr>
                <w:sz w:val="24"/>
              </w:rPr>
              <w:t>0</w:t>
            </w:r>
          </w:p>
        </w:tc>
        <w:tc>
          <w:tcPr>
            <w:tcW w:w="1083" w:type="dxa"/>
            <w:tcBorders/>
          </w:tcPr>
          <w:p>
            <w:pPr>
              <w:pStyle w:val="Normal"/>
              <w:jc w:val="center"/>
              <w:rPr>
                <w:sz w:val="24"/>
              </w:rPr>
            </w:pPr>
            <w:r>
              <w:rPr>
                <w:sz w:val="24"/>
              </w:rPr>
              <w:t>400</w:t>
            </w:r>
          </w:p>
        </w:tc>
        <w:tc>
          <w:tcPr>
            <w:tcW w:w="1083" w:type="dxa"/>
            <w:tcBorders/>
          </w:tcPr>
          <w:p>
            <w:pPr>
              <w:pStyle w:val="Normal"/>
              <w:jc w:val="center"/>
              <w:rPr>
                <w:sz w:val="24"/>
              </w:rPr>
            </w:pPr>
            <w:r>
              <w:rPr>
                <w:sz w:val="24"/>
              </w:rPr>
              <w:t>400</w:t>
            </w:r>
          </w:p>
        </w:tc>
        <w:tc>
          <w:tcPr>
            <w:tcW w:w="1082" w:type="dxa"/>
            <w:tcBorders/>
          </w:tcPr>
          <w:p>
            <w:pPr>
              <w:pStyle w:val="Normal"/>
              <w:jc w:val="center"/>
              <w:rPr>
                <w:sz w:val="24"/>
              </w:rPr>
            </w:pPr>
            <w:r>
              <w:rPr>
                <w:sz w:val="24"/>
              </w:rPr>
              <w:t>0</w:t>
            </w:r>
          </w:p>
        </w:tc>
        <w:tc>
          <w:tcPr>
            <w:tcW w:w="1080" w:type="dxa"/>
            <w:tcBorders/>
          </w:tcPr>
          <w:p>
            <w:pPr>
              <w:pStyle w:val="Normal"/>
              <w:jc w:val="center"/>
              <w:rPr>
                <w:sz w:val="24"/>
              </w:rPr>
            </w:pPr>
            <w:r>
              <w:rPr>
                <w:sz w:val="24"/>
              </w:rPr>
              <w:t>N/A</w:t>
            </w:r>
          </w:p>
        </w:tc>
      </w:tr>
      <w:tr>
        <w:trPr/>
        <w:tc>
          <w:tcPr>
            <w:tcW w:w="1546" w:type="dxa"/>
            <w:tcBorders/>
          </w:tcPr>
          <w:p>
            <w:pPr>
              <w:pStyle w:val="Normal"/>
              <w:rPr>
                <w:sz w:val="24"/>
              </w:rPr>
            </w:pPr>
            <w:r>
              <w:rPr>
                <w:sz w:val="24"/>
              </w:rPr>
              <w:t>BNYDC</w:t>
            </w:r>
          </w:p>
        </w:tc>
        <w:tc>
          <w:tcPr>
            <w:tcW w:w="1176" w:type="dxa"/>
            <w:tcBorders/>
          </w:tcPr>
          <w:p>
            <w:pPr>
              <w:pStyle w:val="Normal"/>
              <w:jc w:val="center"/>
              <w:rPr>
                <w:sz w:val="24"/>
              </w:rPr>
            </w:pPr>
            <w:r>
              <w:rPr>
                <w:sz w:val="24"/>
              </w:rPr>
              <w:t>100,000</w:t>
            </w:r>
          </w:p>
        </w:tc>
        <w:tc>
          <w:tcPr>
            <w:tcW w:w="1082" w:type="dxa"/>
            <w:tcBorders/>
          </w:tcPr>
          <w:p>
            <w:pPr>
              <w:pStyle w:val="Normal"/>
              <w:jc w:val="center"/>
              <w:rPr>
                <w:sz w:val="24"/>
              </w:rPr>
            </w:pPr>
            <w:r>
              <w:rPr>
                <w:sz w:val="24"/>
              </w:rPr>
              <w:t>200</w:t>
            </w:r>
          </w:p>
        </w:tc>
        <w:tc>
          <w:tcPr>
            <w:tcW w:w="1082" w:type="dxa"/>
            <w:tcBorders/>
          </w:tcPr>
          <w:p>
            <w:pPr>
              <w:pStyle w:val="Normal"/>
              <w:jc w:val="center"/>
              <w:rPr>
                <w:sz w:val="24"/>
              </w:rPr>
            </w:pPr>
            <w:r>
              <w:rPr>
                <w:sz w:val="24"/>
              </w:rPr>
              <w:t>200</w:t>
            </w:r>
          </w:p>
        </w:tc>
        <w:tc>
          <w:tcPr>
            <w:tcW w:w="1082" w:type="dxa"/>
            <w:tcBorders/>
          </w:tcPr>
          <w:p>
            <w:pPr>
              <w:pStyle w:val="Normal"/>
              <w:jc w:val="center"/>
              <w:rPr>
                <w:sz w:val="24"/>
              </w:rPr>
            </w:pPr>
            <w:r>
              <w:rPr>
                <w:sz w:val="24"/>
              </w:rPr>
              <w:t>60</w:t>
            </w:r>
          </w:p>
        </w:tc>
        <w:tc>
          <w:tcPr>
            <w:tcW w:w="1083" w:type="dxa"/>
            <w:tcBorders/>
          </w:tcPr>
          <w:p>
            <w:pPr>
              <w:pStyle w:val="Normal"/>
              <w:jc w:val="center"/>
              <w:rPr>
                <w:sz w:val="24"/>
              </w:rPr>
            </w:pPr>
            <w:r>
              <w:rPr>
                <w:sz w:val="24"/>
              </w:rPr>
              <w:t>200</w:t>
            </w:r>
          </w:p>
        </w:tc>
        <w:tc>
          <w:tcPr>
            <w:tcW w:w="1083" w:type="dxa"/>
            <w:tcBorders/>
          </w:tcPr>
          <w:p>
            <w:pPr>
              <w:pStyle w:val="Normal"/>
              <w:jc w:val="center"/>
              <w:rPr>
                <w:sz w:val="24"/>
              </w:rPr>
            </w:pPr>
            <w:r>
              <w:rPr>
                <w:sz w:val="24"/>
              </w:rPr>
              <w:t>0</w:t>
            </w:r>
          </w:p>
        </w:tc>
        <w:tc>
          <w:tcPr>
            <w:tcW w:w="1082" w:type="dxa"/>
            <w:tcBorders/>
          </w:tcPr>
          <w:p>
            <w:pPr>
              <w:pStyle w:val="Normal"/>
              <w:jc w:val="center"/>
              <w:rPr>
                <w:sz w:val="24"/>
              </w:rPr>
            </w:pPr>
            <w:r>
              <w:rPr>
                <w:sz w:val="24"/>
              </w:rPr>
              <w:t>0</w:t>
            </w:r>
          </w:p>
        </w:tc>
        <w:tc>
          <w:tcPr>
            <w:tcW w:w="1080" w:type="dxa"/>
            <w:tcBorders/>
          </w:tcPr>
          <w:p>
            <w:pPr>
              <w:pStyle w:val="Normal"/>
              <w:jc w:val="center"/>
              <w:rPr>
                <w:sz w:val="24"/>
              </w:rPr>
            </w:pPr>
            <w:r>
              <w:rPr>
                <w:sz w:val="24"/>
              </w:rPr>
              <w:t>N/A</w:t>
            </w:r>
          </w:p>
        </w:tc>
      </w:tr>
      <w:tr>
        <w:trPr/>
        <w:tc>
          <w:tcPr>
            <w:tcW w:w="1546" w:type="dxa"/>
            <w:tcBorders/>
          </w:tcPr>
          <w:p>
            <w:pPr>
              <w:pStyle w:val="Normal"/>
              <w:rPr>
                <w:sz w:val="24"/>
              </w:rPr>
            </w:pPr>
            <w:r>
              <w:rPr>
                <w:sz w:val="24"/>
              </w:rPr>
              <w:t>Red Hook</w:t>
            </w:r>
          </w:p>
        </w:tc>
        <w:tc>
          <w:tcPr>
            <w:tcW w:w="1176" w:type="dxa"/>
            <w:tcBorders/>
          </w:tcPr>
          <w:p>
            <w:pPr>
              <w:pStyle w:val="Normal"/>
              <w:jc w:val="center"/>
              <w:rPr>
                <w:sz w:val="24"/>
              </w:rPr>
            </w:pPr>
            <w:r>
              <w:rPr>
                <w:sz w:val="24"/>
              </w:rPr>
              <w:t>60,000</w:t>
            </w:r>
          </w:p>
        </w:tc>
        <w:tc>
          <w:tcPr>
            <w:tcW w:w="1082" w:type="dxa"/>
            <w:tcBorders/>
          </w:tcPr>
          <w:p>
            <w:pPr>
              <w:pStyle w:val="Normal"/>
              <w:jc w:val="center"/>
              <w:rPr>
                <w:sz w:val="24"/>
              </w:rPr>
            </w:pPr>
            <w:r>
              <w:rPr>
                <w:sz w:val="24"/>
              </w:rPr>
              <w:t>120</w:t>
            </w:r>
          </w:p>
        </w:tc>
        <w:tc>
          <w:tcPr>
            <w:tcW w:w="1082" w:type="dxa"/>
            <w:tcBorders/>
          </w:tcPr>
          <w:p>
            <w:pPr>
              <w:pStyle w:val="Normal"/>
              <w:jc w:val="center"/>
              <w:rPr>
                <w:sz w:val="24"/>
              </w:rPr>
            </w:pPr>
            <w:r>
              <w:rPr>
                <w:sz w:val="24"/>
              </w:rPr>
              <w:t>120</w:t>
            </w:r>
          </w:p>
        </w:tc>
        <w:tc>
          <w:tcPr>
            <w:tcW w:w="1082" w:type="dxa"/>
            <w:tcBorders/>
          </w:tcPr>
          <w:p>
            <w:pPr>
              <w:pStyle w:val="Normal"/>
              <w:jc w:val="center"/>
              <w:rPr>
                <w:sz w:val="24"/>
              </w:rPr>
            </w:pPr>
            <w:r>
              <w:rPr>
                <w:sz w:val="24"/>
              </w:rPr>
              <w:t>40</w:t>
            </w:r>
          </w:p>
        </w:tc>
        <w:tc>
          <w:tcPr>
            <w:tcW w:w="1083" w:type="dxa"/>
            <w:tcBorders/>
          </w:tcPr>
          <w:p>
            <w:pPr>
              <w:pStyle w:val="Normal"/>
              <w:jc w:val="center"/>
              <w:rPr>
                <w:sz w:val="24"/>
              </w:rPr>
            </w:pPr>
            <w:r>
              <w:rPr>
                <w:sz w:val="24"/>
              </w:rPr>
              <w:t>120</w:t>
            </w:r>
          </w:p>
        </w:tc>
        <w:tc>
          <w:tcPr>
            <w:tcW w:w="1083" w:type="dxa"/>
            <w:tcBorders/>
          </w:tcPr>
          <w:p>
            <w:pPr>
              <w:pStyle w:val="Normal"/>
              <w:jc w:val="center"/>
              <w:rPr>
                <w:sz w:val="24"/>
              </w:rPr>
            </w:pPr>
            <w:r>
              <w:rPr>
                <w:sz w:val="24"/>
              </w:rPr>
              <w:t>30</w:t>
            </w:r>
          </w:p>
        </w:tc>
        <w:tc>
          <w:tcPr>
            <w:tcW w:w="1082" w:type="dxa"/>
            <w:tcBorders/>
          </w:tcPr>
          <w:p>
            <w:pPr>
              <w:pStyle w:val="Normal"/>
              <w:jc w:val="center"/>
              <w:rPr>
                <w:sz w:val="24"/>
              </w:rPr>
            </w:pPr>
            <w:r>
              <w:rPr>
                <w:sz w:val="24"/>
              </w:rPr>
              <w:t>30</w:t>
            </w:r>
          </w:p>
        </w:tc>
        <w:tc>
          <w:tcPr>
            <w:tcW w:w="1080" w:type="dxa"/>
            <w:tcBorders/>
          </w:tcPr>
          <w:p>
            <w:pPr>
              <w:pStyle w:val="Normal"/>
              <w:jc w:val="center"/>
              <w:rPr>
                <w:sz w:val="24"/>
              </w:rPr>
            </w:pPr>
            <w:r>
              <w:rPr>
                <w:sz w:val="24"/>
              </w:rPr>
              <w:t>N/A</w:t>
            </w:r>
          </w:p>
        </w:tc>
      </w:tr>
      <w:tr>
        <w:trPr/>
        <w:tc>
          <w:tcPr>
            <w:tcW w:w="1546" w:type="dxa"/>
            <w:tcBorders/>
          </w:tcPr>
          <w:p>
            <w:pPr>
              <w:pStyle w:val="Normal"/>
              <w:rPr>
                <w:sz w:val="24"/>
              </w:rPr>
            </w:pPr>
            <w:r>
              <w:rPr>
                <w:sz w:val="24"/>
              </w:rPr>
              <w:t>HRSC</w:t>
            </w:r>
          </w:p>
          <w:p>
            <w:pPr>
              <w:pStyle w:val="Normal"/>
              <w:rPr>
                <w:sz w:val="24"/>
              </w:rPr>
            </w:pPr>
            <w:r>
              <w:rPr>
                <w:sz w:val="24"/>
              </w:rPr>
              <w:t>Blowdown</w:t>
            </w:r>
          </w:p>
        </w:tc>
        <w:tc>
          <w:tcPr>
            <w:tcW w:w="1176"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35,000</w:t>
            </w:r>
          </w:p>
        </w:tc>
        <w:tc>
          <w:tcPr>
            <w:tcW w:w="1082"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70</w:t>
            </w:r>
          </w:p>
        </w:tc>
        <w:tc>
          <w:tcPr>
            <w:tcW w:w="1082"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70</w:t>
            </w:r>
          </w:p>
        </w:tc>
        <w:tc>
          <w:tcPr>
            <w:tcW w:w="1082"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70</w:t>
            </w:r>
          </w:p>
        </w:tc>
        <w:tc>
          <w:tcPr>
            <w:tcW w:w="1083"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70</w:t>
            </w:r>
          </w:p>
        </w:tc>
        <w:tc>
          <w:tcPr>
            <w:tcW w:w="1083"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70</w:t>
            </w:r>
          </w:p>
        </w:tc>
        <w:tc>
          <w:tcPr>
            <w:tcW w:w="1082"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70</w:t>
            </w:r>
          </w:p>
        </w:tc>
        <w:tc>
          <w:tcPr>
            <w:tcW w:w="1080" w:type="dxa"/>
            <w:tcBorders/>
          </w:tcPr>
          <w:p>
            <w:pPr>
              <w:pStyle w:val="Normal"/>
              <w:snapToGrid w:val="false"/>
              <w:jc w:val="center"/>
              <w:rPr>
                <w:sz w:val="24"/>
                <w:u w:val="single"/>
              </w:rPr>
            </w:pPr>
            <w:r>
              <w:rPr>
                <w:sz w:val="24"/>
                <w:u w:val="single"/>
              </w:rPr>
            </w:r>
          </w:p>
          <w:p>
            <w:pPr>
              <w:pStyle w:val="Normal"/>
              <w:jc w:val="center"/>
              <w:rPr>
                <w:sz w:val="24"/>
                <w:u w:val="single"/>
              </w:rPr>
            </w:pPr>
            <w:r>
              <w:rPr>
                <w:sz w:val="24"/>
                <w:u w:val="single"/>
              </w:rPr>
              <w:t>N/A</w:t>
            </w:r>
          </w:p>
        </w:tc>
      </w:tr>
      <w:tr>
        <w:trPr/>
        <w:tc>
          <w:tcPr>
            <w:tcW w:w="1546" w:type="dxa"/>
            <w:tcBorders/>
          </w:tcPr>
          <w:p>
            <w:pPr>
              <w:pStyle w:val="Normal"/>
              <w:rPr>
                <w:sz w:val="24"/>
              </w:rPr>
            </w:pPr>
            <w:r>
              <w:rPr>
                <w:sz w:val="24"/>
              </w:rPr>
              <w:t>Totals</w:t>
            </w:r>
          </w:p>
        </w:tc>
        <w:tc>
          <w:tcPr>
            <w:tcW w:w="1176" w:type="dxa"/>
            <w:tcBorders/>
          </w:tcPr>
          <w:p>
            <w:pPr>
              <w:pStyle w:val="Normal"/>
              <w:jc w:val="center"/>
              <w:rPr>
                <w:sz w:val="24"/>
              </w:rPr>
            </w:pPr>
            <w:r>
              <w:rPr>
                <w:sz w:val="24"/>
              </w:rPr>
              <w:t>1,395,000</w:t>
            </w:r>
          </w:p>
        </w:tc>
        <w:tc>
          <w:tcPr>
            <w:tcW w:w="1082" w:type="dxa"/>
            <w:tcBorders/>
          </w:tcPr>
          <w:p>
            <w:pPr>
              <w:pStyle w:val="Normal"/>
              <w:jc w:val="center"/>
              <w:rPr>
                <w:sz w:val="24"/>
              </w:rPr>
            </w:pPr>
            <w:r>
              <w:rPr>
                <w:sz w:val="24"/>
              </w:rPr>
              <w:t>2,790</w:t>
            </w:r>
          </w:p>
        </w:tc>
        <w:tc>
          <w:tcPr>
            <w:tcW w:w="1082" w:type="dxa"/>
            <w:tcBorders/>
          </w:tcPr>
          <w:p>
            <w:pPr>
              <w:pStyle w:val="Normal"/>
              <w:jc w:val="center"/>
              <w:rPr>
                <w:sz w:val="24"/>
              </w:rPr>
            </w:pPr>
            <w:r>
              <w:rPr>
                <w:sz w:val="24"/>
              </w:rPr>
              <w:t>2,390</w:t>
            </w:r>
          </w:p>
        </w:tc>
        <w:tc>
          <w:tcPr>
            <w:tcW w:w="1082" w:type="dxa"/>
            <w:tcBorders/>
          </w:tcPr>
          <w:p>
            <w:pPr>
              <w:pStyle w:val="Normal"/>
              <w:jc w:val="center"/>
              <w:rPr>
                <w:sz w:val="24"/>
              </w:rPr>
            </w:pPr>
            <w:r>
              <w:rPr>
                <w:sz w:val="24"/>
              </w:rPr>
              <w:t>1,870</w:t>
            </w:r>
          </w:p>
        </w:tc>
        <w:tc>
          <w:tcPr>
            <w:tcW w:w="1083" w:type="dxa"/>
            <w:tcBorders/>
          </w:tcPr>
          <w:p>
            <w:pPr>
              <w:pStyle w:val="Normal"/>
              <w:jc w:val="center"/>
              <w:rPr>
                <w:sz w:val="24"/>
              </w:rPr>
            </w:pPr>
            <w:r>
              <w:rPr>
                <w:sz w:val="24"/>
              </w:rPr>
              <w:t>1,890</w:t>
            </w:r>
          </w:p>
        </w:tc>
        <w:tc>
          <w:tcPr>
            <w:tcW w:w="1083" w:type="dxa"/>
            <w:tcBorders/>
          </w:tcPr>
          <w:p>
            <w:pPr>
              <w:pStyle w:val="Normal"/>
              <w:jc w:val="center"/>
              <w:rPr>
                <w:sz w:val="24"/>
              </w:rPr>
            </w:pPr>
            <w:r>
              <w:rPr>
                <w:sz w:val="24"/>
              </w:rPr>
              <w:t>1,600</w:t>
            </w:r>
          </w:p>
        </w:tc>
        <w:tc>
          <w:tcPr>
            <w:tcW w:w="1082" w:type="dxa"/>
            <w:tcBorders/>
          </w:tcPr>
          <w:p>
            <w:pPr>
              <w:pStyle w:val="Normal"/>
              <w:jc w:val="center"/>
              <w:rPr>
                <w:sz w:val="24"/>
              </w:rPr>
            </w:pPr>
            <w:r>
              <w:rPr>
                <w:sz w:val="24"/>
              </w:rPr>
              <w:t>1,600</w:t>
            </w:r>
          </w:p>
        </w:tc>
        <w:tc>
          <w:tcPr>
            <w:tcW w:w="1080" w:type="dxa"/>
            <w:tcBorders/>
          </w:tcPr>
          <w:p>
            <w:pPr>
              <w:pStyle w:val="Normal"/>
              <w:jc w:val="center"/>
              <w:rPr>
                <w:sz w:val="24"/>
              </w:rPr>
            </w:pPr>
            <w:r>
              <w:rPr>
                <w:sz w:val="24"/>
              </w:rPr>
              <w:t>800</w:t>
            </w:r>
          </w:p>
        </w:tc>
      </w:tr>
    </w:tbl>
    <w:p>
      <w:pPr>
        <w:pStyle w:val="Normal"/>
        <w:rPr>
          <w:sz w:val="24"/>
        </w:rPr>
      </w:pPr>
      <w:r>
        <w:rPr>
          <w:sz w:val="24"/>
        </w:rPr>
      </w:r>
    </w:p>
    <w:p>
      <w:pPr>
        <w:pStyle w:val="Normal"/>
        <w:rPr>
          <w:sz w:val="24"/>
        </w:rPr>
      </w:pPr>
      <w:r>
        <w:rPr>
          <w:sz w:val="24"/>
        </w:rPr>
        <w:t>To reduce the annual cost of the Ecolochem contracted services, BYNCP has investigated a number of alternative water treatment concepts and at least one alternative water supply.  As a result of these investigations, BNYCP decided to replace the existing Ecolochem contracted treatment trailers with a permanent on-site water treatment system which continues to use city water.  This new system was constructed under a Design/Build Agreement with Illinois Water Treatment, Inc. (U.S. Filter), a wholly owned subsidiary of United States Filter Corporation.</w:t>
      </w:r>
    </w:p>
    <w:p>
      <w:pPr>
        <w:pStyle w:val="Normal"/>
        <w:ind w:start="-720" w:end="0"/>
        <w:rPr>
          <w:sz w:val="24"/>
        </w:rPr>
      </w:pPr>
      <w:r>
        <w:rPr>
          <w:sz w:val="24"/>
        </w:rPr>
      </w:r>
    </w:p>
    <w:p>
      <w:pPr>
        <w:pStyle w:val="Normal"/>
        <w:rPr>
          <w:sz w:val="24"/>
        </w:rPr>
      </w:pPr>
      <w:r>
        <w:rPr>
          <w:sz w:val="24"/>
        </w:rPr>
        <w:t>The new Water Treatment System is a very conservative design for the treatment of potable city water.  The treatment system incorporates the advanced technologies of micro-filtration, reverse osmosis and mixed bed ion exchange to produce demineralized water.  The new Water Treatment System will be housed in a dedicated building to be constructed on the BNY site of the BNYCP facility and will be sized to meet continuously a peak design flow of 2,800 gpm.  The quality of the finished water should meet BNY requirements.  U.S. Filter is one of the largest U.S. based water treatment systems contractors and is experienced in the design, construction and operation of water treatment systems for utility and industrial facilities.</w:t>
      </w:r>
    </w:p>
    <w:p>
      <w:pPr>
        <w:pStyle w:val="Normal"/>
        <w:rPr>
          <w:sz w:val="24"/>
        </w:rPr>
      </w:pPr>
      <w:r>
        <w:rPr>
          <w:sz w:val="24"/>
        </w:rPr>
      </w:r>
    </w:p>
    <w:p>
      <w:pPr>
        <w:pStyle w:val="Normal"/>
        <w:rPr>
          <w:sz w:val="24"/>
        </w:rPr>
      </w:pPr>
      <w:r>
        <w:rPr>
          <w:sz w:val="24"/>
        </w:rPr>
        <w:t>The total lump sum cost of the Design/Build Agreement is $15,597,400.  This covers the total construction cost of the Water Treatment System including the building to house the new system, exclusive of spare parts.  The required spare parts will be purchased separately from U.S. Filter as part of the normal procurement cycle.</w:t>
      </w:r>
    </w:p>
    <w:p>
      <w:pPr>
        <w:pStyle w:val="Normal"/>
        <w:rPr>
          <w:sz w:val="24"/>
        </w:rPr>
      </w:pPr>
      <w:r>
        <w:rPr>
          <w:sz w:val="24"/>
        </w:rPr>
      </w:r>
    </w:p>
    <w:p>
      <w:pPr>
        <w:pStyle w:val="Normal"/>
        <w:rPr>
          <w:sz w:val="24"/>
        </w:rPr>
      </w:pPr>
      <w:r>
        <w:rPr>
          <w:sz w:val="24"/>
        </w:rPr>
        <w:t>Based on the contract documents, the new Water Treatment System was projected to produce treated makeup water at a cost of between $2.76 to $3.02 per 1000 gallons, depending on which of the two alternative U.S. Filter water treatment process designs are selected by BNYCP.  The operating costs projected by U.S. Filter are reasonable for the Water Treatment System proposed.  Compared to the present cost of the Ecolochem treatment trailers, estimated at $4.44 per 1,000 gallons, the new Water Treatment System provides a projected cost savings of $1.42 to $1.68 per 1,000 gallons.  Actual savings may be slightly less since the projected costs do not appear to include operating and maintenance labor or the project financing costs.  The largest single operating cost item for the production of treated makeup water will be the purchase of potable city water which accounts for fully 50% of the total production cost from the new Water Treatment System.  To address the significant impact of the cost of City water on operating expenses, BNYCP previously studies an option of using treated wastewater from Red Hook as the source water for BNY.  BNYCP has since rejected the option of using the Red Hook treated wastewater.  However, the new Water Treatment System as designed by U.S. Filter, may be capable of using the Red Hook effluent as the source water if it is economically attractive.  Stone &amp; Webster expected that before any consideration is given to the Red Hook effluent, sufficient pilot testing be conducted to fully determine whether the treated product from the Water Treatment System is fully in compliance with the Con Ed ESA and its steam chemistry restrictions.</w:t>
      </w:r>
    </w:p>
    <w:p>
      <w:pPr>
        <w:pStyle w:val="Normal"/>
        <w:rPr>
          <w:sz w:val="24"/>
        </w:rPr>
      </w:pPr>
      <w:r>
        <w:rPr>
          <w:sz w:val="24"/>
        </w:rPr>
      </w:r>
    </w:p>
    <w:p>
      <w:pPr>
        <w:pStyle w:val="Heading6"/>
        <w:ind w:hanging="0" w:start="0"/>
        <w:rPr/>
      </w:pPr>
      <w:r>
        <w:rPr/>
        <w:t>Wastewater System</w:t>
      </w:r>
    </w:p>
    <w:p>
      <w:pPr>
        <w:pStyle w:val="Normal"/>
        <w:rPr>
          <w:sz w:val="24"/>
        </w:rPr>
      </w:pPr>
      <w:r>
        <w:rPr>
          <w:sz w:val="24"/>
        </w:rPr>
      </w:r>
    </w:p>
    <w:p>
      <w:pPr>
        <w:pStyle w:val="Normal"/>
        <w:rPr>
          <w:sz w:val="24"/>
        </w:rPr>
      </w:pPr>
      <w:r>
        <w:rPr>
          <w:sz w:val="24"/>
        </w:rPr>
        <w:t>The wastewater system is of typical design for this type of facility.  The system is comprised of two major subsystems:  general drainage and HRSG blow down.  The general floor drains go to a dedicated sump which is then pumped to an oil water separator which allows for drainage to the city sewer system or for transfer off site for treatment.  Steam blow downs and HRSG drains go to a dedicated sump which is piped directly to the six foot sewer main.</w:t>
      </w:r>
    </w:p>
    <w:p>
      <w:pPr>
        <w:pStyle w:val="Normal"/>
        <w:ind w:start="-720" w:end="0"/>
        <w:rPr>
          <w:sz w:val="24"/>
        </w:rPr>
      </w:pPr>
      <w:r>
        <w:rPr>
          <w:sz w:val="24"/>
        </w:rPr>
      </w:r>
    </w:p>
    <w:p>
      <w:pPr>
        <w:pStyle w:val="Heading1"/>
        <w:ind w:hanging="0" w:start="0"/>
        <w:rPr>
          <w:sz w:val="96"/>
        </w:rPr>
      </w:pPr>
      <w:r>
        <w:rPr>
          <w:sz w:val="96"/>
        </w:rPr>
      </w:r>
    </w:p>
    <w:p>
      <w:pPr>
        <w:pStyle w:val="Normal"/>
        <w:rPr>
          <w:sz w:val="96"/>
        </w:rPr>
      </w:pPr>
      <w:r>
        <w:rPr>
          <w:sz w:val="9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96"/>
        </w:rPr>
      </w:pPr>
      <w:r>
        <w:rPr>
          <w:sz w:val="96"/>
        </w:rPr>
        <w:t>ATTACHMENT</w:t>
      </w:r>
    </w:p>
    <w:p>
      <w:pPr>
        <w:pStyle w:val="Heading1"/>
        <w:ind w:hanging="0" w:start="0"/>
        <w:jc w:val="center"/>
        <w:rPr>
          <w:sz w:val="96"/>
        </w:rPr>
      </w:pPr>
      <w:r>
        <w:rPr>
          <w:sz w:val="96"/>
        </w:rPr>
        <w:t>B</w:t>
      </w:r>
    </w:p>
    <w:p>
      <w:pPr>
        <w:pStyle w:val="Normal"/>
        <w:rPr>
          <w:sz w:val="96"/>
        </w:rPr>
      </w:pPr>
      <w:r>
        <w:rPr>
          <w:sz w:val="96"/>
        </w:rPr>
      </w:r>
    </w:p>
    <w:p>
      <w:pPr>
        <w:pStyle w:val="Normal"/>
        <w:rPr/>
      </w:pPr>
      <w:r>
        <w:rPr/>
      </w:r>
    </w:p>
    <w:p>
      <w:pPr>
        <w:pStyle w:val="Normal"/>
        <w:spacing w:lineRule="auto" w:line="360"/>
        <w:jc w:val="both"/>
        <w:rPr>
          <w:color w:val="000000"/>
          <w:sz w:val="24"/>
        </w:rPr>
      </w:pPr>
      <w:r>
        <w:rPr>
          <w:color w:val="000000"/>
          <w:sz w:val="24"/>
        </w:rPr>
      </w:r>
    </w:p>
    <w:p>
      <w:pPr>
        <w:pStyle w:val="BodyText"/>
        <w:jc w:val="center"/>
        <w:rPr>
          <w:b/>
          <w:sz w:val="52"/>
        </w:rPr>
      </w:pPr>
      <w:r>
        <w:rPr>
          <w:b/>
          <w:sz w:val="52"/>
        </w:rPr>
        <w:t xml:space="preserve">OWNERSHIP STRUCTURE </w:t>
      </w:r>
    </w:p>
    <w:p>
      <w:pPr>
        <w:pStyle w:val="BodyText"/>
        <w:jc w:val="center"/>
        <w:rPr>
          <w:b/>
          <w:sz w:val="52"/>
        </w:rPr>
      </w:pPr>
      <w:r>
        <w:rPr>
          <w:b/>
          <w:sz w:val="52"/>
        </w:rPr>
      </w:r>
    </w:p>
    <w:p>
      <w:pPr>
        <w:pStyle w:val="BodyText"/>
        <w:jc w:val="start"/>
        <w:rPr>
          <w:b/>
          <w:sz w:val="52"/>
        </w:rPr>
      </w:pPr>
      <w:r>
        <w:rPr>
          <w:b/>
          <w:sz w:val="52"/>
        </w:rPr>
      </w:r>
    </w:p>
    <w:p>
      <w:pPr>
        <w:pStyle w:val="BodyText"/>
        <w:jc w:val="start"/>
        <w:rPr>
          <w:b/>
          <w:sz w:val="52"/>
        </w:rPr>
      </w:pPr>
      <w:r>
        <w:rPr>
          <w:b/>
          <w:sz w:val="52"/>
        </w:rPr>
      </w:r>
    </w:p>
    <w:p>
      <w:pPr>
        <w:pStyle w:val="BodyText"/>
        <w:jc w:val="start"/>
        <w:rPr>
          <w:b/>
          <w:sz w:val="52"/>
        </w:rPr>
      </w:pPr>
      <w:r>
        <w:rPr>
          <w:b/>
          <w:sz w:val="52"/>
        </w:rPr>
      </w:r>
    </w:p>
    <w:p>
      <w:pPr>
        <w:pStyle w:val="BodyText"/>
        <w:jc w:val="start"/>
        <w:rPr>
          <w:b/>
          <w:sz w:val="52"/>
        </w:rPr>
      </w:pPr>
      <w:r>
        <w:rPr>
          <w:b/>
          <w:sz w:val="52"/>
        </w:rPr>
      </w:r>
    </w:p>
    <w:p>
      <w:pPr>
        <w:pStyle w:val="BodyText"/>
        <w:jc w:val="start"/>
        <w:rPr>
          <w:b/>
          <w:sz w:val="52"/>
        </w:rPr>
      </w:pPr>
      <w:r>
        <w:rPr>
          <w:b/>
          <w:sz w:val="52"/>
        </w:rPr>
      </w:r>
    </w:p>
    <w:p>
      <w:pPr>
        <w:pStyle w:val="BodyText"/>
        <w:jc w:val="start"/>
        <w:rPr>
          <w:b/>
          <w:sz w:val="52"/>
        </w:rPr>
      </w:pPr>
      <w:r>
        <w:rPr>
          <w:b/>
          <w:sz w:val="52"/>
        </w:rPr>
      </w:r>
    </w:p>
    <w:p>
      <w:pPr>
        <w:pStyle w:val="BodyText"/>
        <w:jc w:val="start"/>
        <w:rPr>
          <w:b/>
          <w:sz w:val="52"/>
        </w:rPr>
      </w:pPr>
      <w:r>
        <w:rPr>
          <w:b/>
          <w:sz w:val="52"/>
        </w:rPr>
      </w:r>
    </w:p>
    <w:p>
      <w:pPr>
        <w:sectPr>
          <w:footerReference w:type="default" r:id="rId6"/>
          <w:type w:val="nextPage"/>
          <w:pgSz w:w="12240" w:h="15840"/>
          <w:pgMar w:left="1440" w:right="1440" w:gutter="0" w:header="0" w:top="1080" w:footer="1440" w:bottom="1496"/>
          <w:pgNumType w:start="1" w:fmt="decimal"/>
          <w:formProt w:val="false"/>
          <w:textDirection w:val="lrTb"/>
          <w:docGrid w:type="default" w:linePitch="360" w:charSpace="0"/>
        </w:sectPr>
        <w:pStyle w:val="BodyText"/>
        <w:jc w:val="start"/>
        <w:rPr>
          <w:b/>
          <w:sz w:val="52"/>
        </w:rPr>
      </w:pPr>
      <w:r>
        <w:rPr>
          <w:b/>
          <w:sz w:val="52"/>
        </w:rPr>
      </w:r>
    </w:p>
    <w:p>
      <w:pPr>
        <w:pStyle w:val="Footer"/>
        <w:tabs>
          <w:tab w:val="clear" w:pos="4320"/>
          <w:tab w:val="clear" w:pos="8640"/>
        </w:tabs>
        <w:rPr>
          <w:b/>
          <w:sz w:val="96"/>
        </w:rPr>
      </w:pPr>
      <w:r>
        <w:rPr>
          <w:b/>
          <w:sz w:val="96"/>
        </w:rPr>
      </w:r>
    </w:p>
    <w:p>
      <w:pPr>
        <w:pStyle w:val="Heading1"/>
        <w:ind w:hanging="0" w:start="0"/>
        <w:jc w:val="center"/>
        <w:rPr>
          <w:sz w:val="96"/>
        </w:rPr>
      </w:pPr>
      <w:r>
        <w:rPr>
          <w:sz w:val="96"/>
        </w:rPr>
        <w:t>ATTACHMENT</w:t>
      </w:r>
    </w:p>
    <w:p>
      <w:pPr>
        <w:pStyle w:val="Heading1"/>
        <w:ind w:hanging="0" w:start="0"/>
        <w:jc w:val="center"/>
        <w:rPr>
          <w:sz w:val="96"/>
        </w:rPr>
      </w:pPr>
      <w:r>
        <w:rPr>
          <w:sz w:val="96"/>
        </w:rPr>
        <w:t>C</w:t>
      </w:r>
    </w:p>
    <w:p>
      <w:pPr>
        <w:pStyle w:val="Normal"/>
        <w:rPr>
          <w:sz w:val="96"/>
        </w:rPr>
      </w:pPr>
      <w:r>
        <w:rPr>
          <w:sz w:val="96"/>
        </w:rPr>
      </w:r>
    </w:p>
    <w:p>
      <w:pPr>
        <w:pStyle w:val="Normal"/>
        <w:rPr/>
      </w:pPr>
      <w:r>
        <w:rPr/>
      </w:r>
    </w:p>
    <w:p>
      <w:pPr>
        <w:pStyle w:val="Normal"/>
        <w:spacing w:lineRule="auto" w:line="360"/>
        <w:jc w:val="both"/>
        <w:rPr>
          <w:color w:val="000000"/>
          <w:sz w:val="24"/>
        </w:rPr>
      </w:pPr>
      <w:r>
        <w:rPr>
          <w:color w:val="000000"/>
          <w:sz w:val="24"/>
        </w:rPr>
      </w:r>
    </w:p>
    <w:p>
      <w:pPr>
        <w:pStyle w:val="Normal"/>
        <w:spacing w:lineRule="auto" w:line="360"/>
        <w:jc w:val="both"/>
        <w:rPr>
          <w:b/>
          <w:color w:val="000000"/>
          <w:sz w:val="24"/>
        </w:rPr>
      </w:pPr>
      <w:r>
        <w:rPr>
          <w:b/>
          <w:color w:val="000000"/>
          <w:sz w:val="24"/>
        </w:rPr>
      </w:r>
    </w:p>
    <w:p>
      <w:pPr>
        <w:pStyle w:val="BodyText"/>
        <w:jc w:val="center"/>
        <w:rPr>
          <w:b/>
          <w:sz w:val="52"/>
        </w:rPr>
      </w:pPr>
      <w:r>
        <w:rPr>
          <w:b/>
          <w:sz w:val="52"/>
        </w:rPr>
        <w:t xml:space="preserve"> </w:t>
      </w:r>
    </w:p>
    <w:p>
      <w:pPr>
        <w:pStyle w:val="BodyText"/>
        <w:jc w:val="center"/>
        <w:rPr>
          <w:b/>
          <w:sz w:val="52"/>
        </w:rPr>
      </w:pPr>
      <w:r>
        <w:rPr>
          <w:b/>
          <w:sz w:val="52"/>
        </w:rPr>
        <w:t xml:space="preserve">O&amp;M ORGANIZATION </w:t>
      </w:r>
    </w:p>
    <w:p>
      <w:pPr>
        <w:pStyle w:val="BodyText"/>
        <w:jc w:val="center"/>
        <w:rPr>
          <w:b/>
          <w:sz w:val="52"/>
        </w:rPr>
      </w:pPr>
      <w:r>
        <w:rPr>
          <w:b/>
          <w:sz w:val="52"/>
        </w:rPr>
        <w:t>AND COST ANALYSIS</w:t>
      </w:r>
      <w:r>
        <w:br w:type="page"/>
      </w:r>
    </w:p>
    <w:p>
      <w:pPr>
        <w:pStyle w:val="Heading"/>
        <w:rPr/>
      </w:pPr>
      <w:r>
        <w:drawing>
          <wp:anchor behindDoc="0" distT="0" distB="0" distL="114935" distR="114935" simplePos="0" locked="0" layoutInCell="0" allowOverlap="1" relativeHeight="47">
            <wp:simplePos x="0" y="0"/>
            <wp:positionH relativeFrom="column">
              <wp:posOffset>-731520</wp:posOffset>
            </wp:positionH>
            <wp:positionV relativeFrom="paragraph">
              <wp:posOffset>-1005840</wp:posOffset>
            </wp:positionV>
            <wp:extent cx="594360" cy="59436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47" t="-47" r="-47" b="-47"/>
                    <a:stretch>
                      <a:fillRect/>
                    </a:stretch>
                  </pic:blipFill>
                  <pic:spPr bwMode="auto">
                    <a:xfrm>
                      <a:off x="0" y="0"/>
                      <a:ext cx="594360" cy="594360"/>
                    </a:xfrm>
                    <a:prstGeom prst="rect">
                      <a:avLst/>
                    </a:prstGeom>
                    <a:noFill/>
                  </pic:spPr>
                </pic:pic>
              </a:graphicData>
            </a:graphic>
          </wp:anchor>
        </w:drawing>
      </w:r>
      <w:r>
        <w:rPr>
          <w:sz w:val="44"/>
          <w:lang w:val="en-CA" w:eastAsia="en-CA"/>
        </w:rPr>
        <w:t>Operations &amp; Maintenance</w:t>
      </w:r>
      <w:r>
        <w:rPr>
          <w:sz w:val="44"/>
        </w:rPr>
        <w:t xml:space="preserve"> Report</w:t>
      </w:r>
    </w:p>
    <w:p>
      <w:pPr>
        <w:pStyle w:val="Heading"/>
        <w:rPr>
          <w:sz w:val="44"/>
        </w:rPr>
      </w:pPr>
      <w:r>
        <w:rPr>
          <w:sz w:val="44"/>
        </w:rPr>
      </w:r>
    </w:p>
    <w:p>
      <w:pPr>
        <w:pStyle w:val="Heading"/>
        <w:rPr>
          <w:sz w:val="44"/>
        </w:rPr>
      </w:pPr>
      <w:r>
        <w:rPr>
          <w:sz w:val="44"/>
        </w:rPr>
        <w:t>Brooklyn Navy Yard Facility, New York</w:t>
      </w:r>
    </w:p>
    <w:p>
      <w:pPr>
        <w:pStyle w:val="Heading"/>
        <w:rPr>
          <w:sz w:val="44"/>
        </w:rPr>
      </w:pPr>
      <w:r>
        <w:rPr>
          <w:sz w:val="44"/>
        </w:rPr>
      </w:r>
    </w:p>
    <w:p>
      <w:pPr>
        <w:pStyle w:val="Heading"/>
        <w:rPr>
          <w:sz w:val="36"/>
        </w:rPr>
      </w:pPr>
      <w:r>
        <w:rPr>
          <w:sz w:val="36"/>
        </w:rPr>
        <w:t>2 x Siemens V84.2, CC-Cogen, 286MW</w:t>
      </w:r>
    </w:p>
    <w:p>
      <w:pPr>
        <w:pStyle w:val="Heading"/>
        <w:rPr>
          <w:sz w:val="44"/>
        </w:rPr>
      </w:pPr>
      <w:r>
        <w:rPr>
          <w:sz w:val="44"/>
        </w:rPr>
      </w:r>
    </w:p>
    <w:p>
      <w:pPr>
        <w:pStyle w:val="Heading"/>
        <w:rPr>
          <w:sz w:val="44"/>
        </w:rPr>
      </w:pPr>
      <w:r>
        <w:rPr>
          <w:sz w:val="44"/>
        </w:rPr>
      </w:r>
    </w:p>
    <w:p>
      <w:pPr>
        <w:pStyle w:val="Heading"/>
        <w:rPr>
          <w:sz w:val="44"/>
        </w:rPr>
      </w:pPr>
      <w:r>
        <w:rPr>
          <w:sz w:val="44"/>
        </w:rPr>
      </w:r>
    </w:p>
    <w:p>
      <w:pPr>
        <w:pStyle w:val="Normal"/>
        <w:rPr>
          <w:sz w:val="44"/>
          <w:lang w:val="en-CA" w:eastAsia="en-CA"/>
        </w:rPr>
      </w:pPr>
      <w:r>
        <w:rPr>
          <w:sz w:val="44"/>
          <w:lang w:val="en-CA" w:eastAsia="en-CA"/>
        </w:rPr>
        <w:drawing>
          <wp:anchor behindDoc="0" distT="0" distB="0" distL="114935" distR="114935" simplePos="0" locked="0" layoutInCell="1" allowOverlap="1" relativeHeight="48">
            <wp:simplePos x="0" y="0"/>
            <wp:positionH relativeFrom="column">
              <wp:posOffset>1948815</wp:posOffset>
            </wp:positionH>
            <wp:positionV relativeFrom="paragraph">
              <wp:posOffset>119380</wp:posOffset>
            </wp:positionV>
            <wp:extent cx="1752600" cy="1714500"/>
            <wp:effectExtent l="0" t="0" r="0" b="0"/>
            <wp:wrapNone/>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8"/>
                    <a:srcRect l="-11" t="-11" r="-11" b="-11"/>
                    <a:stretch>
                      <a:fillRect/>
                    </a:stretch>
                  </pic:blipFill>
                  <pic:spPr bwMode="auto">
                    <a:xfrm>
                      <a:off x="0" y="0"/>
                      <a:ext cx="1752600" cy="1714500"/>
                    </a:xfrm>
                    <a:prstGeom prst="rect">
                      <a:avLst/>
                    </a:prstGeom>
                    <a:noFill/>
                  </pic:spPr>
                </pic:pic>
              </a:graphicData>
            </a:graphic>
          </wp:anchor>
        </w:drawing>
      </w:r>
    </w:p>
    <w:p>
      <w:pPr>
        <w:pStyle w:val="Normal"/>
        <w:rPr>
          <w:sz w:val="44"/>
        </w:rPr>
      </w:pPr>
      <w:r>
        <w:rPr>
          <w:sz w:val="44"/>
        </w:rPr>
      </w:r>
    </w:p>
    <w:p>
      <w:pPr>
        <w:pStyle w:val="Heading"/>
        <w:rPr>
          <w:sz w:val="40"/>
        </w:rPr>
      </w:pPr>
      <w:r>
        <w:rPr>
          <w:sz w:val="40"/>
        </w:rPr>
      </w:r>
    </w:p>
    <w:p>
      <w:pPr>
        <w:pStyle w:val="Heading"/>
        <w:rPr>
          <w:sz w:val="40"/>
        </w:rPr>
      </w:pPr>
      <w:r>
        <w:rPr>
          <w:sz w:val="40"/>
        </w:rPr>
      </w:r>
    </w:p>
    <w:p>
      <w:pPr>
        <w:pStyle w:val="Heading"/>
        <w:rPr>
          <w:sz w:val="40"/>
        </w:rPr>
      </w:pPr>
      <w:r>
        <w:rPr>
          <w:sz w:val="40"/>
        </w:rPr>
      </w:r>
    </w:p>
    <w:p>
      <w:pPr>
        <w:pStyle w:val="Heading"/>
        <w:rPr>
          <w:sz w:val="40"/>
        </w:rPr>
      </w:pPr>
      <w:r>
        <w:rPr>
          <w:sz w:val="40"/>
        </w:rPr>
      </w:r>
    </w:p>
    <w:p>
      <w:pPr>
        <w:pStyle w:val="Heading"/>
        <w:rPr>
          <w:sz w:val="40"/>
        </w:rPr>
      </w:pPr>
      <w:r>
        <w:rPr>
          <w:sz w:val="40"/>
        </w:rPr>
      </w:r>
    </w:p>
    <w:p>
      <w:pPr>
        <w:pStyle w:val="Heading"/>
        <w:rPr>
          <w:sz w:val="40"/>
        </w:rPr>
      </w:pPr>
      <w:r>
        <w:rPr>
          <w:sz w:val="40"/>
        </w:rPr>
      </w:r>
    </w:p>
    <w:p>
      <w:pPr>
        <w:pStyle w:val="Heading"/>
        <w:rPr>
          <w:sz w:val="40"/>
        </w:rPr>
      </w:pPr>
      <w:r>
        <w:rPr>
          <w:sz w:val="40"/>
        </w:rPr>
        <w:t>By</w:t>
      </w:r>
    </w:p>
    <w:p>
      <w:pPr>
        <w:pStyle w:val="Heading"/>
        <w:rPr>
          <w:sz w:val="40"/>
        </w:rPr>
      </w:pPr>
      <w:r>
        <w:rPr>
          <w:sz w:val="40"/>
        </w:rPr>
      </w:r>
    </w:p>
    <w:p>
      <w:pPr>
        <w:pStyle w:val="Heading"/>
        <w:rPr>
          <w:sz w:val="40"/>
        </w:rPr>
      </w:pPr>
      <w:r>
        <w:rPr>
          <w:sz w:val="40"/>
        </w:rPr>
        <w:t>Karl Masani</w:t>
      </w:r>
    </w:p>
    <w:p>
      <w:pPr>
        <w:pStyle w:val="Heading"/>
        <w:rPr>
          <w:sz w:val="40"/>
        </w:rPr>
      </w:pPr>
      <w:r>
        <w:rPr>
          <w:sz w:val="40"/>
        </w:rPr>
      </w:r>
    </w:p>
    <w:p>
      <w:pPr>
        <w:pStyle w:val="Heading"/>
        <w:rPr>
          <w:sz w:val="40"/>
        </w:rPr>
      </w:pPr>
      <w:r>
        <w:rPr>
          <w:sz w:val="40"/>
        </w:rPr>
        <w:t>Enron Engineering &amp; Operational Services</w:t>
      </w:r>
    </w:p>
    <w:p>
      <w:pPr>
        <w:pStyle w:val="Heading"/>
        <w:rPr>
          <w:sz w:val="40"/>
        </w:rPr>
      </w:pPr>
      <w:r>
        <w:rPr>
          <w:sz w:val="40"/>
        </w:rPr>
      </w:r>
    </w:p>
    <w:p>
      <w:pPr>
        <w:sectPr>
          <w:footerReference w:type="default" r:id="rId9"/>
          <w:footerReference w:type="first" r:id="rId10"/>
          <w:type w:val="nextPage"/>
          <w:pgSz w:w="12240" w:h="15840"/>
          <w:pgMar w:left="1872" w:right="1440" w:gutter="0" w:header="0" w:top="2160" w:footer="720" w:bottom="1440"/>
          <w:pgNumType w:fmt="decimal"/>
          <w:formProt w:val="false"/>
          <w:textDirection w:val="lrTb"/>
          <w:docGrid w:type="default" w:linePitch="360" w:charSpace="0"/>
        </w:sectPr>
        <w:pStyle w:val="Heading"/>
        <w:rPr>
          <w:sz w:val="40"/>
        </w:rPr>
      </w:pPr>
      <w:r>
        <w:rPr>
          <w:sz w:val="40"/>
        </w:rPr>
        <w:t>May 29, 2001</w:t>
      </w:r>
    </w:p>
    <w:p>
      <w:pPr>
        <w:pStyle w:val="Heading"/>
        <w:jc w:val="start"/>
        <w:rPr>
          <w:b/>
          <w:sz w:val="32"/>
        </w:rPr>
      </w:pPr>
      <w:r>
        <w:rPr>
          <w:sz w:val="32"/>
        </w:rPr>
        <w:t>Table of Contents</w:t>
      </w:r>
    </w:p>
    <w:p>
      <w:pPr>
        <w:pStyle w:val="Heading"/>
        <w:jc w:val="start"/>
        <w:rPr>
          <w:b/>
          <w:sz w:val="24"/>
        </w:rPr>
      </w:pPr>
      <w:r>
        <w:rPr>
          <w:b/>
          <w:sz w:val="24"/>
        </w:rPr>
      </w:r>
    </w:p>
    <w:p>
      <w:pPr>
        <w:pStyle w:val="Heading"/>
        <w:jc w:val="start"/>
        <w:rPr>
          <w:b/>
          <w:sz w:val="24"/>
        </w:rPr>
      </w:pPr>
      <w:r>
        <w:rPr>
          <w:b/>
          <w:sz w:val="24"/>
        </w:rPr>
      </w:r>
    </w:p>
    <w:p>
      <w:pPr>
        <w:pStyle w:val="Heading"/>
        <w:numPr>
          <w:ilvl w:val="0"/>
          <w:numId w:val="4"/>
        </w:numPr>
        <w:jc w:val="start"/>
        <w:rPr>
          <w:b/>
          <w:sz w:val="24"/>
        </w:rPr>
      </w:pPr>
      <w:r>
        <w:rPr>
          <w:b/>
          <w:sz w:val="24"/>
        </w:rPr>
        <w:t>O&amp;M Trip Report</w:t>
      </w:r>
    </w:p>
    <w:p>
      <w:pPr>
        <w:pStyle w:val="Heading"/>
        <w:jc w:val="start"/>
        <w:rPr>
          <w:b/>
          <w:sz w:val="24"/>
        </w:rPr>
      </w:pPr>
      <w:r>
        <w:rPr>
          <w:b/>
          <w:sz w:val="24"/>
        </w:rPr>
      </w:r>
    </w:p>
    <w:p>
      <w:pPr>
        <w:pStyle w:val="Heading"/>
        <w:numPr>
          <w:ilvl w:val="0"/>
          <w:numId w:val="18"/>
        </w:numPr>
        <w:jc w:val="start"/>
        <w:rPr>
          <w:b/>
          <w:sz w:val="24"/>
        </w:rPr>
      </w:pPr>
      <w:r>
        <w:rPr>
          <w:b/>
          <w:sz w:val="24"/>
        </w:rPr>
        <w:t>Facility Description &amp; Summary</w:t>
      </w:r>
    </w:p>
    <w:p>
      <w:pPr>
        <w:pStyle w:val="Heading"/>
        <w:numPr>
          <w:ilvl w:val="0"/>
          <w:numId w:val="18"/>
        </w:numPr>
        <w:jc w:val="start"/>
        <w:rPr>
          <w:b/>
          <w:sz w:val="24"/>
        </w:rPr>
      </w:pPr>
      <w:r>
        <w:rPr>
          <w:b/>
          <w:sz w:val="24"/>
        </w:rPr>
        <w:t>Gas Turbines</w:t>
      </w:r>
    </w:p>
    <w:p>
      <w:pPr>
        <w:pStyle w:val="Heading"/>
        <w:numPr>
          <w:ilvl w:val="0"/>
          <w:numId w:val="18"/>
        </w:numPr>
        <w:jc w:val="start"/>
        <w:rPr>
          <w:b/>
          <w:sz w:val="24"/>
        </w:rPr>
      </w:pPr>
      <w:r>
        <w:rPr>
          <w:b/>
          <w:sz w:val="24"/>
        </w:rPr>
        <w:t>Heat Recovery Steam Generators</w:t>
      </w:r>
    </w:p>
    <w:p>
      <w:pPr>
        <w:pStyle w:val="Heading"/>
        <w:numPr>
          <w:ilvl w:val="0"/>
          <w:numId w:val="18"/>
        </w:numPr>
        <w:jc w:val="start"/>
        <w:rPr>
          <w:b/>
          <w:sz w:val="24"/>
        </w:rPr>
      </w:pPr>
      <w:r>
        <w:rPr>
          <w:b/>
          <w:sz w:val="24"/>
        </w:rPr>
        <w:t>Steam Turbines</w:t>
      </w:r>
    </w:p>
    <w:p>
      <w:pPr>
        <w:pStyle w:val="Heading"/>
        <w:numPr>
          <w:ilvl w:val="0"/>
          <w:numId w:val="18"/>
        </w:numPr>
        <w:jc w:val="start"/>
        <w:rPr>
          <w:b/>
          <w:sz w:val="24"/>
        </w:rPr>
      </w:pPr>
      <w:r>
        <w:rPr>
          <w:b/>
          <w:sz w:val="24"/>
        </w:rPr>
        <w:t>Emissions Control Equipment</w:t>
      </w:r>
    </w:p>
    <w:p>
      <w:pPr>
        <w:pStyle w:val="Heading"/>
        <w:numPr>
          <w:ilvl w:val="0"/>
          <w:numId w:val="18"/>
        </w:numPr>
        <w:jc w:val="start"/>
        <w:rPr>
          <w:b/>
          <w:sz w:val="24"/>
        </w:rPr>
      </w:pPr>
      <w:r>
        <w:rPr>
          <w:b/>
          <w:sz w:val="24"/>
        </w:rPr>
        <w:t>Fuel Systems</w:t>
      </w:r>
    </w:p>
    <w:p>
      <w:pPr>
        <w:pStyle w:val="Heading"/>
        <w:numPr>
          <w:ilvl w:val="0"/>
          <w:numId w:val="18"/>
        </w:numPr>
        <w:jc w:val="start"/>
        <w:rPr>
          <w:b/>
          <w:sz w:val="24"/>
        </w:rPr>
      </w:pPr>
      <w:r>
        <w:rPr>
          <w:b/>
          <w:sz w:val="24"/>
        </w:rPr>
        <w:t>Water &amp; Wastewater Systems</w:t>
      </w:r>
    </w:p>
    <w:p>
      <w:pPr>
        <w:pStyle w:val="Heading"/>
        <w:numPr>
          <w:ilvl w:val="0"/>
          <w:numId w:val="18"/>
        </w:numPr>
        <w:jc w:val="start"/>
        <w:rPr>
          <w:b/>
          <w:sz w:val="24"/>
        </w:rPr>
      </w:pPr>
      <w:r>
        <w:rPr>
          <w:b/>
          <w:sz w:val="24"/>
        </w:rPr>
        <w:t>O&amp;M Contract</w:t>
      </w:r>
    </w:p>
    <w:p>
      <w:pPr>
        <w:pStyle w:val="Heading"/>
        <w:numPr>
          <w:ilvl w:val="0"/>
          <w:numId w:val="18"/>
        </w:numPr>
        <w:jc w:val="start"/>
        <w:rPr>
          <w:b/>
          <w:sz w:val="24"/>
        </w:rPr>
      </w:pPr>
      <w:r>
        <w:rPr>
          <w:b/>
          <w:sz w:val="24"/>
        </w:rPr>
        <w:t>O&amp;M Budget</w:t>
      </w:r>
    </w:p>
    <w:p>
      <w:pPr>
        <w:pStyle w:val="Heading"/>
        <w:numPr>
          <w:ilvl w:val="0"/>
          <w:numId w:val="18"/>
        </w:numPr>
        <w:jc w:val="start"/>
        <w:rPr>
          <w:b/>
          <w:sz w:val="24"/>
        </w:rPr>
      </w:pPr>
      <w:r>
        <w:rPr>
          <w:b/>
          <w:sz w:val="24"/>
        </w:rPr>
        <w:t>Major Maintenance reserve per Enron</w:t>
      </w:r>
    </w:p>
    <w:p>
      <w:pPr>
        <w:pStyle w:val="Heading"/>
        <w:jc w:val="start"/>
        <w:rPr>
          <w:b/>
          <w:sz w:val="24"/>
        </w:rPr>
      </w:pPr>
      <w:r>
        <w:rPr>
          <w:b/>
          <w:sz w:val="24"/>
        </w:rPr>
      </w:r>
    </w:p>
    <w:p>
      <w:pPr>
        <w:pStyle w:val="Heading"/>
        <w:numPr>
          <w:ilvl w:val="0"/>
          <w:numId w:val="3"/>
        </w:numPr>
        <w:spacing w:lineRule="auto" w:line="360"/>
        <w:jc w:val="start"/>
        <w:rPr>
          <w:b/>
          <w:sz w:val="24"/>
        </w:rPr>
      </w:pPr>
      <w:r>
        <w:rPr>
          <w:b/>
          <w:sz w:val="24"/>
        </w:rPr>
        <w:t>BNY Monthly Report April 2001</w:t>
      </w:r>
    </w:p>
    <w:p>
      <w:pPr>
        <w:pStyle w:val="Heading"/>
        <w:numPr>
          <w:ilvl w:val="0"/>
          <w:numId w:val="3"/>
        </w:numPr>
        <w:spacing w:lineRule="auto" w:line="360"/>
        <w:jc w:val="start"/>
        <w:rPr>
          <w:b/>
          <w:sz w:val="24"/>
        </w:rPr>
      </w:pPr>
      <w:r>
        <w:rPr>
          <w:b/>
          <w:sz w:val="24"/>
        </w:rPr>
        <w:t xml:space="preserve">BNY Financials &amp; Detailed O&amp;M Budget for 2001 </w:t>
      </w:r>
    </w:p>
    <w:p>
      <w:pPr>
        <w:pStyle w:val="Heading"/>
        <w:numPr>
          <w:ilvl w:val="0"/>
          <w:numId w:val="3"/>
        </w:numPr>
        <w:spacing w:lineRule="auto" w:line="360"/>
        <w:jc w:val="start"/>
        <w:rPr>
          <w:b/>
          <w:sz w:val="24"/>
        </w:rPr>
      </w:pPr>
      <w:r>
        <w:rPr>
          <w:b/>
          <w:sz w:val="24"/>
        </w:rPr>
        <w:t>BNY Major Maintenance Reserve</w:t>
      </w:r>
    </w:p>
    <w:p>
      <w:pPr>
        <w:pStyle w:val="Heading"/>
        <w:numPr>
          <w:ilvl w:val="0"/>
          <w:numId w:val="3"/>
        </w:numPr>
        <w:spacing w:lineRule="auto" w:line="360"/>
        <w:jc w:val="start"/>
        <w:rPr>
          <w:b/>
          <w:sz w:val="24"/>
        </w:rPr>
      </w:pPr>
      <w:r>
        <w:rPr>
          <w:b/>
          <w:sz w:val="24"/>
        </w:rPr>
        <w:t xml:space="preserve">BNY O&amp;M Agreement </w:t>
      </w:r>
    </w:p>
    <w:p>
      <w:pPr>
        <w:pStyle w:val="Heading"/>
        <w:numPr>
          <w:ilvl w:val="0"/>
          <w:numId w:val="3"/>
        </w:numPr>
        <w:spacing w:lineRule="auto" w:line="360"/>
        <w:jc w:val="start"/>
        <w:rPr>
          <w:b/>
          <w:sz w:val="24"/>
        </w:rPr>
      </w:pPr>
      <w:r>
        <w:rPr>
          <w:b/>
          <w:sz w:val="24"/>
        </w:rPr>
        <w:t xml:space="preserve">BNY O&amp;M Incentive Package for Palmark </w:t>
      </w:r>
    </w:p>
    <w:p>
      <w:pPr>
        <w:pStyle w:val="Heading"/>
        <w:numPr>
          <w:ilvl w:val="0"/>
          <w:numId w:val="3"/>
        </w:numPr>
        <w:spacing w:lineRule="auto" w:line="360"/>
        <w:jc w:val="start"/>
        <w:rPr>
          <w:b/>
          <w:sz w:val="24"/>
        </w:rPr>
      </w:pPr>
      <w:r>
        <w:rPr>
          <w:b/>
          <w:sz w:val="24"/>
        </w:rPr>
        <w:t>BNY Performance Spreadsheets (1997-2001)</w:t>
      </w:r>
    </w:p>
    <w:p>
      <w:pPr>
        <w:pStyle w:val="Heading"/>
        <w:numPr>
          <w:ilvl w:val="0"/>
          <w:numId w:val="3"/>
        </w:numPr>
        <w:spacing w:lineRule="auto" w:line="360"/>
        <w:jc w:val="start"/>
        <w:rPr>
          <w:b/>
          <w:sz w:val="24"/>
        </w:rPr>
      </w:pPr>
      <w:r>
        <w:rPr>
          <w:b/>
          <w:sz w:val="24"/>
        </w:rPr>
        <w:t>Stone &amp; Webster Report for BNY, 1998</w:t>
      </w:r>
    </w:p>
    <w:p>
      <w:pPr>
        <w:pStyle w:val="Heading"/>
        <w:numPr>
          <w:ilvl w:val="0"/>
          <w:numId w:val="3"/>
        </w:numPr>
        <w:spacing w:lineRule="auto" w:line="360"/>
        <w:jc w:val="start"/>
        <w:rPr>
          <w:b/>
          <w:sz w:val="24"/>
        </w:rPr>
      </w:pPr>
      <w:r>
        <w:rPr>
          <w:b/>
          <w:sz w:val="24"/>
        </w:rPr>
        <w:t>Boiler Inspection Reports</w:t>
      </w:r>
    </w:p>
    <w:p>
      <w:pPr>
        <w:pStyle w:val="Heading"/>
        <w:numPr>
          <w:ilvl w:val="0"/>
          <w:numId w:val="3"/>
        </w:numPr>
        <w:spacing w:lineRule="auto" w:line="360"/>
        <w:jc w:val="start"/>
        <w:rPr>
          <w:b/>
          <w:sz w:val="24"/>
        </w:rPr>
      </w:pPr>
      <w:r>
        <w:rPr>
          <w:b/>
          <w:sz w:val="24"/>
        </w:rPr>
        <w:t>Site Contacts and Location</w:t>
      </w:r>
    </w:p>
    <w:p>
      <w:pPr>
        <w:pStyle w:val="Heading"/>
        <w:jc w:val="start"/>
        <w:rPr>
          <w:b/>
          <w:sz w:val="24"/>
        </w:rPr>
      </w:pPr>
      <w:r>
        <w:rPr>
          <w:b/>
          <w:sz w:val="24"/>
        </w:rPr>
      </w:r>
      <w:r>
        <w:br w:type="page"/>
      </w:r>
    </w:p>
    <w:p>
      <w:pPr>
        <w:pStyle w:val="Heading"/>
        <w:tabs>
          <w:tab w:val="clear" w:pos="720"/>
          <w:tab w:val="left" w:pos="360" w:leader="none"/>
        </w:tabs>
        <w:jc w:val="start"/>
        <w:rPr>
          <w:bCs/>
          <w:sz w:val="24"/>
        </w:rPr>
      </w:pPr>
      <w:r>
        <w:drawing>
          <wp:anchor behindDoc="0" distT="0" distB="0" distL="114935" distR="114935" simplePos="0" locked="0" layoutInCell="0" allowOverlap="1" relativeHeight="46">
            <wp:simplePos x="0" y="0"/>
            <wp:positionH relativeFrom="column">
              <wp:posOffset>-731520</wp:posOffset>
            </wp:positionH>
            <wp:positionV relativeFrom="paragraph">
              <wp:posOffset>-1005840</wp:posOffset>
            </wp:positionV>
            <wp:extent cx="594360" cy="594360"/>
            <wp:effectExtent l="0" t="0" r="0" b="0"/>
            <wp:wrapTopAndBottom/>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11"/>
                    <a:srcRect l="-47" t="-47" r="-47" b="-47"/>
                    <a:stretch>
                      <a:fillRect/>
                    </a:stretch>
                  </pic:blipFill>
                  <pic:spPr bwMode="auto">
                    <a:xfrm>
                      <a:off x="0" y="0"/>
                      <a:ext cx="594360" cy="594360"/>
                    </a:xfrm>
                    <a:prstGeom prst="rect">
                      <a:avLst/>
                    </a:prstGeom>
                    <a:noFill/>
                  </pic:spPr>
                </pic:pic>
              </a:graphicData>
            </a:graphic>
          </wp:anchor>
        </w:drawing>
      </w:r>
      <w:r>
        <w:rPr>
          <w:bCs/>
          <w:sz w:val="24"/>
        </w:rPr>
        <w:t>Section 1:  Trip Report</w:t>
      </w:r>
    </w:p>
    <w:p>
      <w:pPr>
        <w:pStyle w:val="Heading"/>
        <w:tabs>
          <w:tab w:val="clear" w:pos="720"/>
          <w:tab w:val="left" w:pos="360" w:leader="none"/>
        </w:tabs>
        <w:jc w:val="start"/>
        <w:rPr>
          <w:b/>
          <w:bCs/>
          <w:sz w:val="24"/>
        </w:rPr>
      </w:pPr>
      <w:r>
        <w:rPr>
          <w:b/>
          <w:bCs/>
          <w:sz w:val="24"/>
        </w:rPr>
      </w:r>
    </w:p>
    <w:p>
      <w:pPr>
        <w:pStyle w:val="Heading"/>
        <w:tabs>
          <w:tab w:val="clear" w:pos="720"/>
          <w:tab w:val="left" w:pos="360" w:leader="none"/>
        </w:tabs>
        <w:jc w:val="start"/>
        <w:rPr>
          <w:b/>
          <w:sz w:val="24"/>
        </w:rPr>
      </w:pPr>
      <w:r>
        <w:rPr>
          <w:b/>
          <w:sz w:val="24"/>
        </w:rPr>
      </w:r>
    </w:p>
    <w:p>
      <w:pPr>
        <w:pStyle w:val="Heading"/>
        <w:tabs>
          <w:tab w:val="clear" w:pos="720"/>
          <w:tab w:val="left" w:pos="360" w:leader="none"/>
        </w:tabs>
        <w:jc w:val="start"/>
        <w:rPr>
          <w:b/>
          <w:sz w:val="24"/>
        </w:rPr>
      </w:pPr>
      <w:r>
        <w:rPr>
          <w:b/>
          <w:sz w:val="24"/>
        </w:rPr>
        <w:t>A trip was scheduled for May 24, 2001 to the Brooklyn Navy Yard for facility evaluation purposes.  Due to time constraints, a detailed O&amp;M evaluation could not be conducted.</w:t>
      </w:r>
    </w:p>
    <w:p>
      <w:pPr>
        <w:pStyle w:val="Heading"/>
        <w:tabs>
          <w:tab w:val="clear" w:pos="720"/>
          <w:tab w:val="left" w:pos="360" w:leader="none"/>
        </w:tabs>
        <w:jc w:val="start"/>
        <w:rPr>
          <w:b/>
          <w:sz w:val="24"/>
        </w:rPr>
      </w:pPr>
      <w:r>
        <w:rPr>
          <w:b/>
          <w:sz w:val="24"/>
        </w:rPr>
      </w:r>
    </w:p>
    <w:p>
      <w:pPr>
        <w:pStyle w:val="Heading"/>
        <w:tabs>
          <w:tab w:val="clear" w:pos="720"/>
          <w:tab w:val="left" w:pos="360" w:leader="none"/>
        </w:tabs>
        <w:jc w:val="start"/>
        <w:rPr/>
      </w:pPr>
      <w:r>
        <w:rPr>
          <w:bCs/>
          <w:sz w:val="24"/>
        </w:rPr>
        <w:t>Enron Team</w:t>
      </w:r>
      <w:r>
        <w:rPr>
          <w:b/>
          <w:sz w:val="24"/>
        </w:rPr>
        <w:t>:  Dan Williams, Bill Keeney, Greg Martin, Karl Masani, Bill Curra</w:t>
      </w:r>
    </w:p>
    <w:p>
      <w:pPr>
        <w:pStyle w:val="Heading"/>
        <w:tabs>
          <w:tab w:val="clear" w:pos="720"/>
          <w:tab w:val="left" w:pos="360" w:leader="none"/>
        </w:tabs>
        <w:jc w:val="start"/>
        <w:rPr/>
      </w:pPr>
      <w:r>
        <w:rPr>
          <w:bCs/>
          <w:sz w:val="24"/>
        </w:rPr>
        <w:t>Brooklyn Navy Yard Team</w:t>
      </w:r>
      <w:r>
        <w:rPr>
          <w:b/>
          <w:sz w:val="24"/>
        </w:rPr>
        <w:t>:  Maria Rigatti (Edison Mission), Mike Brown (Palmark)</w:t>
      </w:r>
    </w:p>
    <w:p>
      <w:pPr>
        <w:pStyle w:val="Heading"/>
        <w:tabs>
          <w:tab w:val="clear" w:pos="720"/>
          <w:tab w:val="left" w:pos="360" w:leader="none"/>
        </w:tabs>
        <w:jc w:val="start"/>
        <w:rPr>
          <w:b/>
          <w:sz w:val="24"/>
        </w:rPr>
      </w:pPr>
      <w:r>
        <w:rPr>
          <w:b/>
          <w:sz w:val="24"/>
        </w:rPr>
      </w:r>
    </w:p>
    <w:p>
      <w:pPr>
        <w:pStyle w:val="Heading"/>
        <w:tabs>
          <w:tab w:val="clear" w:pos="720"/>
          <w:tab w:val="left" w:pos="360" w:leader="none"/>
        </w:tabs>
        <w:jc w:val="start"/>
        <w:rPr>
          <w:b/>
          <w:sz w:val="24"/>
        </w:rPr>
      </w:pPr>
      <w:r>
        <w:rPr>
          <w:b/>
          <w:sz w:val="24"/>
        </w:rPr>
      </w:r>
    </w:p>
    <w:p>
      <w:pPr>
        <w:pStyle w:val="Heading"/>
        <w:tabs>
          <w:tab w:val="clear" w:pos="720"/>
          <w:tab w:val="left" w:pos="360" w:leader="none"/>
        </w:tabs>
        <w:jc w:val="start"/>
        <w:rPr>
          <w:sz w:val="24"/>
        </w:rPr>
      </w:pPr>
      <w:r>
        <w:rPr>
          <w:sz w:val="24"/>
        </w:rPr>
        <w:t>Facility Description &amp; Summary</w:t>
      </w:r>
    </w:p>
    <w:p>
      <w:pPr>
        <w:pStyle w:val="Heading"/>
        <w:jc w:val="start"/>
        <w:rPr>
          <w:b/>
          <w:sz w:val="24"/>
        </w:rPr>
      </w:pPr>
      <w:r>
        <w:rPr>
          <w:b/>
          <w:sz w:val="24"/>
        </w:rPr>
      </w:r>
    </w:p>
    <w:p>
      <w:pPr>
        <w:pStyle w:val="Heading"/>
        <w:ind w:start="720" w:end="0"/>
        <w:jc w:val="start"/>
        <w:rPr>
          <w:b/>
          <w:sz w:val="24"/>
        </w:rPr>
      </w:pPr>
      <w:r>
        <w:rPr>
          <w:b/>
          <w:sz w:val="24"/>
        </w:rPr>
        <w:t>Brooklyn Navy Yard (BNY) is a combined cycle, cogeneration power plant nominally rated at 286MW at ISO conditions when producing electric power.  The facility comprises of the following:</w:t>
      </w:r>
    </w:p>
    <w:p>
      <w:pPr>
        <w:pStyle w:val="Heading"/>
        <w:ind w:start="720" w:end="0"/>
        <w:jc w:val="start"/>
        <w:rPr>
          <w:b/>
          <w:sz w:val="24"/>
        </w:rPr>
      </w:pPr>
      <w:r>
        <w:rPr>
          <w:b/>
          <w:sz w:val="24"/>
        </w:rPr>
      </w:r>
    </w:p>
    <w:p>
      <w:pPr>
        <w:pStyle w:val="Heading"/>
        <w:numPr>
          <w:ilvl w:val="0"/>
          <w:numId w:val="9"/>
        </w:numPr>
        <w:jc w:val="start"/>
        <w:rPr>
          <w:b/>
          <w:sz w:val="24"/>
        </w:rPr>
      </w:pPr>
      <w:r>
        <w:rPr>
          <w:b/>
          <w:sz w:val="24"/>
        </w:rPr>
        <w:t>2xSiemens V84.2 combustion turbine generator sets with DLN combustors.  Each is rated at 103MW.</w:t>
      </w:r>
    </w:p>
    <w:p>
      <w:pPr>
        <w:pStyle w:val="Heading"/>
        <w:numPr>
          <w:ilvl w:val="0"/>
          <w:numId w:val="9"/>
        </w:numPr>
        <w:jc w:val="start"/>
        <w:rPr>
          <w:b/>
          <w:sz w:val="24"/>
        </w:rPr>
      </w:pPr>
      <w:r>
        <w:rPr>
          <w:b/>
          <w:sz w:val="24"/>
        </w:rPr>
        <w:t>2xABB unfired, natural circulation boilers with 3 pressure levels and an integral deaerator.</w:t>
      </w:r>
    </w:p>
    <w:p>
      <w:pPr>
        <w:pStyle w:val="Heading"/>
        <w:numPr>
          <w:ilvl w:val="0"/>
          <w:numId w:val="9"/>
        </w:numPr>
        <w:jc w:val="both"/>
        <w:rPr>
          <w:b/>
          <w:sz w:val="24"/>
        </w:rPr>
      </w:pPr>
      <w:r>
        <w:rPr>
          <w:b/>
          <w:sz w:val="24"/>
        </w:rPr>
        <w:t>2xSiemens extraction, condensing Steam Turbines nominally rated at 40MW.</w:t>
      </w:r>
    </w:p>
    <w:p>
      <w:pPr>
        <w:pStyle w:val="Heading"/>
        <w:numPr>
          <w:ilvl w:val="0"/>
          <w:numId w:val="9"/>
        </w:numPr>
        <w:jc w:val="both"/>
        <w:rPr>
          <w:b/>
          <w:sz w:val="24"/>
        </w:rPr>
      </w:pPr>
      <w:r>
        <w:rPr>
          <w:b/>
          <w:sz w:val="24"/>
        </w:rPr>
        <w:t>A water treatment facility with RO and Mixed Bed Demin units (will be officially commissioned in June, 2001).</w:t>
      </w:r>
    </w:p>
    <w:p>
      <w:pPr>
        <w:pStyle w:val="Heading"/>
        <w:jc w:val="both"/>
        <w:rPr>
          <w:b/>
          <w:sz w:val="24"/>
        </w:rPr>
      </w:pPr>
      <w:r>
        <w:rPr>
          <w:b/>
          <w:sz w:val="24"/>
        </w:rPr>
      </w:r>
    </w:p>
    <w:p>
      <w:pPr>
        <w:pStyle w:val="Heading"/>
        <w:tabs>
          <w:tab w:val="left" w:pos="720" w:leader="none"/>
        </w:tabs>
        <w:ind w:hanging="720" w:start="720" w:end="0"/>
        <w:jc w:val="both"/>
        <w:rPr>
          <w:b/>
          <w:sz w:val="24"/>
        </w:rPr>
      </w:pPr>
      <w:r>
        <w:rPr>
          <w:b/>
          <w:sz w:val="24"/>
        </w:rPr>
        <w:tab/>
        <w:t>BNY is located on a 6.8-acre site in the Brooklyn Navy Yard in Brooklyn, New York.  The site is at the edge of a ship basin off the East River and is leased from the BNYDC.  BNY is currently owned by Edison Mission and York Research and is operated by a third party operator, Palmark Inc.  BNY went commercial on November 1, 1996.   The facility is currently being operated on baseload with full steam export.</w:t>
      </w:r>
    </w:p>
    <w:p>
      <w:pPr>
        <w:pStyle w:val="Heading"/>
        <w:ind w:start="720" w:end="0"/>
        <w:jc w:val="both"/>
        <w:rPr>
          <w:b/>
          <w:sz w:val="24"/>
        </w:rPr>
      </w:pPr>
      <w:r>
        <w:rPr>
          <w:b/>
          <w:sz w:val="24"/>
        </w:rPr>
      </w:r>
    </w:p>
    <w:p>
      <w:pPr>
        <w:pStyle w:val="Heading"/>
        <w:ind w:start="720" w:end="0"/>
        <w:jc w:val="both"/>
        <w:rPr>
          <w:b/>
          <w:sz w:val="24"/>
        </w:rPr>
      </w:pPr>
      <w:r>
        <w:rPr>
          <w:b/>
          <w:sz w:val="24"/>
        </w:rPr>
        <w:t>Major Risk:</w:t>
      </w:r>
    </w:p>
    <w:p>
      <w:pPr>
        <w:pStyle w:val="Heading"/>
        <w:ind w:start="720" w:end="0"/>
        <w:jc w:val="both"/>
        <w:rPr>
          <w:b/>
          <w:sz w:val="24"/>
        </w:rPr>
      </w:pPr>
      <w:r>
        <w:rPr>
          <w:b/>
          <w:sz w:val="24"/>
        </w:rPr>
      </w:r>
    </w:p>
    <w:p>
      <w:pPr>
        <w:pStyle w:val="Heading"/>
        <w:numPr>
          <w:ilvl w:val="0"/>
          <w:numId w:val="27"/>
        </w:numPr>
        <w:tabs>
          <w:tab w:val="clear" w:pos="720"/>
          <w:tab w:val="left" w:pos="1080" w:leader="none"/>
        </w:tabs>
        <w:ind w:hanging="360" w:start="1080" w:end="0"/>
        <w:jc w:val="both"/>
        <w:rPr>
          <w:b/>
          <w:sz w:val="24"/>
        </w:rPr>
      </w:pPr>
      <w:r>
        <w:rPr>
          <w:b/>
          <w:sz w:val="24"/>
        </w:rPr>
        <w:t>BNY has had major tube leaks in both boilers due boiler materials and design.  BNY is considering re-tubing 60% of both boilers at a cost of $6 million each.</w:t>
      </w:r>
    </w:p>
    <w:p>
      <w:pPr>
        <w:pStyle w:val="Heading"/>
        <w:jc w:val="both"/>
        <w:rPr>
          <w:b/>
          <w:sz w:val="24"/>
        </w:rPr>
      </w:pPr>
      <w:r>
        <w:rPr>
          <w:b/>
          <w:sz w:val="24"/>
        </w:rPr>
      </w:r>
    </w:p>
    <w:p>
      <w:pPr>
        <w:pStyle w:val="Heading"/>
        <w:jc w:val="both"/>
        <w:rPr>
          <w:b/>
          <w:sz w:val="24"/>
        </w:rPr>
      </w:pPr>
      <w:r>
        <w:rPr>
          <w:b/>
          <w:sz w:val="24"/>
        </w:rPr>
      </w:r>
    </w:p>
    <w:p>
      <w:pPr>
        <w:pStyle w:val="Heading"/>
        <w:jc w:val="both"/>
        <w:rPr>
          <w:bCs/>
          <w:sz w:val="24"/>
        </w:rPr>
      </w:pPr>
      <w:r>
        <w:rPr>
          <w:bCs/>
          <w:sz w:val="24"/>
        </w:rPr>
        <w:t>Major Equipment</w:t>
      </w:r>
    </w:p>
    <w:p>
      <w:pPr>
        <w:pStyle w:val="Heading"/>
        <w:jc w:val="start"/>
        <w:rPr>
          <w:b/>
          <w:bCs/>
          <w:sz w:val="24"/>
        </w:rPr>
      </w:pPr>
      <w:r>
        <w:rPr>
          <w:b/>
          <w:bCs/>
          <w:sz w:val="24"/>
        </w:rPr>
      </w:r>
    </w:p>
    <w:p>
      <w:pPr>
        <w:pStyle w:val="Heading"/>
        <w:numPr>
          <w:ilvl w:val="0"/>
          <w:numId w:val="2"/>
        </w:numPr>
        <w:tabs>
          <w:tab w:val="left" w:pos="720" w:leader="none"/>
        </w:tabs>
        <w:jc w:val="start"/>
        <w:rPr>
          <w:sz w:val="24"/>
        </w:rPr>
      </w:pPr>
      <w:r>
        <w:rPr>
          <w:sz w:val="24"/>
        </w:rPr>
        <w:t>Gas Turbines &amp; Generators</w:t>
      </w:r>
    </w:p>
    <w:p>
      <w:pPr>
        <w:pStyle w:val="Heading"/>
        <w:ind w:start="720" w:end="0"/>
        <w:jc w:val="start"/>
        <w:rPr>
          <w:sz w:val="24"/>
        </w:rPr>
      </w:pPr>
      <w:r>
        <w:rPr>
          <w:sz w:val="24"/>
        </w:rPr>
      </w:r>
    </w:p>
    <w:p>
      <w:pPr>
        <w:pStyle w:val="OmniPage4"/>
        <w:tabs>
          <w:tab w:val="clear" w:pos="720"/>
          <w:tab w:val="left" w:pos="360" w:leader="none"/>
          <w:tab w:val="left" w:pos="1080" w:leader="none"/>
          <w:tab w:val="left" w:pos="1440" w:leader="none"/>
        </w:tabs>
        <w:ind w:start="360" w:end="255"/>
        <w:rPr/>
      </w:pPr>
      <w:r>
        <w:rPr>
          <w:bCs/>
          <w:sz w:val="24"/>
        </w:rPr>
        <w:t>The plant is equipped with 2 Siemens V84.2 combustion units with a nominal rating of 103MW each.  The V84.2 is a scaled down version of the V94, 50 Hz machine.  The V84.2 has a 17 stage compressor that produces a compression ratio of 11:1, two silo type combustion units with gas and oil burners, and a four</w:t>
        <w:noBreakHyphen/>
        <w:t>stage turbine with a nominal inlet temperature of 2,020°F. The totally enclosed water to air cooled ("TEWAC") generator is connected to the compressor end of the rotor and the exhaust exits axially from the turbine end. Each combustion turbine generator is provided with an electronic turbine control system, combined vibration monitoring system, combined tube and control oil system, generator static excitation system, and generator static starting system</w:t>
      </w:r>
      <w:r>
        <w:rPr>
          <w:sz w:val="24"/>
        </w:rPr>
        <w:t>.</w:t>
      </w:r>
    </w:p>
    <w:p>
      <w:pPr>
        <w:pStyle w:val="Heading"/>
        <w:ind w:start="720" w:end="0"/>
        <w:jc w:val="start"/>
        <w:rPr>
          <w:b/>
          <w:sz w:val="24"/>
        </w:rPr>
      </w:pPr>
      <w:r>
        <w:rPr>
          <w:b/>
          <w:sz w:val="24"/>
        </w:rPr>
      </w:r>
    </w:p>
    <w:p>
      <w:pPr>
        <w:pStyle w:val="Heading"/>
        <w:ind w:start="720" w:end="0"/>
        <w:jc w:val="start"/>
        <w:rPr>
          <w:b/>
          <w:sz w:val="24"/>
        </w:rPr>
      </w:pPr>
      <w:r>
        <w:rPr>
          <w:b/>
          <w:sz w:val="24"/>
        </w:rPr>
      </w:r>
    </w:p>
    <w:p>
      <w:pPr>
        <w:pStyle w:val="Heading"/>
        <w:numPr>
          <w:ilvl w:val="0"/>
          <w:numId w:val="2"/>
        </w:numPr>
        <w:jc w:val="start"/>
        <w:rPr>
          <w:bCs/>
          <w:sz w:val="24"/>
        </w:rPr>
      </w:pPr>
      <w:r>
        <w:rPr>
          <w:bCs/>
          <w:sz w:val="24"/>
        </w:rPr>
        <w:t>Heat Recovery Steam Generator</w:t>
      </w:r>
    </w:p>
    <w:p>
      <w:pPr>
        <w:pStyle w:val="Heading"/>
        <w:tabs>
          <w:tab w:val="clear" w:pos="720"/>
          <w:tab w:val="left" w:pos="360" w:leader="none"/>
        </w:tabs>
        <w:jc w:val="start"/>
        <w:rPr>
          <w:bCs/>
          <w:sz w:val="24"/>
        </w:rPr>
      </w:pPr>
      <w:r>
        <w:rPr>
          <w:bCs/>
          <w:sz w:val="24"/>
        </w:rPr>
      </w:r>
    </w:p>
    <w:p>
      <w:pPr>
        <w:pStyle w:val="OmniPage4"/>
        <w:ind w:start="360" w:end="0"/>
        <w:rPr>
          <w:sz w:val="24"/>
        </w:rPr>
      </w:pPr>
      <w:r>
        <w:rPr>
          <w:sz w:val="24"/>
        </w:rPr>
        <w:t>The exhaust of each combustion turbine is ducted to an HRSG provided by Asea Brown Boveri/Combustion Engineering.  From this 1,000°F exhaust gas, the HRSG produces steam at three pressure levels, 936 pounds per square inch gauge ("psig"), 121 psig, and 25 psig. The high pressure ("HP") steam is used to generate electricity in the steam turbine, for combustion turbine steam injection, and to supply export steam. The intermediate pressure ("IP") steam is supplied to the steam turbine to produce additional electricity and to supply export steam. The low pressure steam ("LP") is used in the integral deaerator to pre</w:t>
        <w:noBreakHyphen/>
        <w:t>heat and deoxygenate the HRSG feedwater.</w:t>
      </w:r>
    </w:p>
    <w:p>
      <w:pPr>
        <w:pStyle w:val="OmniPage9"/>
        <w:ind w:start="360" w:end="154"/>
        <w:rPr>
          <w:sz w:val="24"/>
        </w:rPr>
      </w:pPr>
      <w:r>
        <w:rPr>
          <w:sz w:val="24"/>
        </w:rPr>
      </w:r>
    </w:p>
    <w:p>
      <w:pPr>
        <w:pStyle w:val="OmniPage9"/>
        <w:ind w:start="360" w:end="154"/>
        <w:rPr>
          <w:sz w:val="24"/>
        </w:rPr>
      </w:pPr>
      <w:r>
        <w:rPr>
          <w:sz w:val="24"/>
        </w:rPr>
      </w:r>
    </w:p>
    <w:p>
      <w:pPr>
        <w:pStyle w:val="OmniPage9"/>
        <w:tabs>
          <w:tab w:val="clear" w:pos="720"/>
          <w:tab w:val="left" w:pos="360" w:leader="none"/>
        </w:tabs>
        <w:ind w:end="154"/>
        <w:rPr>
          <w:b/>
          <w:bCs/>
          <w:sz w:val="24"/>
        </w:rPr>
      </w:pPr>
      <w:r>
        <w:rPr>
          <w:b/>
          <w:bCs/>
          <w:sz w:val="24"/>
        </w:rPr>
        <w:t>3.</w:t>
        <w:tab/>
        <w:t>Steam Turbine</w:t>
      </w:r>
    </w:p>
    <w:p>
      <w:pPr>
        <w:pStyle w:val="Normal"/>
        <w:rPr>
          <w:b/>
          <w:bCs/>
          <w:sz w:val="24"/>
        </w:rPr>
      </w:pPr>
      <w:r>
        <w:rPr>
          <w:b/>
          <w:bCs/>
          <w:sz w:val="24"/>
        </w:rPr>
      </w:r>
    </w:p>
    <w:p>
      <w:pPr>
        <w:pStyle w:val="OmniPage9"/>
        <w:tabs>
          <w:tab w:val="clear" w:pos="720"/>
          <w:tab w:val="left" w:pos="360" w:leader="none"/>
          <w:tab w:val="right" w:pos="11292" w:leader="none"/>
        </w:tabs>
        <w:ind w:start="360" w:end="50"/>
        <w:rPr>
          <w:sz w:val="24"/>
        </w:rPr>
      </w:pPr>
      <w:r>
        <w:rPr>
          <w:sz w:val="24"/>
        </w:rPr>
        <w:t>Siemens supplied two steam turbine and generator sets for the project. Each has a rating of 10 MW with full extraction and 40 MW without extraction. To provide flexibility for export steam operations, each steam turbine is provided with intermediate extraction and admission ports in addition to the normal main steam inlet and condenser exhaust connections.  In normal operation, main steam is provided from the high pressure section of the HRSG, extraction steam is exported for sale, and admission steam is provided from the intermediate pressure section of the HRSG.  Each steam turbine generator is provided with an electrohydraulic turbine control system, combined vibration monitoring system, combined lube oil system with coolers and purifier, generator cooling system, and generator static excitation system.</w:t>
      </w:r>
    </w:p>
    <w:p>
      <w:pPr>
        <w:pStyle w:val="Normal"/>
        <w:ind w:start="360" w:end="0"/>
        <w:rPr>
          <w:sz w:val="24"/>
        </w:rPr>
      </w:pPr>
      <w:r>
        <w:rPr>
          <w:sz w:val="24"/>
        </w:rPr>
      </w:r>
    </w:p>
    <w:p>
      <w:pPr>
        <w:pStyle w:val="OmniPage9"/>
        <w:tabs>
          <w:tab w:val="clear" w:pos="720"/>
          <w:tab w:val="left" w:pos="1634" w:leader="none"/>
          <w:tab w:val="right" w:pos="11292" w:leader="none"/>
        </w:tabs>
        <w:ind w:end="50"/>
        <w:rPr>
          <w:sz w:val="24"/>
        </w:rPr>
      </w:pPr>
      <w:r>
        <w:rPr>
          <w:sz w:val="24"/>
        </w:rPr>
      </w:r>
    </w:p>
    <w:p>
      <w:pPr>
        <w:pStyle w:val="OmniPage9"/>
        <w:numPr>
          <w:ilvl w:val="0"/>
          <w:numId w:val="15"/>
        </w:numPr>
        <w:tabs>
          <w:tab w:val="clear" w:pos="720"/>
          <w:tab w:val="left" w:pos="1634" w:leader="none"/>
          <w:tab w:val="right" w:pos="11292" w:leader="none"/>
        </w:tabs>
        <w:ind w:hanging="720" w:start="720" w:end="50"/>
        <w:rPr>
          <w:b/>
          <w:bCs/>
          <w:sz w:val="24"/>
        </w:rPr>
      </w:pPr>
      <w:r>
        <w:rPr>
          <w:b/>
          <w:bCs/>
          <w:sz w:val="24"/>
        </w:rPr>
        <w:t>Emission Control Equipment</w:t>
      </w:r>
    </w:p>
    <w:p>
      <w:pPr>
        <w:pStyle w:val="OmniPage9"/>
        <w:tabs>
          <w:tab w:val="clear" w:pos="720"/>
          <w:tab w:val="left" w:pos="1634" w:leader="none"/>
          <w:tab w:val="right" w:pos="11292" w:leader="none"/>
        </w:tabs>
        <w:ind w:end="50"/>
        <w:rPr>
          <w:b/>
          <w:bCs/>
          <w:sz w:val="24"/>
        </w:rPr>
      </w:pPr>
      <w:r>
        <w:rPr>
          <w:b/>
          <w:bCs/>
          <w:sz w:val="24"/>
        </w:rPr>
      </w:r>
    </w:p>
    <w:p>
      <w:pPr>
        <w:pStyle w:val="OmniPage10"/>
        <w:tabs>
          <w:tab w:val="clear" w:pos="720"/>
          <w:tab w:val="right" w:pos="3867" w:leader="none"/>
        </w:tabs>
        <w:ind w:start="357" w:end="18"/>
        <w:rPr>
          <w:sz w:val="24"/>
          <w:u w:val="single"/>
        </w:rPr>
      </w:pPr>
      <w:r>
        <w:rPr>
          <w:b/>
          <w:bCs/>
          <w:sz w:val="24"/>
        </w:rPr>
        <w:t>Gas Turbines</w:t>
      </w:r>
    </w:p>
    <w:p>
      <w:pPr>
        <w:pStyle w:val="OmniPage9"/>
        <w:ind w:start="324" w:end="199"/>
        <w:rPr>
          <w:sz w:val="24"/>
          <w:u w:val="single"/>
        </w:rPr>
      </w:pPr>
      <w:r>
        <w:rPr>
          <w:sz w:val="24"/>
          <w:u w:val="single"/>
        </w:rPr>
      </w:r>
    </w:p>
    <w:p>
      <w:pPr>
        <w:pStyle w:val="OmniPage9"/>
        <w:ind w:start="324" w:end="199"/>
        <w:rPr>
          <w:sz w:val="24"/>
        </w:rPr>
      </w:pPr>
      <w:r>
        <w:rPr>
          <w:sz w:val="24"/>
        </w:rPr>
        <w:t>The gas burners are the Siemens hybrid pre mix design that can produce low NOx levels (9 ppm is guaranteed) without steam or water injection when burning gas. The gas burners operate in pre-mix mode at power levels above 70%. The oil burners are a normal diffusion design and require water injection to limit NOx to 42 ppm when burning oil.  In other V84.2 power plants which were cycled below full load, the pre mix burners were not fully reliable. Base loaded V84.2s, however, such as the BNY, are running successfully in pre mix mode. Siemens has had problems with V84.2 units switching between gas and oil firing because power must be reduced to about 70% for fuel switching which can affect the reliability of the fuel switching valves in the fuel oil system. However the BNY machines are not expected to have to switch fuels often due to the Project's limited operation on fuel oil. Therefore fuel switching is not expected to have a significant impact on Project performance.</w:t>
      </w:r>
    </w:p>
    <w:p>
      <w:pPr>
        <w:pStyle w:val="OmniPage9"/>
        <w:ind w:start="324" w:end="199"/>
        <w:rPr>
          <w:sz w:val="24"/>
        </w:rPr>
      </w:pPr>
      <w:r>
        <w:rPr>
          <w:sz w:val="24"/>
        </w:rPr>
      </w:r>
    </w:p>
    <w:p>
      <w:pPr>
        <w:pStyle w:val="OmniPage10"/>
        <w:tabs>
          <w:tab w:val="clear" w:pos="720"/>
          <w:tab w:val="right" w:pos="3422" w:leader="none"/>
          <w:tab w:val="left" w:pos="8820" w:leader="none"/>
        </w:tabs>
        <w:ind w:start="1578" w:end="7920"/>
        <w:rPr>
          <w:sz w:val="24"/>
          <w:u w:val="single"/>
        </w:rPr>
      </w:pPr>
      <w:r>
        <w:rPr>
          <w:sz w:val="24"/>
          <w:u w:val="single"/>
        </w:rPr>
      </w:r>
    </w:p>
    <w:p>
      <w:pPr>
        <w:pStyle w:val="OmniPage9"/>
        <w:tabs>
          <w:tab w:val="clear" w:pos="720"/>
          <w:tab w:val="left" w:pos="8820" w:leader="none"/>
        </w:tabs>
        <w:ind w:start="360" w:end="293"/>
        <w:rPr>
          <w:b/>
          <w:bCs/>
          <w:sz w:val="24"/>
        </w:rPr>
      </w:pPr>
      <w:r>
        <w:rPr>
          <w:b/>
          <w:bCs/>
          <w:sz w:val="24"/>
        </w:rPr>
        <w:t>Catalyst Systems</w:t>
      </w:r>
    </w:p>
    <w:p>
      <w:pPr>
        <w:pStyle w:val="OmniPage9"/>
        <w:tabs>
          <w:tab w:val="clear" w:pos="720"/>
          <w:tab w:val="left" w:pos="8820" w:leader="none"/>
        </w:tabs>
        <w:ind w:start="360" w:end="293"/>
        <w:rPr>
          <w:b/>
          <w:bCs/>
          <w:sz w:val="24"/>
          <w:u w:val="single"/>
        </w:rPr>
      </w:pPr>
      <w:r>
        <w:rPr>
          <w:b/>
          <w:bCs/>
          <w:sz w:val="24"/>
          <w:u w:val="single"/>
        </w:rPr>
      </w:r>
    </w:p>
    <w:p>
      <w:pPr>
        <w:pStyle w:val="OmniPage4"/>
        <w:ind w:start="360" w:end="0"/>
        <w:rPr>
          <w:sz w:val="24"/>
        </w:rPr>
      </w:pPr>
      <w:r>
        <w:rPr>
          <w:sz w:val="24"/>
        </w:rPr>
        <w:t xml:space="preserve">Separate catalyst systems are provided in each HRSG to control the emissions of NOx and CO. Each catalyst bed is designed for full load exhaust gas flow and is located in its associated HRSG module to assure proper operating temperature. Provisions are made for periodic replacement of the catalyst beds as dictated by catalyst performance.  </w:t>
      </w:r>
    </w:p>
    <w:p>
      <w:pPr>
        <w:pStyle w:val="OmniPage4"/>
        <w:ind w:start="360" w:end="0"/>
        <w:rPr>
          <w:sz w:val="24"/>
        </w:rPr>
      </w:pPr>
      <w:r>
        <w:rPr>
          <w:sz w:val="24"/>
        </w:rPr>
      </w:r>
    </w:p>
    <w:p>
      <w:pPr>
        <w:pStyle w:val="OmniPage4"/>
        <w:ind w:start="360" w:end="0"/>
        <w:rPr>
          <w:sz w:val="24"/>
        </w:rPr>
      </w:pPr>
      <w:r>
        <w:rPr>
          <w:sz w:val="24"/>
        </w:rPr>
        <w:t>In the SCR, aqueous ammonia is injected into the exhaust gas stream in vapor form, ahead of the catalyst, through a grid system that is designed to assure even distribution. The NOx catalyst selectively reduces the NOx to nitrogen and water with the use of an ammonia reagent. The SCR system is designed to provide a stack outlet NOx concentration of less than 3.5 ppm with an inlet concentration of no greater than 9 ppm. When firing oil, the SCR is capable of reducing the 42 ppm in the exhaust gas to less than 10 ppm. In order to reduce the exhaust CO concentration to permit limits and to prevent fouling of the downstream heat transfer surfaces the facility also includes a CO catalyst which directly oxides CO to C02 without the need for any chemical reagents.</w:t>
      </w:r>
    </w:p>
    <w:p>
      <w:pPr>
        <w:pStyle w:val="Normal"/>
        <w:rPr>
          <w:sz w:val="24"/>
        </w:rPr>
      </w:pPr>
      <w:r>
        <w:rPr>
          <w:sz w:val="24"/>
        </w:rPr>
      </w:r>
    </w:p>
    <w:p>
      <w:pPr>
        <w:pStyle w:val="Heading5"/>
        <w:rPr/>
      </w:pPr>
      <w:r>
        <w:rPr/>
        <w:t>CEMS</w:t>
      </w:r>
    </w:p>
    <w:p>
      <w:pPr>
        <w:pStyle w:val="Normal"/>
        <w:rPr>
          <w:sz w:val="24"/>
        </w:rPr>
      </w:pPr>
      <w:r>
        <w:rPr>
          <w:sz w:val="24"/>
        </w:rPr>
      </w:r>
    </w:p>
    <w:p>
      <w:pPr>
        <w:pStyle w:val="OmniPage9"/>
        <w:ind w:start="360" w:end="218"/>
        <w:rPr>
          <w:sz w:val="24"/>
        </w:rPr>
      </w:pPr>
      <w:r>
        <w:rPr>
          <w:sz w:val="24"/>
        </w:rPr>
        <w:t>The Continuous Emissions Monitoring System ("CEMS") for each unit includes an extractive stack probe, a catalyst inlet probe for NOx, a sample handling system, and analysis rack. The probes extract a representative sample of flue gas for transport, conditioning and analysis. The CEMS measures and records data from the CO, NOx, and O2 analyzers. The CEMS equipment for both units is contained in one common, climate controlled shelter located between the bases of the two stacks. The CEMS use programmable logic controllers to interface between the analyzers and the data acquisition and handling system, which archives data and generates reports for both units. The NOx signal from the catalyst inlet probe is transmitted to the unit control system for input to the combustion turbine and catalyst ammonia injection controls.</w:t>
      </w:r>
    </w:p>
    <w:p>
      <w:pPr>
        <w:pStyle w:val="OmniPage9"/>
        <w:tabs>
          <w:tab w:val="clear" w:pos="720"/>
          <w:tab w:val="left" w:pos="8820" w:leader="none"/>
        </w:tabs>
        <w:ind w:start="360" w:end="293"/>
        <w:rPr>
          <w:b/>
          <w:bCs/>
          <w:sz w:val="24"/>
        </w:rPr>
      </w:pPr>
      <w:r>
        <w:rPr>
          <w:b/>
          <w:bCs/>
          <w:sz w:val="24"/>
        </w:rPr>
      </w:r>
    </w:p>
    <w:p>
      <w:pPr>
        <w:pStyle w:val="OmniPage9"/>
        <w:tabs>
          <w:tab w:val="clear" w:pos="720"/>
          <w:tab w:val="left" w:pos="8820" w:leader="none"/>
        </w:tabs>
        <w:ind w:start="360" w:end="293"/>
        <w:rPr>
          <w:b/>
          <w:bCs/>
          <w:sz w:val="24"/>
        </w:rPr>
      </w:pPr>
      <w:r>
        <w:rPr>
          <w:b/>
          <w:bCs/>
          <w:sz w:val="24"/>
        </w:rPr>
      </w:r>
    </w:p>
    <w:p>
      <w:pPr>
        <w:pStyle w:val="OmniPage10"/>
        <w:ind w:hanging="360" w:start="360" w:end="0"/>
        <w:rPr>
          <w:b/>
          <w:bCs/>
          <w:sz w:val="24"/>
        </w:rPr>
      </w:pPr>
      <w:r>
        <w:rPr>
          <w:b/>
          <w:bCs/>
          <w:sz w:val="24"/>
        </w:rPr>
        <w:t>5.</w:t>
        <w:tab/>
        <w:t>Fuel Systems</w:t>
      </w:r>
    </w:p>
    <w:p>
      <w:pPr>
        <w:pStyle w:val="OmniPage10"/>
        <w:rPr>
          <w:b/>
          <w:bCs/>
          <w:sz w:val="24"/>
        </w:rPr>
      </w:pPr>
      <w:r>
        <w:rPr>
          <w:b/>
          <w:bCs/>
          <w:sz w:val="24"/>
        </w:rPr>
      </w:r>
    </w:p>
    <w:p>
      <w:pPr>
        <w:pStyle w:val="OmniPage10"/>
        <w:rPr>
          <w:sz w:val="24"/>
        </w:rPr>
      </w:pPr>
      <w:r>
        <w:rPr>
          <w:sz w:val="24"/>
        </w:rPr>
      </w:r>
    </w:p>
    <w:p>
      <w:pPr>
        <w:pStyle w:val="OmniPage10"/>
        <w:ind w:start="360" w:end="0"/>
        <w:rPr>
          <w:b/>
          <w:bCs/>
          <w:sz w:val="24"/>
        </w:rPr>
      </w:pPr>
      <w:r>
        <w:rPr>
          <w:b/>
          <w:bCs/>
          <w:sz w:val="24"/>
        </w:rPr>
        <w:t>Natural Gas System</w:t>
      </w:r>
    </w:p>
    <w:p>
      <w:pPr>
        <w:pStyle w:val="OmniPage10"/>
        <w:ind w:start="360" w:end="0"/>
        <w:rPr>
          <w:b/>
          <w:bCs/>
          <w:sz w:val="24"/>
        </w:rPr>
      </w:pPr>
      <w:r>
        <w:rPr>
          <w:b/>
          <w:bCs/>
          <w:sz w:val="24"/>
        </w:rPr>
      </w:r>
    </w:p>
    <w:p>
      <w:pPr>
        <w:pStyle w:val="OmniPage4"/>
        <w:ind w:start="360" w:end="0"/>
        <w:rPr>
          <w:sz w:val="24"/>
        </w:rPr>
      </w:pPr>
      <w:r>
        <w:rPr>
          <w:sz w:val="24"/>
        </w:rPr>
        <w:t>The natural gas system conveys fuel gas from the meter station at the facility boundary to the combustion turbine fuel control system connections. The system includes two electric motor driven compressors to boost the gas pressure when required, two coalescing filters to remove contaminants, and two regulator valves for final pressure control. These components are arranged in two parallel trains, each with the capacity to feed one combustion turbine. To provide redundancy, there is across connect downstream of the filters and ahead of the regulating valves.</w:t>
      </w:r>
    </w:p>
    <w:p>
      <w:pPr>
        <w:pStyle w:val="OmniPage10"/>
        <w:ind w:start="360" w:end="0"/>
        <w:rPr>
          <w:sz w:val="24"/>
        </w:rPr>
      </w:pPr>
      <w:r>
        <w:rPr>
          <w:sz w:val="24"/>
        </w:rPr>
      </w:r>
    </w:p>
    <w:p>
      <w:pPr>
        <w:pStyle w:val="OmniPage10"/>
        <w:ind w:start="360" w:end="0"/>
        <w:rPr>
          <w:sz w:val="24"/>
        </w:rPr>
      </w:pPr>
      <w:r>
        <w:rPr>
          <w:sz w:val="24"/>
        </w:rPr>
      </w:r>
    </w:p>
    <w:p>
      <w:pPr>
        <w:pStyle w:val="OmniPage10"/>
        <w:ind w:start="360" w:end="0"/>
        <w:rPr>
          <w:sz w:val="24"/>
        </w:rPr>
      </w:pPr>
      <w:r>
        <w:rPr>
          <w:sz w:val="24"/>
        </w:rPr>
      </w:r>
    </w:p>
    <w:p>
      <w:pPr>
        <w:pStyle w:val="OmniPage10"/>
        <w:ind w:start="360" w:end="0"/>
        <w:rPr>
          <w:b/>
          <w:bCs/>
          <w:sz w:val="24"/>
        </w:rPr>
      </w:pPr>
      <w:r>
        <w:rPr>
          <w:b/>
          <w:bCs/>
          <w:sz w:val="24"/>
        </w:rPr>
        <w:t>Fuel Oil System</w:t>
      </w:r>
    </w:p>
    <w:p>
      <w:pPr>
        <w:pStyle w:val="OmniPage10"/>
        <w:ind w:start="360" w:end="0"/>
        <w:rPr>
          <w:b/>
          <w:bCs/>
          <w:sz w:val="24"/>
        </w:rPr>
      </w:pPr>
      <w:r>
        <w:rPr>
          <w:b/>
          <w:bCs/>
          <w:sz w:val="24"/>
        </w:rPr>
      </w:r>
    </w:p>
    <w:p>
      <w:pPr>
        <w:pStyle w:val="OmniPage4"/>
        <w:ind w:start="360" w:end="0"/>
        <w:rPr>
          <w:sz w:val="24"/>
        </w:rPr>
      </w:pPr>
      <w:r>
        <w:rPr>
          <w:sz w:val="24"/>
        </w:rPr>
        <w:t>The fuel oil system conveys distillate fuel oil from the barge unloading station to the combustion turbine fuel oil skid connections.  Intermediate storage is provided by a storage tank at the barge unloading area and a day tank immediately outside the power plant building.  The oil is pumped from the 1,167,600 gallon barge to the 350,000 gallon storage tank by diesel engine driven pumps on the barge.  The electric motor driven fuel oil forwarding pumps move the oil to the 5,800 gallon day tank from the storage tank and the electric motor driven fuel oil supply pumps move the oil from the day tank to the fuel oil injection pumps on the combustion turbine fuel oil skid.  An electric heater is provided between the supply pumps and the fuel oil skid.  Return oil from the fuel oil skid is piped to the day tank.</w:t>
      </w:r>
    </w:p>
    <w:p>
      <w:pPr>
        <w:pStyle w:val="OmniPage9"/>
        <w:tabs>
          <w:tab w:val="clear" w:pos="720"/>
          <w:tab w:val="left" w:pos="8820" w:leader="none"/>
        </w:tabs>
        <w:ind w:start="720" w:end="293"/>
        <w:rPr>
          <w:b/>
          <w:bCs/>
          <w:sz w:val="24"/>
        </w:rPr>
      </w:pPr>
      <w:r>
        <w:rPr>
          <w:b/>
          <w:bCs/>
          <w:sz w:val="24"/>
        </w:rPr>
      </w:r>
    </w:p>
    <w:p>
      <w:pPr>
        <w:pStyle w:val="OmniPage9"/>
        <w:tabs>
          <w:tab w:val="clear" w:pos="720"/>
          <w:tab w:val="left" w:pos="8820" w:leader="none"/>
        </w:tabs>
        <w:ind w:start="720" w:end="293"/>
        <w:rPr>
          <w:b/>
          <w:bCs/>
          <w:sz w:val="24"/>
        </w:rPr>
      </w:pPr>
      <w:r>
        <w:rPr>
          <w:b/>
          <w:bCs/>
          <w:sz w:val="24"/>
        </w:rPr>
      </w:r>
    </w:p>
    <w:p>
      <w:pPr>
        <w:pStyle w:val="OmniPage9"/>
        <w:tabs>
          <w:tab w:val="clear" w:pos="720"/>
          <w:tab w:val="left" w:pos="360" w:leader="none"/>
        </w:tabs>
        <w:ind w:end="-1422"/>
        <w:jc w:val="both"/>
        <w:rPr>
          <w:b/>
          <w:bCs/>
          <w:sz w:val="24"/>
        </w:rPr>
      </w:pPr>
      <w:r>
        <w:rPr>
          <w:b/>
          <w:bCs/>
          <w:sz w:val="24"/>
        </w:rPr>
        <w:t>6.</w:t>
        <w:tab/>
        <w:t>Water and Wastewater Systems</w:t>
      </w:r>
    </w:p>
    <w:p>
      <w:pPr>
        <w:pStyle w:val="OmniPage9"/>
        <w:ind w:end="215"/>
        <w:jc w:val="both"/>
        <w:rPr>
          <w:b/>
          <w:bCs/>
          <w:sz w:val="24"/>
        </w:rPr>
      </w:pPr>
      <w:r>
        <w:rPr>
          <w:b/>
          <w:bCs/>
          <w:sz w:val="24"/>
        </w:rPr>
      </w:r>
    </w:p>
    <w:p>
      <w:pPr>
        <w:pStyle w:val="OmniPage9"/>
        <w:ind w:start="360" w:end="215"/>
        <w:jc w:val="both"/>
        <w:rPr>
          <w:b/>
          <w:bCs/>
          <w:sz w:val="24"/>
        </w:rPr>
      </w:pPr>
      <w:r>
        <w:rPr>
          <w:b/>
          <w:bCs/>
          <w:sz w:val="24"/>
        </w:rPr>
        <w:t>Circulating Water System</w:t>
      </w:r>
    </w:p>
    <w:p>
      <w:pPr>
        <w:pStyle w:val="OmniPage9"/>
        <w:ind w:end="215"/>
        <w:jc w:val="both"/>
        <w:rPr>
          <w:b/>
          <w:bCs/>
          <w:sz w:val="24"/>
        </w:rPr>
      </w:pPr>
      <w:r>
        <w:rPr>
          <w:b/>
          <w:bCs/>
          <w:sz w:val="24"/>
        </w:rPr>
      </w:r>
    </w:p>
    <w:p>
      <w:pPr>
        <w:pStyle w:val="OmniPage9"/>
        <w:ind w:start="360" w:end="215"/>
        <w:rPr>
          <w:sz w:val="24"/>
        </w:rPr>
      </w:pPr>
      <w:r>
        <w:rPr>
          <w:sz w:val="24"/>
        </w:rPr>
        <w:t xml:space="preserve">The circulating water system provides cooling water to the condenser and consists of three circulating water pumps.  Two pumps are required to operate in support of normal plant operation. Circulating water is drawn from and returned to the East River through underground intake and discharge tunnels.  The circulating water system also uses two 100% capacity seawater booster pumps to provide cooling water to the closed loop cooling water system.  The seawater booster pumps take suction from the circulating water supply header, pump cooling water through the closed cooling water heat exchangers, and discharge to the circulating water discharge tunnel. </w:t>
      </w:r>
    </w:p>
    <w:p>
      <w:pPr>
        <w:pStyle w:val="OmniPage9"/>
        <w:ind w:start="360" w:end="215"/>
        <w:rPr>
          <w:sz w:val="24"/>
        </w:rPr>
      </w:pPr>
      <w:r>
        <w:rPr>
          <w:sz w:val="24"/>
        </w:rPr>
      </w:r>
    </w:p>
    <w:p>
      <w:pPr>
        <w:pStyle w:val="OmniPage10"/>
        <w:tabs>
          <w:tab w:val="clear" w:pos="720"/>
          <w:tab w:val="left" w:pos="360" w:leader="none"/>
          <w:tab w:val="right" w:pos="3029" w:leader="none"/>
        </w:tabs>
        <w:ind w:start="95" w:end="-1422"/>
        <w:rPr>
          <w:sz w:val="24"/>
        </w:rPr>
      </w:pPr>
      <w:r>
        <w:rPr>
          <w:sz w:val="24"/>
        </w:rPr>
      </w:r>
    </w:p>
    <w:p>
      <w:pPr>
        <w:pStyle w:val="OmniPage10"/>
        <w:tabs>
          <w:tab w:val="clear" w:pos="720"/>
          <w:tab w:val="left" w:pos="360" w:leader="none"/>
          <w:tab w:val="right" w:pos="3029" w:leader="none"/>
        </w:tabs>
        <w:ind w:start="360" w:end="-1422"/>
        <w:rPr>
          <w:b/>
          <w:bCs/>
          <w:sz w:val="24"/>
        </w:rPr>
      </w:pPr>
      <w:r>
        <w:rPr>
          <w:b/>
          <w:bCs/>
          <w:sz w:val="24"/>
        </w:rPr>
        <w:t>Water Supply</w:t>
      </w:r>
    </w:p>
    <w:p>
      <w:pPr>
        <w:pStyle w:val="OmniPage9"/>
        <w:tabs>
          <w:tab w:val="clear" w:pos="720"/>
          <w:tab w:val="left" w:pos="1437" w:leader="none"/>
          <w:tab w:val="right" w:pos="11088" w:leader="none"/>
        </w:tabs>
        <w:ind w:start="51" w:end="50"/>
        <w:rPr>
          <w:b/>
          <w:bCs/>
          <w:sz w:val="24"/>
        </w:rPr>
      </w:pPr>
      <w:r>
        <w:rPr>
          <w:b/>
          <w:bCs/>
          <w:sz w:val="24"/>
        </w:rPr>
      </w:r>
    </w:p>
    <w:p>
      <w:pPr>
        <w:pStyle w:val="OmniPage9"/>
        <w:tabs>
          <w:tab w:val="clear" w:pos="720"/>
          <w:tab w:val="left" w:pos="360" w:leader="none"/>
          <w:tab w:val="right" w:pos="11088" w:leader="none"/>
        </w:tabs>
        <w:ind w:start="360" w:end="50"/>
        <w:rPr>
          <w:sz w:val="24"/>
        </w:rPr>
      </w:pPr>
      <w:r>
        <w:rPr>
          <w:sz w:val="24"/>
        </w:rPr>
        <w:t>BNY requires water for cooling and for process makeup.  Cooling water is supplied on a once through basis from East River intakes.  Process makeup water is primarily used as makeup to the HRSG, to support the generation of steam for various in</w:t>
        <w:noBreakHyphen/>
        <w:t>plant uses and off</w:t>
        <w:noBreakHyphen/>
        <w:t>site steam sales, and for water injection into the combustion turbines to reduce NOx emissions when firing oil.</w:t>
      </w:r>
    </w:p>
    <w:p>
      <w:pPr>
        <w:pStyle w:val="Normal"/>
        <w:rPr>
          <w:sz w:val="24"/>
        </w:rPr>
      </w:pPr>
      <w:r>
        <w:rPr>
          <w:sz w:val="24"/>
        </w:rPr>
      </w:r>
    </w:p>
    <w:p>
      <w:pPr>
        <w:pStyle w:val="OmniPage9"/>
        <w:ind w:start="360" w:end="282"/>
        <w:rPr>
          <w:sz w:val="24"/>
        </w:rPr>
      </w:pPr>
      <w:r>
        <w:rPr>
          <w:sz w:val="24"/>
        </w:rPr>
        <w:t>BNY has a continuous maximum design steam production requirement of 2,800 gpm. Actual steam production required from the facility varies with each season varying from a peak requirement in the winter heating season to a minimum in the spring/fall.</w:t>
      </w:r>
    </w:p>
    <w:p>
      <w:pPr>
        <w:pStyle w:val="Normal"/>
        <w:rPr>
          <w:sz w:val="24"/>
        </w:rPr>
      </w:pPr>
      <w:r>
        <w:rPr>
          <w:sz w:val="24"/>
        </w:rPr>
      </w:r>
    </w:p>
    <w:p>
      <w:pPr>
        <w:pStyle w:val="OmniPage9"/>
        <w:ind w:start="360" w:end="274"/>
        <w:rPr>
          <w:sz w:val="24"/>
        </w:rPr>
      </w:pPr>
      <w:r>
        <w:rPr>
          <w:sz w:val="24"/>
        </w:rPr>
        <w:t>The source for BNY makeup water is the New York City municipal water supply. The city municipal supply has been demonstrated to be available to BNY in sufficient quantities to meet the maximum design makeup requirement. All wastewater generated by BNY is discharged to the municipal sewer system.</w:t>
      </w:r>
    </w:p>
    <w:p>
      <w:pPr>
        <w:pStyle w:val="Normal"/>
        <w:rPr>
          <w:sz w:val="24"/>
        </w:rPr>
      </w:pPr>
      <w:r>
        <w:rPr>
          <w:sz w:val="24"/>
        </w:rPr>
      </w:r>
    </w:p>
    <w:p>
      <w:pPr>
        <w:pStyle w:val="OmniPage9"/>
        <w:ind w:start="360" w:end="281"/>
        <w:rPr>
          <w:sz w:val="24"/>
        </w:rPr>
      </w:pPr>
      <w:r>
        <w:rPr>
          <w:sz w:val="24"/>
        </w:rPr>
        <w:t xml:space="preserve">To meet the feedwater chemistry limits of the HRSG and ultimately the strict steam quality requirements of the Con Ed ESA, the municipal supply water must be chemically treated to remove all dissolved salts, organic compounds, and any suspended solids.  The required treatment of the city water supply was provided under contract by Ecolochem.  BNY is in the process of commissioning a water treatment facility consisting of reverse osmosis and mixed bed demineralizers. </w:t>
      </w:r>
    </w:p>
    <w:p>
      <w:pPr>
        <w:pStyle w:val="OmniPage9"/>
        <w:ind w:start="360" w:end="281"/>
        <w:rPr>
          <w:sz w:val="24"/>
        </w:rPr>
      </w:pPr>
      <w:r>
        <w:rPr>
          <w:sz w:val="24"/>
        </w:rPr>
      </w:r>
    </w:p>
    <w:p>
      <w:pPr>
        <w:pStyle w:val="OmniPage9"/>
        <w:ind w:start="360" w:end="281"/>
        <w:rPr>
          <w:sz w:val="24"/>
        </w:rPr>
      </w:pPr>
      <w:r>
        <w:rPr>
          <w:sz w:val="24"/>
        </w:rPr>
      </w:r>
    </w:p>
    <w:p>
      <w:pPr>
        <w:pStyle w:val="OmniPage9"/>
        <w:ind w:hanging="360" w:start="360" w:end="281"/>
        <w:rPr>
          <w:b/>
          <w:bCs/>
          <w:sz w:val="24"/>
        </w:rPr>
      </w:pPr>
      <w:r>
        <w:rPr>
          <w:b/>
          <w:bCs/>
          <w:sz w:val="24"/>
        </w:rPr>
        <w:t>7.</w:t>
        <w:tab/>
        <w:t>O&amp;M Contract</w:t>
      </w:r>
    </w:p>
    <w:p>
      <w:pPr>
        <w:pStyle w:val="OmniPage9"/>
        <w:ind w:hanging="360" w:start="360" w:end="18"/>
        <w:rPr>
          <w:b/>
          <w:bCs/>
          <w:sz w:val="24"/>
        </w:rPr>
      </w:pPr>
      <w:r>
        <w:rPr>
          <w:b/>
          <w:bCs/>
          <w:sz w:val="24"/>
        </w:rPr>
      </w:r>
    </w:p>
    <w:p>
      <w:pPr>
        <w:pStyle w:val="OmniPage9"/>
        <w:ind w:hanging="360" w:start="360" w:end="18"/>
        <w:rPr/>
      </w:pPr>
      <w:r>
        <w:rPr>
          <w:b/>
          <w:bCs/>
          <w:sz w:val="24"/>
        </w:rPr>
        <w:tab/>
      </w:r>
      <w:r>
        <w:rPr>
          <w:sz w:val="24"/>
        </w:rPr>
        <w:t>The facility is currently being operated and maintained by Palmark, which is a wholly owned subsidiary of Primesouth, Inc.  A complete O&amp;M staff of 37 employees are presently employed on site of which some are union.  The annual O&amp;M fee is approximately $400,000 and is based on the number of employees employed on site.  The maximum LOL is one-third of the management fee paid to Palmark plus any incentive fee.  An operator incentive program was also negotiated.</w:t>
      </w:r>
    </w:p>
    <w:p>
      <w:pPr>
        <w:pStyle w:val="OmniPage9"/>
        <w:ind w:hanging="360" w:start="360" w:end="18"/>
        <w:rPr>
          <w:sz w:val="24"/>
        </w:rPr>
      </w:pPr>
      <w:r>
        <w:rPr>
          <w:sz w:val="24"/>
        </w:rPr>
      </w:r>
    </w:p>
    <w:p>
      <w:pPr>
        <w:pStyle w:val="OmniPage9"/>
        <w:ind w:hanging="360" w:start="360" w:end="18"/>
        <w:rPr>
          <w:sz w:val="24"/>
        </w:rPr>
      </w:pPr>
      <w:r>
        <w:rPr>
          <w:sz w:val="24"/>
        </w:rPr>
      </w:r>
    </w:p>
    <w:p>
      <w:pPr>
        <w:pStyle w:val="OmniPage9"/>
        <w:numPr>
          <w:ilvl w:val="0"/>
          <w:numId w:val="10"/>
        </w:numPr>
        <w:tabs>
          <w:tab w:val="clear" w:pos="720"/>
          <w:tab w:val="left" w:pos="1080" w:leader="none"/>
        </w:tabs>
        <w:ind w:hanging="720" w:start="720" w:end="18"/>
        <w:rPr>
          <w:b/>
          <w:bCs/>
          <w:sz w:val="24"/>
        </w:rPr>
      </w:pPr>
      <w:r>
        <w:rPr>
          <w:b/>
          <w:bCs/>
          <w:sz w:val="24"/>
        </w:rPr>
        <w:t>O&amp;M Budget</w:t>
      </w:r>
    </w:p>
    <w:p>
      <w:pPr>
        <w:pStyle w:val="OmniPage9"/>
        <w:ind w:end="18"/>
        <w:rPr>
          <w:b/>
          <w:bCs/>
          <w:sz w:val="24"/>
        </w:rPr>
      </w:pPr>
      <w:r>
        <w:rPr>
          <w:b/>
          <w:bCs/>
          <w:sz w:val="24"/>
        </w:rPr>
      </w:r>
    </w:p>
    <w:p>
      <w:pPr>
        <w:pStyle w:val="OmniPage4"/>
        <w:tabs>
          <w:tab w:val="clear" w:pos="720"/>
          <w:tab w:val="left" w:pos="360" w:leader="none"/>
          <w:tab w:val="left" w:pos="630" w:leader="none"/>
        </w:tabs>
        <w:ind w:start="360" w:end="0"/>
        <w:rPr>
          <w:sz w:val="24"/>
        </w:rPr>
      </w:pPr>
      <w:r>
        <w:rPr>
          <w:sz w:val="24"/>
        </w:rPr>
        <w:t>A detailed budget was provided to us by Palmark for the year 2001.  This budget is based on 5 years of historical cost information and is a comprehensive budget.  It is attached to the financial section of this report.  Palmark also forecasted major maintenance till 2007 and is also included in this report.</w:t>
      </w:r>
    </w:p>
    <w:p>
      <w:pPr>
        <w:pStyle w:val="OmniPage4"/>
        <w:tabs>
          <w:tab w:val="clear" w:pos="720"/>
          <w:tab w:val="left" w:pos="360" w:leader="none"/>
          <w:tab w:val="left" w:pos="630" w:leader="none"/>
        </w:tabs>
        <w:ind w:start="360" w:end="0"/>
        <w:rPr>
          <w:b/>
          <w:bCs/>
        </w:rPr>
      </w:pPr>
      <w:r>
        <w:rPr>
          <w:b/>
          <w:bCs/>
          <w:sz w:val="24"/>
        </w:rPr>
        <w:tab/>
      </w:r>
    </w:p>
    <w:p>
      <w:pPr>
        <w:sectPr>
          <w:footerReference w:type="default" r:id="rId12"/>
          <w:footerReference w:type="first" r:id="rId13"/>
          <w:type w:val="nextPage"/>
          <w:pgSz w:w="12240" w:h="15840"/>
          <w:pgMar w:left="1440" w:right="1800" w:gutter="0" w:header="0" w:top="1440" w:footer="720" w:bottom="1440"/>
          <w:pgNumType w:fmt="decimal"/>
          <w:formProt w:val="false"/>
          <w:textDirection w:val="lrTb"/>
          <w:docGrid w:type="default" w:linePitch="360" w:charSpace="0"/>
        </w:sectPr>
        <w:pStyle w:val="Normal"/>
        <w:rPr>
          <w:b/>
          <w:bCs/>
        </w:rPr>
      </w:pPr>
      <w:r>
        <w:rPr>
          <w:b/>
          <w:bCs/>
        </w:rPr>
      </w:r>
    </w:p>
    <w:tbl>
      <w:tblPr>
        <w:tblW w:w="15728" w:type="dxa"/>
        <w:jc w:val="start"/>
        <w:tblInd w:w="0" w:type="dxa"/>
        <w:tblLayout w:type="fixed"/>
        <w:tblCellMar>
          <w:top w:w="0" w:type="dxa"/>
          <w:start w:w="0" w:type="dxa"/>
          <w:bottom w:w="0" w:type="dxa"/>
          <w:end w:w="0" w:type="dxa"/>
        </w:tblCellMar>
      </w:tblPr>
      <w:tblGrid>
        <w:gridCol w:w="3096"/>
        <w:gridCol w:w="1918"/>
        <w:gridCol w:w="1366"/>
        <w:gridCol w:w="1143"/>
        <w:gridCol w:w="1143"/>
        <w:gridCol w:w="1501"/>
        <w:gridCol w:w="1501"/>
        <w:gridCol w:w="1143"/>
        <w:gridCol w:w="1501"/>
        <w:gridCol w:w="1416"/>
      </w:tblGrid>
      <w:tr>
        <w:trPr>
          <w:trHeight w:val="465" w:hRule="atLeast"/>
        </w:trPr>
        <w:tc>
          <w:tcPr>
            <w:tcW w:w="3096" w:type="dxa"/>
            <w:tcBorders/>
            <w:vAlign w:val="bottom"/>
          </w:tcPr>
          <w:p>
            <w:pPr>
              <w:pStyle w:val="Normal"/>
              <w:snapToGrid w:val="false"/>
              <w:rPr>
                <w:rFonts w:ascii="Arial" w:hAnsi="Arial" w:eastAsia="Arial Unicode MS" w:cs="Arial"/>
                <w:b/>
                <w:bCs/>
                <w:sz w:val="32"/>
                <w:szCs w:val="32"/>
              </w:rPr>
            </w:pPr>
            <w:r>
              <w:rPr>
                <w:rFonts w:eastAsia="Arial Unicode MS" w:cs="Arial" w:ascii="Arial" w:hAnsi="Arial"/>
                <w:b/>
                <w:bCs/>
                <w:sz w:val="32"/>
                <w:szCs w:val="32"/>
              </w:rPr>
            </w:r>
          </w:p>
        </w:tc>
        <w:tc>
          <w:tcPr>
            <w:tcW w:w="11216" w:type="dxa"/>
            <w:gridSpan w:val="8"/>
            <w:tcBorders/>
            <w:vAlign w:val="bottom"/>
          </w:tcPr>
          <w:p>
            <w:pPr>
              <w:pStyle w:val="Normal"/>
              <w:rPr>
                <w:rFonts w:ascii="Arial" w:hAnsi="Arial" w:eastAsia="Arial Unicode MS" w:cs="Arial"/>
                <w:b/>
                <w:bCs/>
                <w:sz w:val="36"/>
                <w:szCs w:val="36"/>
              </w:rPr>
            </w:pPr>
            <w:r>
              <w:rPr>
                <w:rFonts w:cs="Arial" w:ascii="Arial" w:hAnsi="Arial"/>
                <w:b/>
                <w:bCs/>
                <w:sz w:val="36"/>
                <w:szCs w:val="36"/>
              </w:rPr>
              <w:t>Scheduled Gas Turbine Maintenance Costs  ( 30 Year-Quarterly)</w:t>
            </w:r>
          </w:p>
        </w:tc>
        <w:tc>
          <w:tcPr>
            <w:tcW w:w="1416" w:type="dxa"/>
            <w:tcBorders/>
            <w:vAlign w:val="bottom"/>
          </w:tcPr>
          <w:p>
            <w:pPr>
              <w:pStyle w:val="Normal"/>
              <w:snapToGrid w:val="false"/>
              <w:rPr>
                <w:rFonts w:ascii="Arial" w:hAnsi="Arial" w:eastAsia="Arial Unicode MS" w:cs="Arial"/>
                <w:b/>
                <w:bCs/>
                <w:sz w:val="36"/>
                <w:szCs w:val="36"/>
              </w:rPr>
            </w:pPr>
            <w:r>
              <w:rPr>
                <w:rFonts w:eastAsia="Arial Unicode MS" w:cs="Arial" w:ascii="Arial" w:hAnsi="Arial"/>
                <w:b/>
                <w:bCs/>
                <w:sz w:val="36"/>
                <w:szCs w:val="36"/>
              </w:rPr>
            </w:r>
          </w:p>
        </w:tc>
      </w:tr>
      <w:tr>
        <w:trPr>
          <w:trHeight w:val="360"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284" w:type="dxa"/>
            <w:gridSpan w:val="2"/>
            <w:tcBorders/>
            <w:vAlign w:val="bottom"/>
          </w:tcPr>
          <w:p>
            <w:pPr>
              <w:pStyle w:val="Normal"/>
              <w:rPr>
                <w:rFonts w:ascii="Arial" w:hAnsi="Arial" w:eastAsia="Arial Unicode MS" w:cs="Arial"/>
                <w:b/>
                <w:bCs/>
                <w:sz w:val="24"/>
                <w:szCs w:val="24"/>
              </w:rPr>
            </w:pPr>
            <w:r>
              <w:rPr>
                <w:rFonts w:cs="Arial" w:ascii="Arial" w:hAnsi="Arial"/>
                <w:b/>
                <w:bCs/>
              </w:rPr>
              <w:t>2 X SW-V84.2-V0</w:t>
            </w:r>
          </w:p>
        </w:tc>
        <w:tc>
          <w:tcPr>
            <w:tcW w:w="1143" w:type="dxa"/>
            <w:tcBorders/>
            <w:vAlign w:val="bottom"/>
          </w:tcPr>
          <w:p>
            <w:pPr>
              <w:pStyle w:val="Normal"/>
              <w:snapToGrid w:val="false"/>
              <w:rPr>
                <w:rFonts w:ascii="Arial" w:hAnsi="Arial" w:eastAsia="Arial Unicode MS" w:cs="Arial"/>
                <w:b/>
                <w:bCs/>
                <w:sz w:val="24"/>
                <w:szCs w:val="24"/>
              </w:rPr>
            </w:pPr>
            <w:r>
              <w:rPr>
                <w:rFonts w:eastAsia="Arial Unicode MS" w:cs="Arial" w:ascii="Arial" w:hAnsi="Arial"/>
                <w:b/>
                <w:bCs/>
                <w:sz w:val="24"/>
                <w:szCs w:val="24"/>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b/>
                <w:bCs/>
                <w:sz w:val="28"/>
                <w:szCs w:val="28"/>
              </w:rPr>
            </w:pPr>
            <w:r>
              <w:rPr>
                <w:rFonts w:eastAsia="Arial Unicode MS" w:cs="Arial" w:ascii="Arial" w:hAnsi="Arial"/>
                <w:b/>
                <w:bCs/>
                <w:sz w:val="28"/>
                <w:szCs w:val="28"/>
              </w:rPr>
            </w:r>
          </w:p>
        </w:tc>
        <w:tc>
          <w:tcPr>
            <w:tcW w:w="1366" w:type="dxa"/>
            <w:tcBorders/>
            <w:vAlign w:val="bottom"/>
          </w:tcPr>
          <w:p>
            <w:pPr>
              <w:pStyle w:val="Normal"/>
              <w:snapToGrid w:val="false"/>
              <w:rPr>
                <w:rFonts w:ascii="Arial" w:hAnsi="Arial" w:eastAsia="Arial Unicode MS" w:cs="Arial"/>
                <w:b/>
                <w:bCs/>
                <w:sz w:val="28"/>
                <w:szCs w:val="28"/>
              </w:rPr>
            </w:pPr>
            <w:r>
              <w:rPr>
                <w:rFonts w:eastAsia="Arial Unicode MS" w:cs="Arial" w:ascii="Arial" w:hAnsi="Arial"/>
                <w:b/>
                <w:bCs/>
                <w:sz w:val="28"/>
                <w:szCs w:val="28"/>
              </w:rPr>
            </w:r>
          </w:p>
        </w:tc>
        <w:tc>
          <w:tcPr>
            <w:tcW w:w="1143" w:type="dxa"/>
            <w:tcBorders/>
            <w:vAlign w:val="bottom"/>
          </w:tcPr>
          <w:p>
            <w:pPr>
              <w:pStyle w:val="Normal"/>
              <w:snapToGrid w:val="false"/>
              <w:rPr>
                <w:rFonts w:ascii="Arial" w:hAnsi="Arial" w:eastAsia="Arial Unicode MS" w:cs="Arial"/>
                <w:b/>
                <w:bCs/>
                <w:sz w:val="28"/>
                <w:szCs w:val="28"/>
              </w:rPr>
            </w:pPr>
            <w:r>
              <w:rPr>
                <w:rFonts w:eastAsia="Arial Unicode MS" w:cs="Arial" w:ascii="Arial" w:hAnsi="Arial"/>
                <w:b/>
                <w:bCs/>
                <w:sz w:val="28"/>
                <w:szCs w:val="28"/>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3096"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center"/>
              <w:rPr>
                <w:rFonts w:ascii="Arial" w:hAnsi="Arial" w:eastAsia="Arial Unicode MS" w:cs="Arial"/>
                <w:b/>
                <w:bCs/>
                <w:sz w:val="22"/>
                <w:szCs w:val="22"/>
              </w:rPr>
            </w:pPr>
            <w:r>
              <w:rPr>
                <w:rFonts w:cs="Arial" w:ascii="Arial" w:hAnsi="Arial"/>
                <w:b/>
                <w:bCs/>
                <w:sz w:val="22"/>
                <w:szCs w:val="22"/>
              </w:rPr>
              <w:t>Cumulative EOH (or EOS)</w:t>
            </w:r>
          </w:p>
        </w:tc>
        <w:tc>
          <w:tcPr>
            <w:tcW w:w="1918" w:type="dxa"/>
            <w:tcBorders>
              <w:top w:val="single" w:sz="4" w:space="0" w:color="000000"/>
              <w:bottom w:val="single" w:sz="8" w:space="0" w:color="000000"/>
              <w:end w:val="single" w:sz="4" w:space="0" w:color="000000"/>
            </w:tcBorders>
            <w:shd w:fill="C0C0C0" w:val="clear"/>
            <w:vAlign w:val="bottom"/>
          </w:tcPr>
          <w:p>
            <w:pPr>
              <w:pStyle w:val="Normal"/>
              <w:jc w:val="center"/>
              <w:rPr>
                <w:rFonts w:ascii="Arial" w:hAnsi="Arial" w:eastAsia="Arial Unicode MS" w:cs="Arial"/>
                <w:b/>
                <w:bCs/>
                <w:sz w:val="22"/>
                <w:szCs w:val="22"/>
              </w:rPr>
            </w:pPr>
            <w:r>
              <w:rPr>
                <w:rFonts w:cs="Arial" w:ascii="Arial" w:hAnsi="Arial"/>
                <w:b/>
                <w:bCs/>
                <w:sz w:val="22"/>
                <w:szCs w:val="22"/>
              </w:rPr>
              <w:t>Year</w:t>
            </w:r>
          </w:p>
        </w:tc>
        <w:tc>
          <w:tcPr>
            <w:tcW w:w="1366" w:type="dxa"/>
            <w:tcBorders>
              <w:top w:val="single" w:sz="4" w:space="0" w:color="000000"/>
              <w:bottom w:val="single" w:sz="8" w:space="0" w:color="000000"/>
              <w:end w:val="single" w:sz="4" w:space="0" w:color="000000"/>
            </w:tcBorders>
            <w:shd w:fill="C0C0C0" w:val="clear"/>
            <w:vAlign w:val="bottom"/>
          </w:tcPr>
          <w:p>
            <w:pPr>
              <w:pStyle w:val="Normal"/>
              <w:rPr>
                <w:rFonts w:ascii="Arial" w:hAnsi="Arial" w:eastAsia="Arial Unicode MS" w:cs="Arial"/>
                <w:b/>
                <w:bCs/>
                <w:sz w:val="22"/>
                <w:szCs w:val="22"/>
              </w:rPr>
            </w:pPr>
            <w:r>
              <w:rPr>
                <w:rFonts w:cs="Arial" w:ascii="Arial" w:hAnsi="Arial"/>
                <w:b/>
                <w:bCs/>
                <w:sz w:val="22"/>
                <w:szCs w:val="22"/>
              </w:rPr>
              <w:t>Initial</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1996</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1997</w:t>
            </w:r>
          </w:p>
        </w:tc>
        <w:tc>
          <w:tcPr>
            <w:tcW w:w="1501"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1998</w:t>
            </w:r>
          </w:p>
        </w:tc>
        <w:tc>
          <w:tcPr>
            <w:tcW w:w="1501"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1999</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2000</w:t>
            </w:r>
          </w:p>
        </w:tc>
        <w:tc>
          <w:tcPr>
            <w:tcW w:w="1501"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2001</w:t>
            </w:r>
          </w:p>
        </w:tc>
        <w:tc>
          <w:tcPr>
            <w:tcW w:w="1416"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r>
      <w:tr>
        <w:trPr/>
        <w:tc>
          <w:tcPr>
            <w:tcW w:w="309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Unicode MS" w:hAnsi="Arial Unicode MS" w:eastAsia="Arial Unicode MS" w:cs="Arial Unicode MS"/>
                <w:vanish/>
                <w:sz w:val="24"/>
                <w:szCs w:val="24"/>
              </w:rPr>
            </w:pPr>
            <w:r>
              <w:rPr>
                <w:rFonts w:eastAsia="Arial" w:cs="Arial" w:ascii="Arial" w:hAnsi="Arial"/>
                <w:vanish/>
              </w:rPr>
              <w:t xml:space="preserve"> </w:t>
            </w:r>
          </w:p>
        </w:tc>
        <w:tc>
          <w:tcPr>
            <w:tcW w:w="1918"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Unicode MS" w:hAnsi="Arial Unicode MS" w:eastAsia="Arial Unicode MS" w:cs="Arial Unicode MS"/>
                <w:vanish/>
                <w:sz w:val="24"/>
                <w:szCs w:val="24"/>
              </w:rPr>
            </w:pPr>
            <w:r>
              <w:rPr>
                <w:rFonts w:eastAsia="Arial" w:cs="Arial" w:ascii="Arial" w:hAnsi="Arial"/>
                <w:vanish/>
              </w:rPr>
              <w:t xml:space="preserve"> </w:t>
            </w:r>
          </w:p>
        </w:tc>
        <w:tc>
          <w:tcPr>
            <w:tcW w:w="1366" w:type="dxa"/>
            <w:tcBorders>
              <w:top w:val="single" w:sz="4" w:space="0" w:color="000000"/>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Initial</w:t>
            </w:r>
          </w:p>
        </w:tc>
        <w:tc>
          <w:tcPr>
            <w:tcW w:w="1143"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16"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1</w:t>
            </w:r>
          </w:p>
        </w:tc>
        <w:tc>
          <w:tcPr>
            <w:tcW w:w="1918" w:type="dxa"/>
            <w:tcBorders>
              <w:end w:val="single" w:sz="4" w:space="0" w:color="000000"/>
            </w:tcBorders>
            <w:vAlign w:val="bottom"/>
          </w:tcPr>
          <w:p>
            <w:pPr>
              <w:pStyle w:val="Normal"/>
              <w:jc w:val="center"/>
              <w:rPr>
                <w:rFonts w:ascii="Arial" w:hAnsi="Arial" w:eastAsia="Arial Unicode MS" w:cs="Arial"/>
              </w:rPr>
            </w:pPr>
            <w:r>
              <w:rPr>
                <w:rFonts w:eastAsia="Arial" w:cs="Arial" w:ascii="Arial" w:hAnsi="Arial"/>
              </w:rPr>
              <w:t xml:space="preserve"> </w:t>
            </w:r>
          </w:p>
        </w:tc>
        <w:tc>
          <w:tcPr>
            <w:tcW w:w="1366"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6000</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16000</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26000</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36000</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46000</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56000</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66000</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2</w:t>
            </w:r>
          </w:p>
        </w:tc>
        <w:tc>
          <w:tcPr>
            <w:tcW w:w="1918" w:type="dxa"/>
            <w:tcBorders>
              <w:end w:val="single" w:sz="4" w:space="0" w:color="000000"/>
            </w:tcBorders>
            <w:vAlign w:val="bottom"/>
          </w:tcPr>
          <w:p>
            <w:pPr>
              <w:pStyle w:val="Normal"/>
              <w:jc w:val="center"/>
              <w:rPr>
                <w:rFonts w:ascii="Arial" w:hAnsi="Arial" w:eastAsia="Arial Unicode MS" w:cs="Arial"/>
              </w:rPr>
            </w:pPr>
            <w:r>
              <w:rPr>
                <w:rFonts w:eastAsia="Arial" w:cs="Arial" w:ascii="Arial" w:hAnsi="Arial"/>
              </w:rPr>
              <w:t xml:space="preserve"> </w:t>
            </w:r>
          </w:p>
        </w:tc>
        <w:tc>
          <w:tcPr>
            <w:tcW w:w="1366" w:type="dxa"/>
            <w:tcBorders>
              <w:end w:val="single" w:sz="4" w:space="0" w:color="000000"/>
            </w:tcBorders>
            <w:vAlign w:val="bottom"/>
          </w:tcPr>
          <w:p>
            <w:pPr>
              <w:pStyle w:val="Normal"/>
              <w:jc w:val="end"/>
              <w:rPr>
                <w:rFonts w:ascii="Arial" w:hAnsi="Arial" w:eastAsia="Arial Unicode MS" w:cs="Arial"/>
              </w:rPr>
            </w:pPr>
            <w:r>
              <w:rPr>
                <w:rFonts w:cs="Arial" w:ascii="Arial" w:hAnsi="Arial"/>
              </w:rPr>
              <w:t>7500</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17500</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27500</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37500</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47500</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57500</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67500</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77500</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3</w:t>
            </w:r>
          </w:p>
        </w:tc>
        <w:tc>
          <w:tcPr>
            <w:tcW w:w="1918" w:type="dxa"/>
            <w:tcBorders>
              <w:end w:val="single" w:sz="4" w:space="0" w:color="000000"/>
            </w:tcBorders>
            <w:vAlign w:val="bottom"/>
          </w:tcPr>
          <w:p>
            <w:pPr>
              <w:pStyle w:val="Normal"/>
              <w:jc w:val="center"/>
              <w:rPr>
                <w:rFonts w:ascii="Arial" w:hAnsi="Arial" w:eastAsia="Arial Unicode MS" w:cs="Arial"/>
              </w:rPr>
            </w:pPr>
            <w:r>
              <w:rPr>
                <w:rFonts w:eastAsia="Arial" w:cs="Arial" w:ascii="Arial" w:hAnsi="Arial"/>
              </w:rPr>
              <w:t xml:space="preserve"> </w:t>
            </w:r>
          </w:p>
        </w:tc>
        <w:tc>
          <w:tcPr>
            <w:tcW w:w="1366"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4</w:t>
            </w:r>
          </w:p>
        </w:tc>
        <w:tc>
          <w:tcPr>
            <w:tcW w:w="1918" w:type="dxa"/>
            <w:tcBorders>
              <w:end w:val="single" w:sz="4" w:space="0" w:color="000000"/>
            </w:tcBorders>
            <w:vAlign w:val="bottom"/>
          </w:tcPr>
          <w:p>
            <w:pPr>
              <w:pStyle w:val="Normal"/>
              <w:jc w:val="center"/>
              <w:rPr>
                <w:rFonts w:ascii="Arial" w:hAnsi="Arial" w:eastAsia="Arial Unicode MS" w:cs="Arial"/>
              </w:rPr>
            </w:pPr>
            <w:r>
              <w:rPr>
                <w:rFonts w:eastAsia="Arial" w:cs="Arial" w:ascii="Arial" w:hAnsi="Arial"/>
              </w:rPr>
              <w:t xml:space="preserve"> </w:t>
            </w:r>
          </w:p>
        </w:tc>
        <w:tc>
          <w:tcPr>
            <w:tcW w:w="1366"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5</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eastAsia="Arial" w:cs="Arial" w:ascii="Arial" w:hAnsi="Arial"/>
                <w:vanish/>
              </w:rPr>
              <w:t xml:space="preserve"> </w:t>
            </w:r>
          </w:p>
        </w:tc>
        <w:tc>
          <w:tcPr>
            <w:tcW w:w="136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6</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eastAsia="Arial" w:cs="Arial" w:ascii="Arial" w:hAnsi="Arial"/>
                <w:vanish/>
              </w:rPr>
              <w:t xml:space="preserve"> </w:t>
            </w:r>
          </w:p>
        </w:tc>
        <w:tc>
          <w:tcPr>
            <w:tcW w:w="136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7</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eastAsia="Arial" w:cs="Arial" w:ascii="Arial" w:hAnsi="Arial"/>
                <w:vanish/>
              </w:rPr>
              <w:t xml:space="preserve"> </w:t>
            </w:r>
          </w:p>
        </w:tc>
        <w:tc>
          <w:tcPr>
            <w:tcW w:w="136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8</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eastAsia="Arial" w:cs="Arial" w:ascii="Arial" w:hAnsi="Arial"/>
                <w:vanish/>
              </w:rPr>
              <w:t xml:space="preserve"> </w:t>
            </w:r>
          </w:p>
        </w:tc>
        <w:tc>
          <w:tcPr>
            <w:tcW w:w="136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9</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eastAsia="Arial" w:cs="Arial" w:ascii="Arial" w:hAnsi="Arial"/>
                <w:vanish/>
              </w:rPr>
              <w:t xml:space="preserve"> </w:t>
            </w:r>
          </w:p>
        </w:tc>
        <w:tc>
          <w:tcPr>
            <w:tcW w:w="136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143"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rHeight w:val="360" w:hRule="atLeast"/>
        </w:trPr>
        <w:tc>
          <w:tcPr>
            <w:tcW w:w="3096" w:type="dxa"/>
            <w:tcBorders>
              <w:top w:val="single" w:sz="4" w:space="0" w:color="000000"/>
              <w:bottom w:val="single" w:sz="4" w:space="0" w:color="000000"/>
            </w:tcBorders>
            <w:vAlign w:val="bottom"/>
          </w:tcPr>
          <w:p>
            <w:pPr>
              <w:pStyle w:val="Normal"/>
              <w:jc w:val="end"/>
              <w:rPr>
                <w:rFonts w:ascii="Arial" w:hAnsi="Arial" w:eastAsia="Arial Unicode MS" w:cs="Arial"/>
                <w:b/>
                <w:bCs/>
                <w:sz w:val="28"/>
                <w:szCs w:val="28"/>
              </w:rPr>
            </w:pPr>
            <w:r>
              <w:rPr>
                <w:rFonts w:cs="Arial" w:ascii="Arial" w:hAnsi="Arial"/>
                <w:b/>
                <w:bCs/>
                <w:sz w:val="28"/>
                <w:szCs w:val="28"/>
              </w:rPr>
              <w:t> </w:t>
            </w:r>
          </w:p>
        </w:tc>
        <w:tc>
          <w:tcPr>
            <w:tcW w:w="1918" w:type="dxa"/>
            <w:tcBorders>
              <w:top w:val="single" w:sz="4" w:space="0" w:color="000000"/>
              <w:bottom w:val="single" w:sz="4" w:space="0" w:color="000000"/>
            </w:tcBorders>
            <w:vAlign w:val="bottom"/>
          </w:tcPr>
          <w:p>
            <w:pPr>
              <w:pStyle w:val="Normal"/>
              <w:rPr>
                <w:rFonts w:ascii="Arial" w:hAnsi="Arial" w:eastAsia="Arial Unicode MS" w:cs="Arial"/>
                <w:b/>
                <w:bCs/>
                <w:sz w:val="28"/>
                <w:szCs w:val="28"/>
              </w:rPr>
            </w:pPr>
            <w:r>
              <w:rPr>
                <w:rFonts w:cs="Arial" w:ascii="Arial" w:hAnsi="Arial"/>
                <w:b/>
                <w:bCs/>
                <w:sz w:val="28"/>
                <w:szCs w:val="28"/>
              </w:rPr>
              <w:t> </w:t>
            </w:r>
          </w:p>
        </w:tc>
        <w:tc>
          <w:tcPr>
            <w:tcW w:w="1366"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143"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501"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16"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315" w:hRule="atLeast"/>
        </w:trPr>
        <w:tc>
          <w:tcPr>
            <w:tcW w:w="3096" w:type="dxa"/>
            <w:tcBorders>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Maintenance Schedule</w:t>
            </w:r>
          </w:p>
        </w:tc>
        <w:tc>
          <w:tcPr>
            <w:tcW w:w="1918" w:type="dxa"/>
            <w:tcBorders>
              <w:bottom w:val="single" w:sz="8" w:space="0" w:color="000000"/>
              <w:end w:val="single" w:sz="4" w:space="0" w:color="000000"/>
            </w:tcBorders>
            <w:shd w:fill="C0C0C0" w:val="clear"/>
            <w:vAlign w:val="bottom"/>
          </w:tcPr>
          <w:p>
            <w:pPr>
              <w:pStyle w:val="Normal"/>
              <w:jc w:val="center"/>
              <w:rPr>
                <w:rFonts w:ascii="Arial" w:hAnsi="Arial" w:eastAsia="Arial Unicode MS" w:cs="Arial"/>
                <w:b/>
                <w:bCs/>
                <w:sz w:val="22"/>
                <w:szCs w:val="22"/>
              </w:rPr>
            </w:pPr>
            <w:r>
              <w:rPr>
                <w:rFonts w:cs="Arial" w:ascii="Arial" w:hAnsi="Arial"/>
                <w:b/>
                <w:bCs/>
                <w:sz w:val="22"/>
                <w:szCs w:val="22"/>
              </w:rPr>
              <w:t> </w:t>
            </w:r>
          </w:p>
        </w:tc>
        <w:tc>
          <w:tcPr>
            <w:tcW w:w="1366" w:type="dxa"/>
            <w:tcBorders>
              <w:bottom w:val="single" w:sz="8" w:space="0" w:color="000000"/>
            </w:tcBorders>
            <w:shd w:fill="C0C0C0" w:val="clear"/>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143" w:type="dxa"/>
            <w:tcBorders>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1996</w:t>
            </w:r>
          </w:p>
        </w:tc>
        <w:tc>
          <w:tcPr>
            <w:tcW w:w="1143"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1997</w:t>
            </w:r>
          </w:p>
        </w:tc>
        <w:tc>
          <w:tcPr>
            <w:tcW w:w="1501"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1998</w:t>
            </w:r>
          </w:p>
        </w:tc>
        <w:tc>
          <w:tcPr>
            <w:tcW w:w="1501"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1999</w:t>
            </w:r>
          </w:p>
        </w:tc>
        <w:tc>
          <w:tcPr>
            <w:tcW w:w="1143"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2000</w:t>
            </w:r>
          </w:p>
        </w:tc>
        <w:tc>
          <w:tcPr>
            <w:tcW w:w="1501"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2001</w:t>
            </w:r>
          </w:p>
        </w:tc>
        <w:tc>
          <w:tcPr>
            <w:tcW w:w="1416"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r>
      <w:tr>
        <w:trPr/>
        <w:tc>
          <w:tcPr>
            <w:tcW w:w="3096" w:type="dxa"/>
            <w:tcBorders>
              <w:start w:val="single" w:sz="4" w:space="0" w:color="000000"/>
              <w:bottom w:val="single" w:sz="4" w:space="0" w:color="000000"/>
              <w:end w:val="single" w:sz="4" w:space="0" w:color="000000"/>
            </w:tcBorders>
            <w:shd w:fill="C0C0C0" w:val="clear"/>
            <w:vAlign w:val="bottom"/>
          </w:tcPr>
          <w:p>
            <w:pPr>
              <w:pStyle w:val="Normal"/>
              <w:jc w:val="end"/>
              <w:rPr>
                <w:rFonts w:ascii="Arial Unicode MS" w:hAnsi="Arial Unicode MS" w:eastAsia="Arial Unicode MS" w:cs="Arial Unicode MS"/>
                <w:vanish/>
                <w:sz w:val="24"/>
                <w:szCs w:val="24"/>
              </w:rPr>
            </w:pPr>
            <w:r>
              <w:rPr>
                <w:rFonts w:cs="Arial" w:ascii="Arial" w:hAnsi="Arial"/>
                <w:vanish/>
              </w:rPr>
              <w:t> </w:t>
            </w:r>
          </w:p>
        </w:tc>
        <w:tc>
          <w:tcPr>
            <w:tcW w:w="1918" w:type="dxa"/>
            <w:tcBorders>
              <w:bottom w:val="single" w:sz="4" w:space="0" w:color="000000"/>
              <w:end w:val="single" w:sz="4" w:space="0" w:color="000000"/>
            </w:tcBorders>
            <w:shd w:fill="C0C0C0" w:val="clear"/>
            <w:vAlign w:val="bottom"/>
          </w:tcPr>
          <w:p>
            <w:pPr>
              <w:pStyle w:val="Normal"/>
              <w:jc w:val="center"/>
              <w:rPr>
                <w:rFonts w:ascii="Arial Unicode MS" w:hAnsi="Arial Unicode MS" w:eastAsia="Arial Unicode MS" w:cs="Arial Unicode MS"/>
                <w:vanish/>
                <w:sz w:val="24"/>
                <w:szCs w:val="24"/>
              </w:rPr>
            </w:pPr>
            <w:r>
              <w:rPr>
                <w:rFonts w:cs="Arial" w:ascii="Arial" w:hAnsi="Arial"/>
                <w:vanish/>
              </w:rPr>
              <w:t> </w:t>
            </w:r>
          </w:p>
        </w:tc>
        <w:tc>
          <w:tcPr>
            <w:tcW w:w="1366" w:type="dxa"/>
            <w:tcBorders>
              <w:bottom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 </w:t>
            </w:r>
          </w:p>
        </w:tc>
        <w:tc>
          <w:tcPr>
            <w:tcW w:w="1143" w:type="dxa"/>
            <w:tcBorders>
              <w:start w:val="single" w:sz="4" w:space="0" w:color="000000"/>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16"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1</w:t>
            </w:r>
          </w:p>
        </w:tc>
        <w:tc>
          <w:tcPr>
            <w:tcW w:w="1918" w:type="dxa"/>
            <w:tcBorders>
              <w:end w:val="single" w:sz="4" w:space="0" w:color="000000"/>
            </w:tcBorders>
            <w:vAlign w:val="bottom"/>
          </w:tcPr>
          <w:p>
            <w:pPr>
              <w:pStyle w:val="Normal"/>
              <w:jc w:val="center"/>
              <w:rPr>
                <w:rFonts w:ascii="Arial" w:hAnsi="Arial" w:eastAsia="Arial Unicode MS" w:cs="Arial"/>
              </w:rPr>
            </w:pPr>
            <w:r>
              <w:rPr>
                <w:rFonts w:cs="Arial" w:ascii="Arial" w:hAnsi="Arial"/>
              </w:rPr>
              <w:t> </w:t>
            </w:r>
          </w:p>
        </w:tc>
        <w:tc>
          <w:tcPr>
            <w:tcW w:w="1366"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1143"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CI--CI</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CI--HGPI</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2</w:t>
            </w:r>
          </w:p>
        </w:tc>
        <w:tc>
          <w:tcPr>
            <w:tcW w:w="1918" w:type="dxa"/>
            <w:tcBorders>
              <w:end w:val="single" w:sz="4" w:space="0" w:color="000000"/>
            </w:tcBorders>
            <w:vAlign w:val="bottom"/>
          </w:tcPr>
          <w:p>
            <w:pPr>
              <w:pStyle w:val="Normal"/>
              <w:jc w:val="center"/>
              <w:rPr>
                <w:rFonts w:ascii="Arial" w:hAnsi="Arial" w:eastAsia="Arial Unicode MS" w:cs="Arial"/>
              </w:rPr>
            </w:pPr>
            <w:r>
              <w:rPr>
                <w:rFonts w:cs="Arial" w:ascii="Arial" w:hAnsi="Arial"/>
              </w:rPr>
              <w:t> </w:t>
            </w:r>
          </w:p>
        </w:tc>
        <w:tc>
          <w:tcPr>
            <w:tcW w:w="1366"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1143"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CI--CI</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3</w:t>
            </w:r>
          </w:p>
        </w:tc>
        <w:tc>
          <w:tcPr>
            <w:tcW w:w="1918" w:type="dxa"/>
            <w:tcBorders>
              <w:end w:val="single" w:sz="4" w:space="0" w:color="000000"/>
            </w:tcBorders>
            <w:vAlign w:val="bottom"/>
          </w:tcPr>
          <w:p>
            <w:pPr>
              <w:pStyle w:val="Normal"/>
              <w:jc w:val="center"/>
              <w:rPr>
                <w:rFonts w:ascii="Arial" w:hAnsi="Arial" w:eastAsia="Arial Unicode MS" w:cs="Arial"/>
              </w:rPr>
            </w:pPr>
            <w:r>
              <w:rPr>
                <w:rFonts w:cs="Arial" w:ascii="Arial" w:hAnsi="Arial"/>
              </w:rPr>
              <w:t> </w:t>
            </w:r>
          </w:p>
        </w:tc>
        <w:tc>
          <w:tcPr>
            <w:tcW w:w="1366"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1143"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rHeight w:val="255" w:hRule="atLeast"/>
        </w:trPr>
        <w:tc>
          <w:tcPr>
            <w:tcW w:w="3096"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CTG 4</w:t>
            </w:r>
          </w:p>
        </w:tc>
        <w:tc>
          <w:tcPr>
            <w:tcW w:w="1918" w:type="dxa"/>
            <w:tcBorders>
              <w:end w:val="single" w:sz="4" w:space="0" w:color="000000"/>
            </w:tcBorders>
            <w:vAlign w:val="bottom"/>
          </w:tcPr>
          <w:p>
            <w:pPr>
              <w:pStyle w:val="Normal"/>
              <w:jc w:val="center"/>
              <w:rPr>
                <w:rFonts w:ascii="Arial" w:hAnsi="Arial" w:eastAsia="Arial Unicode MS" w:cs="Arial"/>
              </w:rPr>
            </w:pPr>
            <w:r>
              <w:rPr>
                <w:rFonts w:cs="Arial" w:ascii="Arial" w:hAnsi="Arial"/>
              </w:rPr>
              <w:t> </w:t>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143"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501"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16"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5</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cs="Arial" w:ascii="Arial" w:hAnsi="Arial"/>
                <w:vanish/>
              </w:rPr>
              <w:t> </w:t>
            </w:r>
          </w:p>
        </w:tc>
        <w:tc>
          <w:tcPr>
            <w:tcW w:w="1366"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143"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6</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cs="Arial" w:ascii="Arial" w:hAnsi="Arial"/>
                <w:vanish/>
              </w:rPr>
              <w:t> </w:t>
            </w:r>
          </w:p>
        </w:tc>
        <w:tc>
          <w:tcPr>
            <w:tcW w:w="1366"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143"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7</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cs="Arial" w:ascii="Arial" w:hAnsi="Arial"/>
                <w:vanish/>
              </w:rPr>
              <w:t> </w:t>
            </w:r>
          </w:p>
        </w:tc>
        <w:tc>
          <w:tcPr>
            <w:tcW w:w="1366"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143"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8</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cs="Arial" w:ascii="Arial" w:hAnsi="Arial"/>
                <w:vanish/>
              </w:rPr>
              <w:t> </w:t>
            </w:r>
          </w:p>
        </w:tc>
        <w:tc>
          <w:tcPr>
            <w:tcW w:w="1366"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143"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3096"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CTG 9</w:t>
            </w:r>
          </w:p>
        </w:tc>
        <w:tc>
          <w:tcPr>
            <w:tcW w:w="1918" w:type="dxa"/>
            <w:tcBorders>
              <w:end w:val="single" w:sz="4" w:space="0" w:color="000000"/>
            </w:tcBorders>
            <w:vAlign w:val="bottom"/>
          </w:tcPr>
          <w:p>
            <w:pPr>
              <w:pStyle w:val="Normal"/>
              <w:numPr>
                <w:ilvl w:val="0"/>
                <w:numId w:val="0"/>
              </w:numPr>
              <w:jc w:val="center"/>
              <w:outlineLvl w:val="0"/>
              <w:rPr>
                <w:rFonts w:ascii="Arial Unicode MS" w:hAnsi="Arial Unicode MS" w:eastAsia="Arial Unicode MS" w:cs="Arial Unicode MS"/>
                <w:vanish/>
                <w:sz w:val="24"/>
                <w:szCs w:val="24"/>
              </w:rPr>
            </w:pPr>
            <w:r>
              <w:rPr>
                <w:rFonts w:cs="Arial" w:ascii="Arial" w:hAnsi="Arial"/>
                <w:vanish/>
              </w:rPr>
              <w:t> </w:t>
            </w:r>
          </w:p>
        </w:tc>
        <w:tc>
          <w:tcPr>
            <w:tcW w:w="1366"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143"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143"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501"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16"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rHeight w:val="255" w:hRule="atLeast"/>
        </w:trPr>
        <w:tc>
          <w:tcPr>
            <w:tcW w:w="3096"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eastAsia="Arial" w:cs="Arial" w:ascii="Arial" w:hAnsi="Arial"/>
              </w:rPr>
              <w:t xml:space="preserve"> </w:t>
            </w:r>
          </w:p>
        </w:tc>
        <w:tc>
          <w:tcPr>
            <w:tcW w:w="1918"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eastAsia="Arial" w:cs="Arial" w:ascii="Arial" w:hAnsi="Arial"/>
              </w:rPr>
              <w:t xml:space="preserve"> </w:t>
            </w:r>
          </w:p>
        </w:tc>
        <w:tc>
          <w:tcPr>
            <w:tcW w:w="1366"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3096"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labor Cost for Turbine (K$)</w:t>
            </w:r>
          </w:p>
        </w:tc>
        <w:tc>
          <w:tcPr>
            <w:tcW w:w="191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2"/>
              </w:rPr>
            </w:pPr>
            <w:r>
              <w:rPr>
                <w:rFonts w:cs="Arial" w:ascii="Arial" w:hAnsi="Arial"/>
                <w:sz w:val="22"/>
                <w:szCs w:val="22"/>
              </w:rPr>
              <w:t> </w:t>
            </w:r>
          </w:p>
        </w:tc>
        <w:tc>
          <w:tcPr>
            <w:tcW w:w="136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2"/>
              </w:rPr>
            </w:pPr>
            <w:r>
              <w:rPr>
                <w:rFonts w:cs="Arial" w:ascii="Arial" w:hAnsi="Arial"/>
                <w:sz w:val="22"/>
                <w:szCs w:val="22"/>
              </w:rPr>
              <w:t> </w:t>
            </w:r>
          </w:p>
        </w:tc>
        <w:tc>
          <w:tcPr>
            <w:tcW w:w="1143"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143"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c>
          <w:tcPr>
            <w:tcW w:w="1143"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416"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r>
      <w:tr>
        <w:trPr>
          <w:trHeight w:val="255" w:hRule="atLeast"/>
        </w:trPr>
        <w:tc>
          <w:tcPr>
            <w:tcW w:w="3096"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3096"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center"/>
              <w:rPr>
                <w:rFonts w:ascii="Arial" w:hAnsi="Arial" w:eastAsia="Arial Unicode MS" w:cs="Arial"/>
                <w:b/>
                <w:bCs/>
                <w:sz w:val="22"/>
                <w:szCs w:val="22"/>
              </w:rPr>
            </w:pPr>
            <w:r>
              <w:rPr>
                <w:rFonts w:cs="Arial" w:ascii="Arial" w:hAnsi="Arial"/>
                <w:b/>
                <w:bCs/>
                <w:sz w:val="22"/>
                <w:szCs w:val="22"/>
              </w:rPr>
              <w:t xml:space="preserve">Parts Replace </w:t>
            </w:r>
          </w:p>
        </w:tc>
        <w:tc>
          <w:tcPr>
            <w:tcW w:w="1918" w:type="dxa"/>
            <w:tcBorders>
              <w:top w:val="single" w:sz="4" w:space="0" w:color="000000"/>
              <w:bottom w:val="single" w:sz="8" w:space="0" w:color="000000"/>
              <w:end w:val="single" w:sz="4" w:space="0" w:color="000000"/>
            </w:tcBorders>
            <w:shd w:fill="C0C0C0" w:val="clear"/>
            <w:vAlign w:val="bottom"/>
          </w:tcPr>
          <w:p>
            <w:pPr>
              <w:pStyle w:val="Normal"/>
              <w:jc w:val="center"/>
              <w:rPr>
                <w:rFonts w:ascii="Arial" w:hAnsi="Arial" w:eastAsia="Arial Unicode MS" w:cs="Arial"/>
                <w:b/>
                <w:bCs/>
                <w:sz w:val="22"/>
                <w:szCs w:val="22"/>
              </w:rPr>
            </w:pPr>
            <w:r>
              <w:rPr>
                <w:rFonts w:cs="Arial" w:ascii="Arial" w:hAnsi="Arial"/>
                <w:b/>
                <w:bCs/>
                <w:sz w:val="22"/>
                <w:szCs w:val="22"/>
              </w:rPr>
              <w:t>New (K$)</w:t>
            </w:r>
          </w:p>
        </w:tc>
        <w:tc>
          <w:tcPr>
            <w:tcW w:w="1366" w:type="dxa"/>
            <w:tcBorders>
              <w:top w:val="single" w:sz="4" w:space="0" w:color="000000"/>
              <w:bottom w:val="single" w:sz="8" w:space="0" w:color="000000"/>
              <w:end w:val="single" w:sz="4" w:space="0" w:color="000000"/>
            </w:tcBorders>
            <w:shd w:fill="C0C0C0" w:val="clear"/>
            <w:vAlign w:val="bottom"/>
          </w:tcPr>
          <w:p>
            <w:pPr>
              <w:pStyle w:val="Normal"/>
              <w:rPr>
                <w:rFonts w:ascii="Arial" w:hAnsi="Arial" w:eastAsia="Arial Unicode MS" w:cs="Arial"/>
                <w:b/>
                <w:bCs/>
                <w:sz w:val="22"/>
                <w:szCs w:val="22"/>
              </w:rPr>
            </w:pPr>
            <w:r>
              <w:rPr>
                <w:rFonts w:cs="Arial" w:ascii="Arial" w:hAnsi="Arial"/>
                <w:b/>
                <w:bCs/>
                <w:sz w:val="22"/>
                <w:szCs w:val="22"/>
              </w:rPr>
              <w:t>Initial</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1996</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1997</w:t>
            </w:r>
          </w:p>
        </w:tc>
        <w:tc>
          <w:tcPr>
            <w:tcW w:w="1501"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1998</w:t>
            </w:r>
          </w:p>
        </w:tc>
        <w:tc>
          <w:tcPr>
            <w:tcW w:w="1501"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1999</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2000</w:t>
            </w:r>
          </w:p>
        </w:tc>
        <w:tc>
          <w:tcPr>
            <w:tcW w:w="1501"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2001</w:t>
            </w:r>
          </w:p>
        </w:tc>
        <w:tc>
          <w:tcPr>
            <w:tcW w:w="1416"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r>
      <w:tr>
        <w:trPr/>
        <w:tc>
          <w:tcPr>
            <w:tcW w:w="3096" w:type="dxa"/>
            <w:tcBorders>
              <w:start w:val="single" w:sz="4" w:space="0" w:color="000000"/>
              <w:end w:val="single" w:sz="4" w:space="0" w:color="000000"/>
            </w:tcBorders>
            <w:shd w:fill="C0C0C0" w:val="clear"/>
            <w:vAlign w:val="bottom"/>
          </w:tcPr>
          <w:p>
            <w:pPr>
              <w:pStyle w:val="Normal"/>
              <w:jc w:val="center"/>
              <w:rPr>
                <w:rFonts w:ascii="Arial Unicode MS" w:hAnsi="Arial Unicode MS" w:eastAsia="Arial Unicode MS" w:cs="Arial Unicode MS"/>
                <w:vanish/>
                <w:sz w:val="24"/>
                <w:szCs w:val="24"/>
              </w:rPr>
            </w:pPr>
            <w:r>
              <w:rPr>
                <w:rFonts w:cs="Arial" w:ascii="Arial" w:hAnsi="Arial"/>
                <w:vanish/>
              </w:rPr>
              <w:t> </w:t>
            </w:r>
          </w:p>
        </w:tc>
        <w:tc>
          <w:tcPr>
            <w:tcW w:w="1918" w:type="dxa"/>
            <w:tcBorders>
              <w:end w:val="single" w:sz="4" w:space="0" w:color="000000"/>
            </w:tcBorders>
            <w:shd w:fill="C0C0C0" w:val="clear"/>
            <w:vAlign w:val="bottom"/>
          </w:tcPr>
          <w:p>
            <w:pPr>
              <w:pStyle w:val="Normal"/>
              <w:jc w:val="center"/>
              <w:rPr>
                <w:rFonts w:ascii="Arial Unicode MS" w:hAnsi="Arial Unicode MS" w:eastAsia="Arial Unicode MS" w:cs="Arial Unicode MS"/>
                <w:vanish/>
                <w:sz w:val="24"/>
                <w:szCs w:val="24"/>
              </w:rPr>
            </w:pPr>
            <w:r>
              <w:rPr>
                <w:rFonts w:cs="Arial" w:ascii="Arial" w:hAnsi="Arial"/>
                <w:vanish/>
              </w:rPr>
              <w:t>K$</w:t>
            </w:r>
          </w:p>
        </w:tc>
        <w:tc>
          <w:tcPr>
            <w:tcW w:w="1366" w:type="dxa"/>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16"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309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1 Blade</w:t>
            </w:r>
          </w:p>
        </w:tc>
        <w:tc>
          <w:tcPr>
            <w:tcW w:w="1918"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c>
          <w:tcPr>
            <w:tcW w:w="1366"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c>
          <w:tcPr>
            <w:tcW w:w="1143"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2 Blade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c>
          <w:tcPr>
            <w:tcW w:w="136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3 Blade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614.6</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614.6</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4 Blade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660.4</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1 Vane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c>
          <w:tcPr>
            <w:tcW w:w="136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2 Vane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c>
          <w:tcPr>
            <w:tcW w:w="136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3 Vane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722.4</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722.4</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4 Vane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871.9</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Dampening Rings</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Mixing Elbows</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Seal Rings</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Transition Rings</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r>
      <w:tr>
        <w:trPr>
          <w:trHeight w:val="270"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Tiles &amp; Hardware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Compressor Blades</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Compressor Vanes</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Mixing Elbow Hardware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Inner Casing Hardware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Miscellaneous Hardware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Locking Plate Hardware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Casing Inspection</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Inner Casing</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1,964.7</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b/>
                <w:bCs/>
                <w:color w:val="FF0000"/>
              </w:rPr>
            </w:pPr>
            <w:r>
              <w:rPr>
                <w:rFonts w:cs="Arial" w:ascii="Arial" w:hAnsi="Arial"/>
                <w:b/>
                <w:bCs/>
                <w:color w:val="FF0000"/>
              </w:rPr>
              <w:t>1,964.7</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Casing Upgrade (old to new)</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783.8</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b/>
                <w:bCs/>
                <w:color w:val="FF0000"/>
              </w:rPr>
            </w:pPr>
            <w:r>
              <w:rPr>
                <w:rFonts w:cs="Arial" w:ascii="Arial" w:hAnsi="Arial"/>
                <w:b/>
                <w:bCs/>
                <w:color w:val="FF0000"/>
              </w:rPr>
              <w:t>783.8</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Generator field</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Generator stator</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Consumable for Minor</w:t>
            </w:r>
          </w:p>
        </w:tc>
        <w:tc>
          <w:tcPr>
            <w:tcW w:w="1918"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33.3</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143"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143"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16"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Consumable for HGPI</w:t>
            </w:r>
          </w:p>
        </w:tc>
        <w:tc>
          <w:tcPr>
            <w:tcW w:w="1918"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16"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Consumable for Major</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end</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end</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rPr>
                <w:rFonts w:ascii="Arial" w:hAnsi="Arial" w:eastAsia="Arial Unicode MS" w:cs="Arial"/>
              </w:rPr>
            </w:pPr>
            <w:r>
              <w:rPr>
                <w:rFonts w:eastAsia="Arial" w:cs="Arial" w:ascii="Arial" w:hAnsi="Arial"/>
              </w:rPr>
              <w:t xml:space="preserve"> </w:t>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85" w:hRule="atLeast"/>
        </w:trPr>
        <w:tc>
          <w:tcPr>
            <w:tcW w:w="3096" w:type="dxa"/>
            <w:tcBorders/>
            <w:vAlign w:val="bottom"/>
          </w:tcPr>
          <w:p>
            <w:pPr>
              <w:pStyle w:val="Normal"/>
              <w:rPr>
                <w:rFonts w:ascii="Arial" w:hAnsi="Arial" w:eastAsia="Arial Unicode MS" w:cs="Arial"/>
              </w:rPr>
            </w:pPr>
            <w:r>
              <w:rPr>
                <w:rFonts w:cs="Arial" w:ascii="Arial" w:hAnsi="Arial"/>
              </w:rPr>
              <w:t>Sub-Total Parts  (K$)</w:t>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2,755.3</w:t>
            </w:r>
          </w:p>
        </w:tc>
        <w:tc>
          <w:tcPr>
            <w:tcW w:w="1143" w:type="dxa"/>
            <w:tcBorders/>
            <w:vAlign w:val="bottom"/>
          </w:tcPr>
          <w:p>
            <w:pPr>
              <w:pStyle w:val="Normal"/>
              <w:jc w:val="end"/>
              <w:rPr>
                <w:rFonts w:ascii="Arial" w:hAnsi="Arial" w:eastAsia="Arial Unicode MS" w:cs="Arial"/>
              </w:rPr>
            </w:pPr>
            <w:r>
              <w:rPr>
                <w:rFonts w:cs="Arial" w:ascii="Arial" w:hAnsi="Arial"/>
              </w:rPr>
              <w:t>66.5</w:t>
            </w:r>
          </w:p>
        </w:tc>
        <w:tc>
          <w:tcPr>
            <w:tcW w:w="1143" w:type="dxa"/>
            <w:tcBorders/>
            <w:vAlign w:val="bottom"/>
          </w:tcPr>
          <w:p>
            <w:pPr>
              <w:pStyle w:val="Normal"/>
              <w:jc w:val="end"/>
              <w:rPr>
                <w:rFonts w:ascii="Arial" w:hAnsi="Arial" w:eastAsia="Arial Unicode MS" w:cs="Arial"/>
              </w:rPr>
            </w:pPr>
            <w:r>
              <w:rPr>
                <w:rFonts w:cs="Arial" w:ascii="Arial" w:hAnsi="Arial"/>
              </w:rPr>
              <w:t>66.5</w:t>
            </w:r>
          </w:p>
        </w:tc>
        <w:tc>
          <w:tcPr>
            <w:tcW w:w="1501" w:type="dxa"/>
            <w:tcBorders/>
            <w:vAlign w:val="bottom"/>
          </w:tcPr>
          <w:p>
            <w:pPr>
              <w:pStyle w:val="Normal"/>
              <w:jc w:val="end"/>
              <w:rPr>
                <w:rFonts w:ascii="Arial" w:hAnsi="Arial" w:eastAsia="Arial Unicode MS" w:cs="Arial"/>
              </w:rPr>
            </w:pPr>
            <w:r>
              <w:rPr>
                <w:rFonts w:cs="Arial" w:ascii="Arial" w:hAnsi="Arial"/>
              </w:rPr>
              <w:t>1,877.5</w:t>
            </w:r>
          </w:p>
        </w:tc>
        <w:tc>
          <w:tcPr>
            <w:tcW w:w="1501" w:type="dxa"/>
            <w:tcBorders/>
            <w:vAlign w:val="bottom"/>
          </w:tcPr>
          <w:p>
            <w:pPr>
              <w:pStyle w:val="Normal"/>
              <w:jc w:val="end"/>
              <w:rPr>
                <w:rFonts w:ascii="Arial" w:hAnsi="Arial" w:eastAsia="Arial Unicode MS" w:cs="Arial"/>
              </w:rPr>
            </w:pPr>
            <w:r>
              <w:rPr>
                <w:rFonts w:cs="Arial" w:ascii="Arial" w:hAnsi="Arial"/>
              </w:rPr>
              <w:t>596.5</w:t>
            </w:r>
          </w:p>
        </w:tc>
        <w:tc>
          <w:tcPr>
            <w:tcW w:w="1143" w:type="dxa"/>
            <w:tcBorders/>
            <w:vAlign w:val="bottom"/>
          </w:tcPr>
          <w:p>
            <w:pPr>
              <w:pStyle w:val="Normal"/>
              <w:jc w:val="end"/>
              <w:rPr>
                <w:rFonts w:ascii="Arial" w:hAnsi="Arial" w:eastAsia="Arial Unicode MS" w:cs="Arial"/>
              </w:rPr>
            </w:pPr>
            <w:r>
              <w:rPr>
                <w:rFonts w:cs="Arial" w:ascii="Arial" w:hAnsi="Arial"/>
              </w:rPr>
              <w:t>66.5</w:t>
            </w:r>
          </w:p>
        </w:tc>
        <w:tc>
          <w:tcPr>
            <w:tcW w:w="1501" w:type="dxa"/>
            <w:tcBorders/>
            <w:vAlign w:val="bottom"/>
          </w:tcPr>
          <w:p>
            <w:pPr>
              <w:pStyle w:val="Normal"/>
              <w:jc w:val="end"/>
              <w:rPr>
                <w:rFonts w:ascii="Arial" w:hAnsi="Arial" w:eastAsia="Arial Unicode MS" w:cs="Arial"/>
              </w:rPr>
            </w:pPr>
            <w:r>
              <w:rPr>
                <w:rFonts w:cs="Arial" w:ascii="Arial" w:hAnsi="Arial"/>
              </w:rPr>
              <w:t>3,209.0</w:t>
            </w:r>
          </w:p>
        </w:tc>
        <w:tc>
          <w:tcPr>
            <w:tcW w:w="1416" w:type="dxa"/>
            <w:tcBorders/>
            <w:vAlign w:val="bottom"/>
          </w:tcPr>
          <w:p>
            <w:pPr>
              <w:pStyle w:val="Normal"/>
              <w:jc w:val="end"/>
              <w:rPr>
                <w:rFonts w:ascii="Arial" w:hAnsi="Arial" w:eastAsia="Arial Unicode MS" w:cs="Arial"/>
              </w:rPr>
            </w:pPr>
            <w:r>
              <w:rPr>
                <w:rFonts w:cs="Arial" w:ascii="Arial" w:hAnsi="Arial"/>
              </w:rPr>
              <w:t>1,413.5</w:t>
            </w:r>
          </w:p>
        </w:tc>
      </w:tr>
      <w:tr>
        <w:trPr>
          <w:trHeight w:val="285" w:hRule="atLeast"/>
        </w:trPr>
        <w:tc>
          <w:tcPr>
            <w:tcW w:w="3096" w:type="dxa"/>
            <w:tcBorders/>
            <w:vAlign w:val="bottom"/>
          </w:tcPr>
          <w:p>
            <w:pPr>
              <w:pStyle w:val="Normal"/>
              <w:rPr>
                <w:rFonts w:ascii="Arial" w:hAnsi="Arial" w:eastAsia="Arial Unicode MS" w:cs="Arial"/>
              </w:rPr>
            </w:pPr>
            <w:r>
              <w:rPr>
                <w:rFonts w:cs="Arial" w:ascii="Arial" w:hAnsi="Arial"/>
              </w:rPr>
              <w:t>Parts     (with Discount)</w:t>
            </w:r>
          </w:p>
        </w:tc>
        <w:tc>
          <w:tcPr>
            <w:tcW w:w="191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jc w:val="end"/>
              <w:rPr>
                <w:rFonts w:ascii="Arial" w:hAnsi="Arial" w:eastAsia="Arial Unicode MS" w:cs="Arial"/>
              </w:rPr>
            </w:pPr>
            <w:r>
              <w:rPr>
                <w:rFonts w:cs="Arial" w:ascii="Arial" w:hAnsi="Arial"/>
              </w:rPr>
              <w:t>66.5</w:t>
            </w:r>
          </w:p>
        </w:tc>
        <w:tc>
          <w:tcPr>
            <w:tcW w:w="1143" w:type="dxa"/>
            <w:tcBorders/>
            <w:vAlign w:val="bottom"/>
          </w:tcPr>
          <w:p>
            <w:pPr>
              <w:pStyle w:val="Normal"/>
              <w:jc w:val="end"/>
              <w:rPr>
                <w:rFonts w:ascii="Arial" w:hAnsi="Arial" w:eastAsia="Arial Unicode MS" w:cs="Arial"/>
              </w:rPr>
            </w:pPr>
            <w:r>
              <w:rPr>
                <w:rFonts w:cs="Arial" w:ascii="Arial" w:hAnsi="Arial"/>
              </w:rPr>
              <w:t>66.5</w:t>
            </w:r>
          </w:p>
        </w:tc>
        <w:tc>
          <w:tcPr>
            <w:tcW w:w="1501" w:type="dxa"/>
            <w:tcBorders/>
            <w:vAlign w:val="bottom"/>
          </w:tcPr>
          <w:p>
            <w:pPr>
              <w:pStyle w:val="Normal"/>
              <w:jc w:val="end"/>
              <w:rPr>
                <w:rFonts w:ascii="Arial" w:hAnsi="Arial" w:eastAsia="Arial Unicode MS" w:cs="Arial"/>
              </w:rPr>
            </w:pPr>
            <w:r>
              <w:rPr>
                <w:rFonts w:cs="Arial" w:ascii="Arial" w:hAnsi="Arial"/>
              </w:rPr>
              <w:t>1,877.5</w:t>
            </w:r>
          </w:p>
        </w:tc>
        <w:tc>
          <w:tcPr>
            <w:tcW w:w="1501" w:type="dxa"/>
            <w:tcBorders/>
            <w:vAlign w:val="bottom"/>
          </w:tcPr>
          <w:p>
            <w:pPr>
              <w:pStyle w:val="Normal"/>
              <w:jc w:val="end"/>
              <w:rPr>
                <w:rFonts w:ascii="Arial" w:hAnsi="Arial" w:eastAsia="Arial Unicode MS" w:cs="Arial"/>
              </w:rPr>
            </w:pPr>
            <w:r>
              <w:rPr>
                <w:rFonts w:cs="Arial" w:ascii="Arial" w:hAnsi="Arial"/>
              </w:rPr>
              <w:t>596.5</w:t>
            </w:r>
          </w:p>
        </w:tc>
        <w:tc>
          <w:tcPr>
            <w:tcW w:w="1143" w:type="dxa"/>
            <w:tcBorders/>
            <w:vAlign w:val="bottom"/>
          </w:tcPr>
          <w:p>
            <w:pPr>
              <w:pStyle w:val="Normal"/>
              <w:jc w:val="end"/>
              <w:rPr>
                <w:rFonts w:ascii="Arial" w:hAnsi="Arial" w:eastAsia="Arial Unicode MS" w:cs="Arial"/>
              </w:rPr>
            </w:pPr>
            <w:r>
              <w:rPr>
                <w:rFonts w:cs="Arial" w:ascii="Arial" w:hAnsi="Arial"/>
              </w:rPr>
              <w:t>66.5</w:t>
            </w:r>
          </w:p>
        </w:tc>
        <w:tc>
          <w:tcPr>
            <w:tcW w:w="1501" w:type="dxa"/>
            <w:tcBorders/>
            <w:vAlign w:val="bottom"/>
          </w:tcPr>
          <w:p>
            <w:pPr>
              <w:pStyle w:val="Normal"/>
              <w:jc w:val="end"/>
              <w:rPr>
                <w:rFonts w:ascii="Arial" w:hAnsi="Arial" w:eastAsia="Arial Unicode MS" w:cs="Arial"/>
              </w:rPr>
            </w:pPr>
            <w:r>
              <w:rPr>
                <w:rFonts w:cs="Arial" w:ascii="Arial" w:hAnsi="Arial"/>
              </w:rPr>
              <w:t>3,209.0</w:t>
            </w:r>
          </w:p>
        </w:tc>
        <w:tc>
          <w:tcPr>
            <w:tcW w:w="1416" w:type="dxa"/>
            <w:tcBorders/>
            <w:vAlign w:val="bottom"/>
          </w:tcPr>
          <w:p>
            <w:pPr>
              <w:pStyle w:val="Normal"/>
              <w:jc w:val="end"/>
              <w:rPr>
                <w:rFonts w:ascii="Arial" w:hAnsi="Arial" w:eastAsia="Arial Unicode MS" w:cs="Arial"/>
              </w:rPr>
            </w:pPr>
            <w:r>
              <w:rPr>
                <w:rFonts w:cs="Arial" w:ascii="Arial" w:hAnsi="Arial"/>
              </w:rPr>
              <w:t>1,413.5</w:t>
            </w:r>
          </w:p>
        </w:tc>
      </w:tr>
      <w:tr>
        <w:trPr>
          <w:trHeight w:val="300" w:hRule="atLeast"/>
        </w:trPr>
        <w:tc>
          <w:tcPr>
            <w:tcW w:w="3096" w:type="dxa"/>
            <w:tcBorders/>
            <w:vAlign w:val="bottom"/>
          </w:tcPr>
          <w:p>
            <w:pPr>
              <w:pStyle w:val="Normal"/>
              <w:rPr>
                <w:rFonts w:ascii="Arial" w:hAnsi="Arial" w:eastAsia="Arial Unicode MS" w:cs="Arial"/>
              </w:rPr>
            </w:pPr>
            <w:r>
              <w:rPr>
                <w:rFonts w:cs="Arial" w:ascii="Arial" w:hAnsi="Arial"/>
              </w:rPr>
              <w:t>Total Parts (w Freight)</w:t>
            </w:r>
          </w:p>
        </w:tc>
        <w:tc>
          <w:tcPr>
            <w:tcW w:w="1918"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w:t>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jc w:val="end"/>
              <w:rPr>
                <w:rFonts w:ascii="Arial" w:hAnsi="Arial" w:eastAsia="Arial Unicode MS" w:cs="Arial"/>
              </w:rPr>
            </w:pPr>
            <w:r>
              <w:rPr>
                <w:rFonts w:cs="Arial" w:ascii="Arial" w:hAnsi="Arial"/>
              </w:rPr>
              <w:t>67.8</w:t>
            </w:r>
          </w:p>
        </w:tc>
        <w:tc>
          <w:tcPr>
            <w:tcW w:w="1143" w:type="dxa"/>
            <w:tcBorders/>
            <w:vAlign w:val="bottom"/>
          </w:tcPr>
          <w:p>
            <w:pPr>
              <w:pStyle w:val="Normal"/>
              <w:jc w:val="end"/>
              <w:rPr>
                <w:rFonts w:ascii="Arial" w:hAnsi="Arial" w:eastAsia="Arial Unicode MS" w:cs="Arial"/>
              </w:rPr>
            </w:pPr>
            <w:r>
              <w:rPr>
                <w:rFonts w:cs="Arial" w:ascii="Arial" w:hAnsi="Arial"/>
              </w:rPr>
              <w:t>67.8</w:t>
            </w:r>
          </w:p>
        </w:tc>
        <w:tc>
          <w:tcPr>
            <w:tcW w:w="1501" w:type="dxa"/>
            <w:tcBorders/>
            <w:vAlign w:val="bottom"/>
          </w:tcPr>
          <w:p>
            <w:pPr>
              <w:pStyle w:val="Normal"/>
              <w:jc w:val="end"/>
              <w:rPr>
                <w:rFonts w:ascii="Arial" w:hAnsi="Arial" w:eastAsia="Arial Unicode MS" w:cs="Arial"/>
              </w:rPr>
            </w:pPr>
            <w:r>
              <w:rPr>
                <w:rFonts w:cs="Arial" w:ascii="Arial" w:hAnsi="Arial"/>
              </w:rPr>
              <w:t>1,915.0</w:t>
            </w:r>
          </w:p>
        </w:tc>
        <w:tc>
          <w:tcPr>
            <w:tcW w:w="1501" w:type="dxa"/>
            <w:tcBorders/>
            <w:vAlign w:val="bottom"/>
          </w:tcPr>
          <w:p>
            <w:pPr>
              <w:pStyle w:val="Normal"/>
              <w:jc w:val="end"/>
              <w:rPr>
                <w:rFonts w:ascii="Arial" w:hAnsi="Arial" w:eastAsia="Arial Unicode MS" w:cs="Arial"/>
              </w:rPr>
            </w:pPr>
            <w:r>
              <w:rPr>
                <w:rFonts w:cs="Arial" w:ascii="Arial" w:hAnsi="Arial"/>
              </w:rPr>
              <w:t>608.4</w:t>
            </w:r>
          </w:p>
        </w:tc>
        <w:tc>
          <w:tcPr>
            <w:tcW w:w="1143" w:type="dxa"/>
            <w:tcBorders/>
            <w:vAlign w:val="bottom"/>
          </w:tcPr>
          <w:p>
            <w:pPr>
              <w:pStyle w:val="Normal"/>
              <w:jc w:val="end"/>
              <w:rPr>
                <w:rFonts w:ascii="Arial" w:hAnsi="Arial" w:eastAsia="Arial Unicode MS" w:cs="Arial"/>
              </w:rPr>
            </w:pPr>
            <w:r>
              <w:rPr>
                <w:rFonts w:cs="Arial" w:ascii="Arial" w:hAnsi="Arial"/>
              </w:rPr>
              <w:t>67.8</w:t>
            </w:r>
          </w:p>
        </w:tc>
        <w:tc>
          <w:tcPr>
            <w:tcW w:w="1501" w:type="dxa"/>
            <w:tcBorders/>
            <w:vAlign w:val="bottom"/>
          </w:tcPr>
          <w:p>
            <w:pPr>
              <w:pStyle w:val="Normal"/>
              <w:jc w:val="end"/>
              <w:rPr>
                <w:rFonts w:ascii="Arial" w:hAnsi="Arial" w:eastAsia="Arial Unicode MS" w:cs="Arial"/>
              </w:rPr>
            </w:pPr>
            <w:r>
              <w:rPr>
                <w:rFonts w:cs="Arial" w:ascii="Arial" w:hAnsi="Arial"/>
              </w:rPr>
              <w:t>3,273.2</w:t>
            </w:r>
          </w:p>
        </w:tc>
        <w:tc>
          <w:tcPr>
            <w:tcW w:w="1416" w:type="dxa"/>
            <w:tcBorders/>
            <w:vAlign w:val="bottom"/>
          </w:tcPr>
          <w:p>
            <w:pPr>
              <w:pStyle w:val="Normal"/>
              <w:jc w:val="end"/>
              <w:rPr>
                <w:rFonts w:ascii="Arial" w:hAnsi="Arial" w:eastAsia="Arial Unicode MS" w:cs="Arial"/>
              </w:rPr>
            </w:pPr>
            <w:r>
              <w:rPr>
                <w:rFonts w:cs="Arial" w:ascii="Arial" w:hAnsi="Arial"/>
              </w:rPr>
              <w:t>1,441.7</w:t>
            </w:r>
          </w:p>
        </w:tc>
      </w:tr>
      <w:tr>
        <w:trPr>
          <w:trHeight w:val="285"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85"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3096"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center"/>
              <w:rPr>
                <w:rFonts w:ascii="Arial" w:hAnsi="Arial" w:eastAsia="Arial Unicode MS" w:cs="Arial"/>
                <w:b/>
                <w:bCs/>
                <w:sz w:val="22"/>
                <w:szCs w:val="22"/>
              </w:rPr>
            </w:pPr>
            <w:r>
              <w:rPr>
                <w:rFonts w:cs="Arial" w:ascii="Arial" w:hAnsi="Arial"/>
                <w:b/>
                <w:bCs/>
                <w:sz w:val="22"/>
                <w:szCs w:val="22"/>
              </w:rPr>
              <w:t>Parts Repair</w:t>
            </w:r>
          </w:p>
        </w:tc>
        <w:tc>
          <w:tcPr>
            <w:tcW w:w="1918" w:type="dxa"/>
            <w:tcBorders>
              <w:top w:val="single" w:sz="4" w:space="0" w:color="000000"/>
              <w:bottom w:val="single" w:sz="8" w:space="0" w:color="000000"/>
              <w:end w:val="single" w:sz="4" w:space="0" w:color="000000"/>
            </w:tcBorders>
            <w:shd w:fill="C0C0C0" w:val="clear"/>
            <w:vAlign w:val="bottom"/>
          </w:tcPr>
          <w:p>
            <w:pPr>
              <w:pStyle w:val="Normal"/>
              <w:jc w:val="center"/>
              <w:rPr>
                <w:rFonts w:ascii="Arial" w:hAnsi="Arial" w:eastAsia="Arial Unicode MS" w:cs="Arial"/>
                <w:b/>
                <w:bCs/>
                <w:sz w:val="22"/>
                <w:szCs w:val="22"/>
              </w:rPr>
            </w:pPr>
            <w:r>
              <w:rPr>
                <w:rFonts w:cs="Arial" w:ascii="Arial" w:hAnsi="Arial"/>
                <w:b/>
                <w:bCs/>
                <w:sz w:val="22"/>
                <w:szCs w:val="22"/>
              </w:rPr>
              <w:t>Repair</w:t>
            </w:r>
          </w:p>
        </w:tc>
        <w:tc>
          <w:tcPr>
            <w:tcW w:w="1366" w:type="dxa"/>
            <w:tcBorders>
              <w:top w:val="single" w:sz="4" w:space="0" w:color="000000"/>
              <w:bottom w:val="single" w:sz="8" w:space="0" w:color="000000"/>
              <w:end w:val="single" w:sz="4" w:space="0" w:color="000000"/>
            </w:tcBorders>
            <w:shd w:fill="C0C0C0" w:val="clear"/>
            <w:vAlign w:val="bottom"/>
          </w:tcPr>
          <w:p>
            <w:pPr>
              <w:pStyle w:val="Normal"/>
              <w:rPr>
                <w:rFonts w:ascii="Arial" w:hAnsi="Arial" w:eastAsia="Arial Unicode MS" w:cs="Arial"/>
                <w:b/>
                <w:bCs/>
                <w:sz w:val="22"/>
                <w:szCs w:val="22"/>
              </w:rPr>
            </w:pPr>
            <w:r>
              <w:rPr>
                <w:rFonts w:eastAsia="Arial" w:cs="Arial" w:ascii="Arial" w:hAnsi="Arial"/>
                <w:b/>
                <w:bCs/>
                <w:sz w:val="22"/>
                <w:szCs w:val="22"/>
              </w:rPr>
              <w:t xml:space="preserve"> </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1996</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1997</w:t>
            </w:r>
          </w:p>
        </w:tc>
        <w:tc>
          <w:tcPr>
            <w:tcW w:w="1501"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1998</w:t>
            </w:r>
          </w:p>
        </w:tc>
        <w:tc>
          <w:tcPr>
            <w:tcW w:w="1501"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1999</w:t>
            </w:r>
          </w:p>
        </w:tc>
        <w:tc>
          <w:tcPr>
            <w:tcW w:w="1143"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2000</w:t>
            </w:r>
          </w:p>
        </w:tc>
        <w:tc>
          <w:tcPr>
            <w:tcW w:w="1501"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2001</w:t>
            </w:r>
          </w:p>
        </w:tc>
        <w:tc>
          <w:tcPr>
            <w:tcW w:w="1416"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r>
      <w:tr>
        <w:trPr/>
        <w:tc>
          <w:tcPr>
            <w:tcW w:w="3096" w:type="dxa"/>
            <w:tcBorders>
              <w:start w:val="single" w:sz="4" w:space="0" w:color="000000"/>
              <w:end w:val="single" w:sz="4" w:space="0" w:color="000000"/>
            </w:tcBorders>
            <w:shd w:fill="C0C0C0" w:val="clear"/>
            <w:vAlign w:val="bottom"/>
          </w:tcPr>
          <w:p>
            <w:pPr>
              <w:pStyle w:val="Normal"/>
              <w:jc w:val="center"/>
              <w:rPr>
                <w:rFonts w:ascii="Arial Unicode MS" w:hAnsi="Arial Unicode MS" w:eastAsia="Arial Unicode MS" w:cs="Arial Unicode MS"/>
                <w:vanish/>
                <w:sz w:val="24"/>
                <w:szCs w:val="24"/>
              </w:rPr>
            </w:pPr>
            <w:r>
              <w:rPr>
                <w:rFonts w:cs="Arial" w:ascii="Arial" w:hAnsi="Arial"/>
                <w:vanish/>
              </w:rPr>
              <w:t> </w:t>
            </w:r>
          </w:p>
        </w:tc>
        <w:tc>
          <w:tcPr>
            <w:tcW w:w="1918" w:type="dxa"/>
            <w:tcBorders>
              <w:end w:val="single" w:sz="4" w:space="0" w:color="000000"/>
            </w:tcBorders>
            <w:shd w:fill="C0C0C0" w:val="clear"/>
            <w:vAlign w:val="bottom"/>
          </w:tcPr>
          <w:p>
            <w:pPr>
              <w:pStyle w:val="Normal"/>
              <w:jc w:val="center"/>
              <w:rPr>
                <w:rFonts w:ascii="Arial Unicode MS" w:hAnsi="Arial Unicode MS" w:eastAsia="Arial Unicode MS" w:cs="Arial Unicode MS"/>
                <w:vanish/>
                <w:sz w:val="24"/>
                <w:szCs w:val="24"/>
              </w:rPr>
            </w:pPr>
            <w:r>
              <w:rPr>
                <w:rFonts w:cs="Arial" w:ascii="Arial" w:hAnsi="Arial"/>
                <w:vanish/>
              </w:rPr>
              <w:t>(K$)</w:t>
            </w:r>
          </w:p>
        </w:tc>
        <w:tc>
          <w:tcPr>
            <w:tcW w:w="1366" w:type="dxa"/>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 </w:t>
            </w:r>
          </w:p>
        </w:tc>
        <w:tc>
          <w:tcPr>
            <w:tcW w:w="1143"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143"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501"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16"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309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1 Blade</w:t>
            </w:r>
          </w:p>
        </w:tc>
        <w:tc>
          <w:tcPr>
            <w:tcW w:w="1918"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36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143"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41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2 Blade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3 Blade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4 Blade</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1 Vane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2 Vane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3 Vane</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Row 4 Vane</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Dampening Rings</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Mixing Elbows</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Seal Rings</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Transition Rings</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Tiles &amp; Hardware</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Compressor Blades</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Compressor Vanes</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Mixing Elbow Hardware</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Inner Casing Hardware</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Miscellaneous Hardware</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Locking Plate Hardware</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Casing Inspection</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16"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Inner Casing</w:t>
            </w:r>
          </w:p>
        </w:tc>
        <w:tc>
          <w:tcPr>
            <w:tcW w:w="1918"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101.5</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Casing Upgrade (old to new)</w:t>
            </w:r>
          </w:p>
        </w:tc>
        <w:tc>
          <w:tcPr>
            <w:tcW w:w="1918"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eastAsia="Arial" w:cs="Arial" w:ascii="Arial" w:hAnsi="Arial"/>
              </w:rPr>
              <w:t xml:space="preserve">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eastAsia="Arial" w:cs="Arial" w:ascii="Arial" w:hAnsi="Arial"/>
              </w:rPr>
              <w:t xml:space="preserve">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Generator field</w:t>
            </w:r>
          </w:p>
        </w:tc>
        <w:tc>
          <w:tcPr>
            <w:tcW w:w="1918"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16"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Generator stator</w:t>
            </w:r>
          </w:p>
        </w:tc>
        <w:tc>
          <w:tcPr>
            <w:tcW w:w="1918"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16"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Consumable for Minor</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Consumable for HGPI</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Consumable for Major</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end</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end</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3096"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918"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36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3"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01"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16"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55"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3096" w:type="dxa"/>
            <w:tcBorders/>
            <w:vAlign w:val="bottom"/>
          </w:tcPr>
          <w:p>
            <w:pPr>
              <w:pStyle w:val="Normal"/>
              <w:rPr>
                <w:rFonts w:ascii="Arial" w:hAnsi="Arial" w:eastAsia="Arial Unicode MS" w:cs="Arial"/>
              </w:rPr>
            </w:pPr>
            <w:r>
              <w:rPr>
                <w:rFonts w:cs="Arial" w:ascii="Arial" w:hAnsi="Arial"/>
              </w:rPr>
              <w:t>Sub-Total Repairs (K$)</w:t>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rPr>
                <w:rFonts w:ascii="Arial" w:hAnsi="Arial" w:eastAsia="Arial Unicode MS" w:cs="Arial"/>
              </w:rPr>
            </w:pPr>
            <w:r>
              <w:rPr>
                <w:rFonts w:eastAsia="Arial" w:cs="Arial" w:ascii="Arial" w:hAnsi="Arial"/>
              </w:rPr>
              <w:t xml:space="preserve"> </w:t>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jc w:val="end"/>
              <w:rPr>
                <w:rFonts w:ascii="Arial" w:hAnsi="Arial" w:eastAsia="Arial Unicode MS" w:cs="Arial"/>
              </w:rPr>
            </w:pPr>
            <w:r>
              <w:rPr>
                <w:rFonts w:cs="Arial" w:ascii="Arial" w:hAnsi="Arial"/>
              </w:rPr>
              <w:t>966.0</w:t>
            </w:r>
          </w:p>
        </w:tc>
        <w:tc>
          <w:tcPr>
            <w:tcW w:w="1501" w:type="dxa"/>
            <w:tcBorders/>
            <w:vAlign w:val="bottom"/>
          </w:tcPr>
          <w:p>
            <w:pPr>
              <w:pStyle w:val="Normal"/>
              <w:jc w:val="end"/>
              <w:rPr>
                <w:rFonts w:ascii="Arial" w:hAnsi="Arial" w:eastAsia="Arial Unicode MS" w:cs="Arial"/>
              </w:rPr>
            </w:pPr>
            <w:r>
              <w:rPr>
                <w:rFonts w:cs="Arial" w:ascii="Arial" w:hAnsi="Arial"/>
              </w:rPr>
              <w:t>966.0</w:t>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jc w:val="end"/>
              <w:rPr>
                <w:rFonts w:ascii="Arial" w:hAnsi="Arial" w:eastAsia="Arial Unicode MS" w:cs="Arial"/>
              </w:rPr>
            </w:pPr>
            <w:r>
              <w:rPr>
                <w:rFonts w:cs="Arial" w:ascii="Arial" w:hAnsi="Arial"/>
              </w:rPr>
              <w:t>1,041.1</w:t>
            </w:r>
          </w:p>
        </w:tc>
        <w:tc>
          <w:tcPr>
            <w:tcW w:w="1416" w:type="dxa"/>
            <w:tcBorders/>
            <w:vAlign w:val="bottom"/>
          </w:tcPr>
          <w:p>
            <w:pPr>
              <w:pStyle w:val="Normal"/>
              <w:jc w:val="end"/>
              <w:rPr>
                <w:rFonts w:ascii="Arial" w:hAnsi="Arial" w:eastAsia="Arial Unicode MS" w:cs="Arial"/>
              </w:rPr>
            </w:pPr>
            <w:r>
              <w:rPr>
                <w:rFonts w:cs="Arial" w:ascii="Arial" w:hAnsi="Arial"/>
              </w:rPr>
              <w:t>299.9</w:t>
            </w:r>
          </w:p>
        </w:tc>
      </w:tr>
      <w:tr>
        <w:trPr>
          <w:trHeight w:val="255" w:hRule="atLeast"/>
        </w:trPr>
        <w:tc>
          <w:tcPr>
            <w:tcW w:w="3096" w:type="dxa"/>
            <w:tcBorders/>
            <w:vAlign w:val="bottom"/>
          </w:tcPr>
          <w:p>
            <w:pPr>
              <w:pStyle w:val="Normal"/>
              <w:rPr>
                <w:rFonts w:ascii="Arial" w:hAnsi="Arial" w:eastAsia="Arial Unicode MS" w:cs="Arial"/>
              </w:rPr>
            </w:pPr>
            <w:r>
              <w:rPr>
                <w:rFonts w:cs="Arial" w:ascii="Arial" w:hAnsi="Arial"/>
              </w:rPr>
              <w:t>Repairs     (with Discount)</w:t>
            </w:r>
          </w:p>
        </w:tc>
        <w:tc>
          <w:tcPr>
            <w:tcW w:w="191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jc w:val="end"/>
              <w:rPr>
                <w:rFonts w:ascii="Arial" w:hAnsi="Arial" w:eastAsia="Arial Unicode MS" w:cs="Arial"/>
              </w:rPr>
            </w:pPr>
            <w:r>
              <w:rPr>
                <w:rFonts w:cs="Arial" w:ascii="Arial" w:hAnsi="Arial"/>
              </w:rPr>
              <w:t>966.0</w:t>
            </w:r>
          </w:p>
        </w:tc>
        <w:tc>
          <w:tcPr>
            <w:tcW w:w="1501" w:type="dxa"/>
            <w:tcBorders/>
            <w:vAlign w:val="bottom"/>
          </w:tcPr>
          <w:p>
            <w:pPr>
              <w:pStyle w:val="Normal"/>
              <w:jc w:val="end"/>
              <w:rPr>
                <w:rFonts w:ascii="Arial" w:hAnsi="Arial" w:eastAsia="Arial Unicode MS" w:cs="Arial"/>
              </w:rPr>
            </w:pPr>
            <w:r>
              <w:rPr>
                <w:rFonts w:cs="Arial" w:ascii="Arial" w:hAnsi="Arial"/>
              </w:rPr>
              <w:t>966.0</w:t>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jc w:val="end"/>
              <w:rPr>
                <w:rFonts w:ascii="Arial" w:hAnsi="Arial" w:eastAsia="Arial Unicode MS" w:cs="Arial"/>
              </w:rPr>
            </w:pPr>
            <w:r>
              <w:rPr>
                <w:rFonts w:cs="Arial" w:ascii="Arial" w:hAnsi="Arial"/>
              </w:rPr>
              <w:t>1,041.1</w:t>
            </w:r>
          </w:p>
        </w:tc>
        <w:tc>
          <w:tcPr>
            <w:tcW w:w="1416" w:type="dxa"/>
            <w:tcBorders/>
            <w:vAlign w:val="bottom"/>
          </w:tcPr>
          <w:p>
            <w:pPr>
              <w:pStyle w:val="Normal"/>
              <w:jc w:val="end"/>
              <w:rPr>
                <w:rFonts w:ascii="Arial" w:hAnsi="Arial" w:eastAsia="Arial Unicode MS" w:cs="Arial"/>
              </w:rPr>
            </w:pPr>
            <w:r>
              <w:rPr>
                <w:rFonts w:cs="Arial" w:ascii="Arial" w:hAnsi="Arial"/>
              </w:rPr>
              <w:t>299.9</w:t>
            </w:r>
          </w:p>
        </w:tc>
      </w:tr>
      <w:tr>
        <w:trPr>
          <w:trHeight w:val="255" w:hRule="atLeast"/>
        </w:trPr>
        <w:tc>
          <w:tcPr>
            <w:tcW w:w="3096" w:type="dxa"/>
            <w:tcBorders/>
            <w:vAlign w:val="bottom"/>
          </w:tcPr>
          <w:p>
            <w:pPr>
              <w:pStyle w:val="Normal"/>
              <w:rPr>
                <w:rFonts w:ascii="Arial" w:hAnsi="Arial" w:eastAsia="Arial Unicode MS" w:cs="Arial"/>
              </w:rPr>
            </w:pPr>
            <w:r>
              <w:rPr>
                <w:rFonts w:cs="Arial" w:ascii="Arial" w:hAnsi="Arial"/>
              </w:rPr>
              <w:t>Total Repairs (w Freight)</w:t>
            </w:r>
          </w:p>
        </w:tc>
        <w:tc>
          <w:tcPr>
            <w:tcW w:w="1918"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w:t>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jc w:val="end"/>
              <w:rPr>
                <w:rFonts w:ascii="Arial" w:hAnsi="Arial" w:eastAsia="Arial Unicode MS" w:cs="Arial"/>
              </w:rPr>
            </w:pPr>
            <w:r>
              <w:rPr>
                <w:rFonts w:cs="Arial" w:ascii="Arial" w:hAnsi="Arial"/>
              </w:rPr>
              <w:t>985.3</w:t>
            </w:r>
          </w:p>
        </w:tc>
        <w:tc>
          <w:tcPr>
            <w:tcW w:w="1501" w:type="dxa"/>
            <w:tcBorders/>
            <w:vAlign w:val="bottom"/>
          </w:tcPr>
          <w:p>
            <w:pPr>
              <w:pStyle w:val="Normal"/>
              <w:jc w:val="end"/>
              <w:rPr>
                <w:rFonts w:ascii="Arial" w:hAnsi="Arial" w:eastAsia="Arial Unicode MS" w:cs="Arial"/>
              </w:rPr>
            </w:pPr>
            <w:r>
              <w:rPr>
                <w:rFonts w:cs="Arial" w:ascii="Arial" w:hAnsi="Arial"/>
              </w:rPr>
              <w:t>985.3</w:t>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jc w:val="end"/>
              <w:rPr>
                <w:rFonts w:ascii="Arial" w:hAnsi="Arial" w:eastAsia="Arial Unicode MS" w:cs="Arial"/>
              </w:rPr>
            </w:pPr>
            <w:r>
              <w:rPr>
                <w:rFonts w:cs="Arial" w:ascii="Arial" w:hAnsi="Arial"/>
              </w:rPr>
              <w:t>1,061.9</w:t>
            </w:r>
          </w:p>
        </w:tc>
        <w:tc>
          <w:tcPr>
            <w:tcW w:w="1416" w:type="dxa"/>
            <w:tcBorders/>
            <w:vAlign w:val="bottom"/>
          </w:tcPr>
          <w:p>
            <w:pPr>
              <w:pStyle w:val="Normal"/>
              <w:jc w:val="end"/>
              <w:rPr>
                <w:rFonts w:ascii="Arial" w:hAnsi="Arial" w:eastAsia="Arial Unicode MS" w:cs="Arial"/>
              </w:rPr>
            </w:pPr>
            <w:r>
              <w:rPr>
                <w:rFonts w:cs="Arial" w:ascii="Arial" w:hAnsi="Arial"/>
              </w:rPr>
              <w:t>305.9</w:t>
            </w:r>
          </w:p>
        </w:tc>
      </w:tr>
      <w:tr>
        <w:trPr>
          <w:trHeight w:val="255"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309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3096" w:type="dxa"/>
            <w:tcBorders/>
            <w:vAlign w:val="bottom"/>
          </w:tcPr>
          <w:p>
            <w:pPr>
              <w:pStyle w:val="Normal"/>
              <w:rPr>
                <w:rFonts w:ascii="Arial" w:hAnsi="Arial" w:eastAsia="Arial Unicode MS" w:cs="Arial"/>
              </w:rPr>
            </w:pPr>
            <w:r>
              <w:rPr>
                <w:rFonts w:eastAsia="Arial" w:cs="Arial" w:ascii="Arial" w:hAnsi="Arial"/>
              </w:rPr>
              <w:t xml:space="preserve"> </w:t>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end w:val="single" w:sz="4" w:space="0" w:color="000000"/>
            </w:tcBorders>
            <w:vAlign w:val="bottom"/>
          </w:tcPr>
          <w:p>
            <w:pPr>
              <w:pStyle w:val="Normal"/>
              <w:rPr>
                <w:rFonts w:ascii="Arial" w:hAnsi="Arial" w:eastAsia="Arial Unicode MS" w:cs="Arial"/>
              </w:rPr>
            </w:pPr>
            <w:r>
              <w:rPr>
                <w:rFonts w:cs="Arial" w:ascii="Arial" w:hAnsi="Arial"/>
              </w:rPr>
              <w:t> </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1996</w:t>
            </w:r>
          </w:p>
        </w:tc>
        <w:tc>
          <w:tcPr>
            <w:tcW w:w="1143"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1997</w:t>
            </w:r>
          </w:p>
        </w:tc>
        <w:tc>
          <w:tcPr>
            <w:tcW w:w="1501"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1998</w:t>
            </w:r>
          </w:p>
        </w:tc>
        <w:tc>
          <w:tcPr>
            <w:tcW w:w="1501"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1999</w:t>
            </w:r>
          </w:p>
        </w:tc>
        <w:tc>
          <w:tcPr>
            <w:tcW w:w="1143"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2000</w:t>
            </w:r>
          </w:p>
        </w:tc>
        <w:tc>
          <w:tcPr>
            <w:tcW w:w="1501"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2001</w:t>
            </w:r>
          </w:p>
        </w:tc>
        <w:tc>
          <w:tcPr>
            <w:tcW w:w="1416"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r>
      <w:tr>
        <w:trPr>
          <w:trHeight w:val="300" w:hRule="atLeast"/>
        </w:trPr>
        <w:tc>
          <w:tcPr>
            <w:tcW w:w="5014" w:type="dxa"/>
            <w:gridSpan w:val="2"/>
            <w:tcBorders/>
            <w:vAlign w:val="bottom"/>
          </w:tcPr>
          <w:p>
            <w:pPr>
              <w:pStyle w:val="Normal"/>
              <w:rPr>
                <w:rFonts w:ascii="Arial" w:hAnsi="Arial" w:eastAsia="Arial Unicode MS" w:cs="Arial"/>
                <w:b/>
                <w:bCs/>
                <w:sz w:val="22"/>
                <w:szCs w:val="22"/>
              </w:rPr>
            </w:pPr>
            <w:r>
              <w:rPr>
                <w:rFonts w:cs="Arial" w:ascii="Arial" w:hAnsi="Arial"/>
                <w:b/>
                <w:bCs/>
                <w:sz w:val="22"/>
                <w:szCs w:val="22"/>
              </w:rPr>
              <w:t>TOTAL new parts, repair &amp; Labor</w:t>
            </w:r>
          </w:p>
        </w:tc>
        <w:tc>
          <w:tcPr>
            <w:tcW w:w="1366"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143"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143"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4,143.3</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2,802.7</w:t>
            </w:r>
          </w:p>
        </w:tc>
        <w:tc>
          <w:tcPr>
            <w:tcW w:w="1143"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5,578.2</w:t>
            </w:r>
          </w:p>
        </w:tc>
        <w:tc>
          <w:tcPr>
            <w:tcW w:w="1416"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2,990.7</w:t>
            </w:r>
          </w:p>
        </w:tc>
      </w:tr>
      <w:tr>
        <w:trPr>
          <w:trHeight w:val="300" w:hRule="atLeast"/>
        </w:trPr>
        <w:tc>
          <w:tcPr>
            <w:tcW w:w="6380" w:type="dxa"/>
            <w:gridSpan w:val="3"/>
            <w:tcBorders/>
            <w:vAlign w:val="bottom"/>
          </w:tcPr>
          <w:p>
            <w:pPr>
              <w:pStyle w:val="Normal"/>
              <w:rPr>
                <w:rFonts w:ascii="Arial" w:hAnsi="Arial" w:eastAsia="Arial Unicode MS" w:cs="Arial"/>
                <w:b/>
                <w:bCs/>
                <w:sz w:val="22"/>
                <w:szCs w:val="22"/>
              </w:rPr>
            </w:pPr>
            <w:r>
              <w:rPr>
                <w:rFonts w:cs="Arial" w:ascii="Arial" w:hAnsi="Arial"/>
                <w:b/>
                <w:bCs/>
                <w:sz w:val="22"/>
                <w:szCs w:val="22"/>
              </w:rPr>
              <w:t>Other Relative Annual Costs (FOD Damage)</w:t>
            </w:r>
          </w:p>
        </w:tc>
        <w:tc>
          <w:tcPr>
            <w:tcW w:w="1143"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501"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143"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501" w:type="dxa"/>
            <w:tcBorders>
              <w:bottom w:val="single" w:sz="4" w:space="0" w:color="000000"/>
              <w:end w:val="single" w:sz="4" w:space="0" w:color="000000"/>
            </w:tcBorders>
            <w:vAlign w:val="bottom"/>
          </w:tcPr>
          <w:p>
            <w:pPr>
              <w:pStyle w:val="Normal"/>
              <w:jc w:val="end"/>
              <w:rPr>
                <w:rFonts w:ascii="Arial" w:hAnsi="Arial" w:eastAsia="Arial Unicode MS" w:cs="Arial"/>
                <w:b/>
                <w:bCs/>
                <w:color w:val="FF0000"/>
                <w:sz w:val="22"/>
                <w:szCs w:val="22"/>
              </w:rPr>
            </w:pPr>
            <w:r>
              <w:rPr>
                <w:rFonts w:cs="Arial" w:ascii="Arial" w:hAnsi="Arial"/>
                <w:b/>
                <w:bCs/>
                <w:color w:val="FF0000"/>
                <w:sz w:val="22"/>
                <w:szCs w:val="22"/>
              </w:rPr>
              <w:t>428.3</w:t>
            </w:r>
          </w:p>
        </w:tc>
        <w:tc>
          <w:tcPr>
            <w:tcW w:w="1416"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r>
      <w:tr>
        <w:trPr>
          <w:trHeight w:val="255" w:hRule="atLeast"/>
        </w:trPr>
        <w:tc>
          <w:tcPr>
            <w:tcW w:w="3096"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3096" w:type="dxa"/>
            <w:tcBorders/>
            <w:vAlign w:val="bottom"/>
          </w:tcPr>
          <w:p>
            <w:pPr>
              <w:pStyle w:val="Normal"/>
              <w:rPr>
                <w:rFonts w:ascii="Arial" w:hAnsi="Arial" w:eastAsia="Arial Unicode MS" w:cs="Arial"/>
                <w:b/>
                <w:bCs/>
                <w:sz w:val="22"/>
                <w:szCs w:val="22"/>
              </w:rPr>
            </w:pPr>
            <w:r>
              <w:rPr>
                <w:rFonts w:cs="Arial" w:ascii="Arial" w:hAnsi="Arial"/>
                <w:b/>
                <w:bCs/>
                <w:sz w:val="22"/>
                <w:szCs w:val="22"/>
              </w:rPr>
              <w:t>Grand Total</w:t>
            </w:r>
          </w:p>
        </w:tc>
        <w:tc>
          <w:tcPr>
            <w:tcW w:w="1918"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366"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143"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143"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4,143.3</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2,802.7</w:t>
            </w:r>
          </w:p>
        </w:tc>
        <w:tc>
          <w:tcPr>
            <w:tcW w:w="1143"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50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6,006.4</w:t>
            </w:r>
          </w:p>
        </w:tc>
        <w:tc>
          <w:tcPr>
            <w:tcW w:w="1416"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2,990.7</w:t>
            </w:r>
          </w:p>
        </w:tc>
      </w:tr>
      <w:tr>
        <w:trPr>
          <w:trHeight w:val="255" w:hRule="atLeast"/>
        </w:trPr>
        <w:tc>
          <w:tcPr>
            <w:tcW w:w="3096"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918"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6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0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16"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200" w:type="dxa"/>
        <w:jc w:val="start"/>
        <w:tblInd w:w="0" w:type="dxa"/>
        <w:tblLayout w:type="fixed"/>
        <w:tblCellMar>
          <w:top w:w="0" w:type="dxa"/>
          <w:start w:w="0" w:type="dxa"/>
          <w:bottom w:w="0" w:type="dxa"/>
          <w:end w:w="0" w:type="dxa"/>
        </w:tblCellMar>
      </w:tblPr>
      <w:tblGrid>
        <w:gridCol w:w="1400"/>
        <w:gridCol w:w="1400"/>
        <w:gridCol w:w="1400"/>
        <w:gridCol w:w="1400"/>
        <w:gridCol w:w="1400"/>
        <w:gridCol w:w="1400"/>
        <w:gridCol w:w="1400"/>
        <w:gridCol w:w="1400"/>
      </w:tblGrid>
      <w:tr>
        <w:trPr>
          <w:trHeight w:val="46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rPr>
                <w:rFonts w:ascii="Arial" w:hAnsi="Arial" w:eastAsia="Arial Unicode MS" w:cs="Arial"/>
              </w:rPr>
            </w:pPr>
            <w:r>
              <w:rPr>
                <w:rFonts w:eastAsia="Arial" w:cs="Arial" w:ascii="Arial" w:hAnsi="Arial"/>
              </w:rPr>
              <w:t xml:space="preserve"> </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2008</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2009</w:t>
            </w:r>
          </w:p>
        </w:tc>
      </w:tr>
      <w:tr>
        <w:trPr/>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66000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76000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86000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96000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106000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116000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126000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136000</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77500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88500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98500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108500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118500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128500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138500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148500</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rHeight w:val="360" w:hRule="atLeast"/>
        </w:trPr>
        <w:tc>
          <w:tcPr>
            <w:tcW w:w="1400"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315" w:hRule="atLeast"/>
        </w:trPr>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2003</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2004</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2005</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2006</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2007</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2008</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2009</w:t>
            </w:r>
          </w:p>
        </w:tc>
      </w:tr>
      <w:tr>
        <w:trPr/>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CI--CI</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rHeight w:val="255" w:hRule="atLeast"/>
        </w:trPr>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102.0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r>
      <w:tr>
        <w:trPr>
          <w:trHeight w:val="255" w:hRule="atLeast"/>
        </w:trPr>
        <w:tc>
          <w:tcPr>
            <w:tcW w:w="140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2004</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2008</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2009</w:t>
            </w:r>
          </w:p>
        </w:tc>
      </w:tr>
      <w:tr>
        <w:trPr/>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660.4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660.4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722.4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871.9</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871.9</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r>
      <w:tr>
        <w:trPr>
          <w:trHeight w:val="270"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color w:val="FF0000"/>
              </w:rPr>
            </w:pPr>
            <w:r>
              <w:rPr>
                <w:rFonts w:cs="Arial" w:ascii="Arial" w:hAnsi="Arial"/>
                <w:b/>
                <w:bCs/>
                <w:color w:val="FF0000"/>
              </w:rPr>
              <w:t>783.8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85" w:hRule="atLeast"/>
        </w:trPr>
        <w:tc>
          <w:tcPr>
            <w:tcW w:w="1400" w:type="dxa"/>
            <w:tcBorders/>
            <w:vAlign w:val="bottom"/>
          </w:tcPr>
          <w:p>
            <w:pPr>
              <w:pStyle w:val="Normal"/>
              <w:jc w:val="end"/>
              <w:rPr>
                <w:rFonts w:ascii="Arial" w:hAnsi="Arial" w:eastAsia="Arial Unicode MS" w:cs="Arial"/>
              </w:rPr>
            </w:pPr>
            <w:r>
              <w:rPr>
                <w:rFonts w:cs="Arial" w:ascii="Arial" w:hAnsi="Arial"/>
              </w:rPr>
              <w:t>1,413.5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5,442.7</w:t>
            </w:r>
          </w:p>
        </w:tc>
        <w:tc>
          <w:tcPr>
            <w:tcW w:w="1400" w:type="dxa"/>
            <w:tcBorders/>
            <w:vAlign w:val="bottom"/>
          </w:tcPr>
          <w:p>
            <w:pPr>
              <w:pStyle w:val="Normal"/>
              <w:jc w:val="end"/>
              <w:rPr>
                <w:rFonts w:ascii="Arial" w:hAnsi="Arial" w:eastAsia="Arial Unicode MS" w:cs="Arial"/>
              </w:rPr>
            </w:pPr>
            <w:r>
              <w:rPr>
                <w:rFonts w:cs="Arial" w:ascii="Arial" w:hAnsi="Arial"/>
              </w:rPr>
              <w:t>5,409.5</w:t>
            </w:r>
          </w:p>
        </w:tc>
        <w:tc>
          <w:tcPr>
            <w:tcW w:w="1400" w:type="dxa"/>
            <w:tcBorders/>
            <w:vAlign w:val="bottom"/>
          </w:tcPr>
          <w:p>
            <w:pPr>
              <w:pStyle w:val="Normal"/>
              <w:jc w:val="end"/>
              <w:rPr>
                <w:rFonts w:ascii="Arial" w:hAnsi="Arial" w:eastAsia="Arial Unicode MS" w:cs="Arial"/>
              </w:rPr>
            </w:pPr>
            <w:r>
              <w:rPr>
                <w:rFonts w:cs="Arial" w:ascii="Arial" w:hAnsi="Arial"/>
              </w:rPr>
              <w:t>99.8</w:t>
            </w:r>
          </w:p>
        </w:tc>
        <w:tc>
          <w:tcPr>
            <w:tcW w:w="1400" w:type="dxa"/>
            <w:tcBorders/>
            <w:vAlign w:val="bottom"/>
          </w:tcPr>
          <w:p>
            <w:pPr>
              <w:pStyle w:val="Normal"/>
              <w:jc w:val="end"/>
              <w:rPr>
                <w:rFonts w:ascii="Arial" w:hAnsi="Arial" w:eastAsia="Arial Unicode MS" w:cs="Arial"/>
              </w:rPr>
            </w:pPr>
            <w:r>
              <w:rPr>
                <w:rFonts w:cs="Arial" w:ascii="Arial" w:hAnsi="Arial"/>
              </w:rPr>
              <w:t>3,877.1</w:t>
            </w:r>
          </w:p>
        </w:tc>
        <w:tc>
          <w:tcPr>
            <w:tcW w:w="1400" w:type="dxa"/>
            <w:tcBorders/>
            <w:vAlign w:val="bottom"/>
          </w:tcPr>
          <w:p>
            <w:pPr>
              <w:pStyle w:val="Normal"/>
              <w:jc w:val="end"/>
              <w:rPr>
                <w:rFonts w:ascii="Arial" w:hAnsi="Arial" w:eastAsia="Arial Unicode MS" w:cs="Arial"/>
              </w:rPr>
            </w:pPr>
            <w:r>
              <w:rPr>
                <w:rFonts w:cs="Arial" w:ascii="Arial" w:hAnsi="Arial"/>
              </w:rPr>
              <w:t>1,352.1</w:t>
            </w:r>
          </w:p>
        </w:tc>
      </w:tr>
      <w:tr>
        <w:trPr>
          <w:trHeight w:val="285" w:hRule="atLeast"/>
        </w:trPr>
        <w:tc>
          <w:tcPr>
            <w:tcW w:w="1400" w:type="dxa"/>
            <w:tcBorders/>
            <w:vAlign w:val="bottom"/>
          </w:tcPr>
          <w:p>
            <w:pPr>
              <w:pStyle w:val="Normal"/>
              <w:jc w:val="end"/>
              <w:rPr>
                <w:rFonts w:ascii="Arial" w:hAnsi="Arial" w:eastAsia="Arial Unicode MS" w:cs="Arial"/>
              </w:rPr>
            </w:pPr>
            <w:r>
              <w:rPr>
                <w:rFonts w:cs="Arial" w:ascii="Arial" w:hAnsi="Arial"/>
              </w:rPr>
              <w:t>1,413.5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5,442.7</w:t>
            </w:r>
          </w:p>
        </w:tc>
        <w:tc>
          <w:tcPr>
            <w:tcW w:w="1400" w:type="dxa"/>
            <w:tcBorders/>
            <w:vAlign w:val="bottom"/>
          </w:tcPr>
          <w:p>
            <w:pPr>
              <w:pStyle w:val="Normal"/>
              <w:jc w:val="end"/>
              <w:rPr>
                <w:rFonts w:ascii="Arial" w:hAnsi="Arial" w:eastAsia="Arial Unicode MS" w:cs="Arial"/>
              </w:rPr>
            </w:pPr>
            <w:r>
              <w:rPr>
                <w:rFonts w:cs="Arial" w:ascii="Arial" w:hAnsi="Arial"/>
              </w:rPr>
              <w:t>5,409.5</w:t>
            </w:r>
          </w:p>
        </w:tc>
        <w:tc>
          <w:tcPr>
            <w:tcW w:w="1400" w:type="dxa"/>
            <w:tcBorders/>
            <w:vAlign w:val="bottom"/>
          </w:tcPr>
          <w:p>
            <w:pPr>
              <w:pStyle w:val="Normal"/>
              <w:jc w:val="end"/>
              <w:rPr>
                <w:rFonts w:ascii="Arial" w:hAnsi="Arial" w:eastAsia="Arial Unicode MS" w:cs="Arial"/>
              </w:rPr>
            </w:pPr>
            <w:r>
              <w:rPr>
                <w:rFonts w:cs="Arial" w:ascii="Arial" w:hAnsi="Arial"/>
              </w:rPr>
              <w:t>99.8</w:t>
            </w:r>
          </w:p>
        </w:tc>
        <w:tc>
          <w:tcPr>
            <w:tcW w:w="1400" w:type="dxa"/>
            <w:tcBorders/>
            <w:vAlign w:val="bottom"/>
          </w:tcPr>
          <w:p>
            <w:pPr>
              <w:pStyle w:val="Normal"/>
              <w:jc w:val="end"/>
              <w:rPr>
                <w:rFonts w:ascii="Arial" w:hAnsi="Arial" w:eastAsia="Arial Unicode MS" w:cs="Arial"/>
              </w:rPr>
            </w:pPr>
            <w:r>
              <w:rPr>
                <w:rFonts w:cs="Arial" w:ascii="Arial" w:hAnsi="Arial"/>
              </w:rPr>
              <w:t>3,877.1</w:t>
            </w:r>
          </w:p>
        </w:tc>
        <w:tc>
          <w:tcPr>
            <w:tcW w:w="1400" w:type="dxa"/>
            <w:tcBorders/>
            <w:vAlign w:val="bottom"/>
          </w:tcPr>
          <w:p>
            <w:pPr>
              <w:pStyle w:val="Normal"/>
              <w:jc w:val="end"/>
              <w:rPr>
                <w:rFonts w:ascii="Arial" w:hAnsi="Arial" w:eastAsia="Arial Unicode MS" w:cs="Arial"/>
              </w:rPr>
            </w:pPr>
            <w:r>
              <w:rPr>
                <w:rFonts w:cs="Arial" w:ascii="Arial" w:hAnsi="Arial"/>
              </w:rPr>
              <w:t>1,352.1</w:t>
            </w:r>
          </w:p>
        </w:tc>
      </w:tr>
      <w:tr>
        <w:trPr>
          <w:trHeight w:val="300" w:hRule="atLeast"/>
        </w:trPr>
        <w:tc>
          <w:tcPr>
            <w:tcW w:w="1400" w:type="dxa"/>
            <w:tcBorders/>
            <w:vAlign w:val="bottom"/>
          </w:tcPr>
          <w:p>
            <w:pPr>
              <w:pStyle w:val="Normal"/>
              <w:jc w:val="end"/>
              <w:rPr>
                <w:rFonts w:ascii="Arial" w:hAnsi="Arial" w:eastAsia="Arial Unicode MS" w:cs="Arial"/>
              </w:rPr>
            </w:pPr>
            <w:r>
              <w:rPr>
                <w:rFonts w:cs="Arial" w:ascii="Arial" w:hAnsi="Arial"/>
              </w:rPr>
              <w:t>1,441.7</w:t>
            </w:r>
          </w:p>
        </w:tc>
        <w:tc>
          <w:tcPr>
            <w:tcW w:w="1400" w:type="dxa"/>
            <w:tcBorders/>
            <w:vAlign w:val="bottom"/>
          </w:tcPr>
          <w:p>
            <w:pPr>
              <w:pStyle w:val="Normal"/>
              <w:jc w:val="end"/>
              <w:rPr>
                <w:rFonts w:ascii="Arial" w:hAnsi="Arial" w:eastAsia="Arial Unicode MS" w:cs="Arial"/>
              </w:rPr>
            </w:pPr>
            <w:r>
              <w:rPr>
                <w:rFonts w:cs="Arial" w:ascii="Arial" w:hAnsi="Arial"/>
              </w:rPr>
              <w:t>67.8</w:t>
            </w:r>
          </w:p>
        </w:tc>
        <w:tc>
          <w:tcPr>
            <w:tcW w:w="1400" w:type="dxa"/>
            <w:tcBorders/>
            <w:vAlign w:val="bottom"/>
          </w:tcPr>
          <w:p>
            <w:pPr>
              <w:pStyle w:val="Normal"/>
              <w:jc w:val="end"/>
              <w:rPr>
                <w:rFonts w:ascii="Arial" w:hAnsi="Arial" w:eastAsia="Arial Unicode MS" w:cs="Arial"/>
              </w:rPr>
            </w:pPr>
            <w:r>
              <w:rPr>
                <w:rFonts w:cs="Arial" w:ascii="Arial" w:hAnsi="Arial"/>
              </w:rPr>
              <w:t>67.8</w:t>
            </w:r>
          </w:p>
        </w:tc>
        <w:tc>
          <w:tcPr>
            <w:tcW w:w="1400" w:type="dxa"/>
            <w:tcBorders/>
            <w:vAlign w:val="bottom"/>
          </w:tcPr>
          <w:p>
            <w:pPr>
              <w:pStyle w:val="Normal"/>
              <w:jc w:val="end"/>
              <w:rPr>
                <w:rFonts w:ascii="Arial" w:hAnsi="Arial" w:eastAsia="Arial Unicode MS" w:cs="Arial"/>
              </w:rPr>
            </w:pPr>
            <w:r>
              <w:rPr>
                <w:rFonts w:cs="Arial" w:ascii="Arial" w:hAnsi="Arial"/>
              </w:rPr>
              <w:t>5,551.6</w:t>
            </w:r>
          </w:p>
        </w:tc>
        <w:tc>
          <w:tcPr>
            <w:tcW w:w="1400" w:type="dxa"/>
            <w:tcBorders/>
            <w:vAlign w:val="bottom"/>
          </w:tcPr>
          <w:p>
            <w:pPr>
              <w:pStyle w:val="Normal"/>
              <w:jc w:val="end"/>
              <w:rPr>
                <w:rFonts w:ascii="Arial" w:hAnsi="Arial" w:eastAsia="Arial Unicode MS" w:cs="Arial"/>
              </w:rPr>
            </w:pPr>
            <w:r>
              <w:rPr>
                <w:rFonts w:cs="Arial" w:ascii="Arial" w:hAnsi="Arial"/>
              </w:rPr>
              <w:t>5,517.7</w:t>
            </w:r>
          </w:p>
        </w:tc>
        <w:tc>
          <w:tcPr>
            <w:tcW w:w="1400" w:type="dxa"/>
            <w:tcBorders/>
            <w:vAlign w:val="bottom"/>
          </w:tcPr>
          <w:p>
            <w:pPr>
              <w:pStyle w:val="Normal"/>
              <w:jc w:val="end"/>
              <w:rPr>
                <w:rFonts w:ascii="Arial" w:hAnsi="Arial" w:eastAsia="Arial Unicode MS" w:cs="Arial"/>
              </w:rPr>
            </w:pPr>
            <w:r>
              <w:rPr>
                <w:rFonts w:cs="Arial" w:ascii="Arial" w:hAnsi="Arial"/>
              </w:rPr>
              <w:t>101.7</w:t>
            </w:r>
          </w:p>
        </w:tc>
        <w:tc>
          <w:tcPr>
            <w:tcW w:w="1400" w:type="dxa"/>
            <w:tcBorders/>
            <w:vAlign w:val="bottom"/>
          </w:tcPr>
          <w:p>
            <w:pPr>
              <w:pStyle w:val="Normal"/>
              <w:jc w:val="end"/>
              <w:rPr>
                <w:rFonts w:ascii="Arial" w:hAnsi="Arial" w:eastAsia="Arial Unicode MS" w:cs="Arial"/>
              </w:rPr>
            </w:pPr>
            <w:r>
              <w:rPr>
                <w:rFonts w:cs="Arial" w:ascii="Arial" w:hAnsi="Arial"/>
              </w:rPr>
              <w:t>3,954.7</w:t>
            </w:r>
          </w:p>
        </w:tc>
        <w:tc>
          <w:tcPr>
            <w:tcW w:w="1400" w:type="dxa"/>
            <w:tcBorders/>
            <w:vAlign w:val="bottom"/>
          </w:tcPr>
          <w:p>
            <w:pPr>
              <w:pStyle w:val="Normal"/>
              <w:jc w:val="end"/>
              <w:rPr>
                <w:rFonts w:ascii="Arial" w:hAnsi="Arial" w:eastAsia="Arial Unicode MS" w:cs="Arial"/>
              </w:rPr>
            </w:pPr>
            <w:r>
              <w:rPr>
                <w:rFonts w:cs="Arial" w:ascii="Arial" w:hAnsi="Arial"/>
              </w:rPr>
              <w:t>1,379.2</w:t>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2004</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2008</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2009</w:t>
            </w:r>
          </w:p>
        </w:tc>
      </w:tr>
      <w:tr>
        <w:trPr/>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400" w:type="dxa"/>
            <w:tcBorders/>
            <w:vAlign w:val="bottom"/>
          </w:tcPr>
          <w:p>
            <w:pPr>
              <w:pStyle w:val="Normal"/>
              <w:jc w:val="end"/>
              <w:rPr>
                <w:rFonts w:ascii="Arial" w:hAnsi="Arial" w:eastAsia="Arial Unicode MS" w:cs="Arial"/>
              </w:rPr>
            </w:pPr>
            <w:r>
              <w:rPr>
                <w:rFonts w:cs="Arial" w:ascii="Arial" w:hAnsi="Arial"/>
              </w:rPr>
              <w:t>299.9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224.8</w:t>
            </w:r>
          </w:p>
        </w:tc>
        <w:tc>
          <w:tcPr>
            <w:tcW w:w="1400" w:type="dxa"/>
            <w:tcBorders/>
            <w:vAlign w:val="bottom"/>
          </w:tcPr>
          <w:p>
            <w:pPr>
              <w:pStyle w:val="Normal"/>
              <w:jc w:val="end"/>
              <w:rPr>
                <w:rFonts w:ascii="Arial" w:hAnsi="Arial" w:eastAsia="Arial Unicode MS" w:cs="Arial"/>
              </w:rPr>
            </w:pPr>
            <w:r>
              <w:rPr>
                <w:rFonts w:cs="Arial" w:ascii="Arial" w:hAnsi="Arial"/>
              </w:rPr>
              <w:t>224.8</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970.4</w:t>
            </w:r>
          </w:p>
        </w:tc>
        <w:tc>
          <w:tcPr>
            <w:tcW w:w="1400" w:type="dxa"/>
            <w:tcBorders/>
            <w:vAlign w:val="bottom"/>
          </w:tcPr>
          <w:p>
            <w:pPr>
              <w:pStyle w:val="Normal"/>
              <w:jc w:val="end"/>
              <w:rPr>
                <w:rFonts w:ascii="Arial" w:hAnsi="Arial" w:eastAsia="Arial Unicode MS" w:cs="Arial"/>
              </w:rPr>
            </w:pPr>
            <w:r>
              <w:rPr>
                <w:rFonts w:cs="Arial" w:ascii="Arial" w:hAnsi="Arial"/>
              </w:rPr>
              <w:t>970.4</w:t>
            </w:r>
          </w:p>
        </w:tc>
      </w:tr>
      <w:tr>
        <w:trPr>
          <w:trHeight w:val="255" w:hRule="atLeast"/>
        </w:trPr>
        <w:tc>
          <w:tcPr>
            <w:tcW w:w="1400" w:type="dxa"/>
            <w:tcBorders/>
            <w:vAlign w:val="bottom"/>
          </w:tcPr>
          <w:p>
            <w:pPr>
              <w:pStyle w:val="Normal"/>
              <w:jc w:val="end"/>
              <w:rPr>
                <w:rFonts w:ascii="Arial" w:hAnsi="Arial" w:eastAsia="Arial Unicode MS" w:cs="Arial"/>
              </w:rPr>
            </w:pPr>
            <w:r>
              <w:rPr>
                <w:rFonts w:cs="Arial" w:ascii="Arial" w:hAnsi="Arial"/>
              </w:rPr>
              <w:t>299.9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224.8</w:t>
            </w:r>
          </w:p>
        </w:tc>
        <w:tc>
          <w:tcPr>
            <w:tcW w:w="1400" w:type="dxa"/>
            <w:tcBorders/>
            <w:vAlign w:val="bottom"/>
          </w:tcPr>
          <w:p>
            <w:pPr>
              <w:pStyle w:val="Normal"/>
              <w:jc w:val="end"/>
              <w:rPr>
                <w:rFonts w:ascii="Arial" w:hAnsi="Arial" w:eastAsia="Arial Unicode MS" w:cs="Arial"/>
              </w:rPr>
            </w:pPr>
            <w:r>
              <w:rPr>
                <w:rFonts w:cs="Arial" w:ascii="Arial" w:hAnsi="Arial"/>
              </w:rPr>
              <w:t>224.8</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970.4</w:t>
            </w:r>
          </w:p>
        </w:tc>
        <w:tc>
          <w:tcPr>
            <w:tcW w:w="1400" w:type="dxa"/>
            <w:tcBorders/>
            <w:vAlign w:val="bottom"/>
          </w:tcPr>
          <w:p>
            <w:pPr>
              <w:pStyle w:val="Normal"/>
              <w:jc w:val="end"/>
              <w:rPr>
                <w:rFonts w:ascii="Arial" w:hAnsi="Arial" w:eastAsia="Arial Unicode MS" w:cs="Arial"/>
              </w:rPr>
            </w:pPr>
            <w:r>
              <w:rPr>
                <w:rFonts w:cs="Arial" w:ascii="Arial" w:hAnsi="Arial"/>
              </w:rPr>
              <w:t>970.4</w:t>
            </w:r>
          </w:p>
        </w:tc>
      </w:tr>
      <w:tr>
        <w:trPr>
          <w:trHeight w:val="255" w:hRule="atLeast"/>
        </w:trPr>
        <w:tc>
          <w:tcPr>
            <w:tcW w:w="1400" w:type="dxa"/>
            <w:tcBorders/>
            <w:vAlign w:val="bottom"/>
          </w:tcPr>
          <w:p>
            <w:pPr>
              <w:pStyle w:val="Normal"/>
              <w:jc w:val="end"/>
              <w:rPr>
                <w:rFonts w:ascii="Arial" w:hAnsi="Arial" w:eastAsia="Arial Unicode MS" w:cs="Arial"/>
              </w:rPr>
            </w:pPr>
            <w:r>
              <w:rPr>
                <w:rFonts w:cs="Arial" w:ascii="Arial" w:hAnsi="Arial"/>
              </w:rPr>
              <w:t>305.9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229.3</w:t>
            </w:r>
          </w:p>
        </w:tc>
        <w:tc>
          <w:tcPr>
            <w:tcW w:w="1400" w:type="dxa"/>
            <w:tcBorders/>
            <w:vAlign w:val="bottom"/>
          </w:tcPr>
          <w:p>
            <w:pPr>
              <w:pStyle w:val="Normal"/>
              <w:jc w:val="end"/>
              <w:rPr>
                <w:rFonts w:ascii="Arial" w:hAnsi="Arial" w:eastAsia="Arial Unicode MS" w:cs="Arial"/>
              </w:rPr>
            </w:pPr>
            <w:r>
              <w:rPr>
                <w:rFonts w:cs="Arial" w:ascii="Arial" w:hAnsi="Arial"/>
              </w:rPr>
              <w:t>229.3</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989.8</w:t>
            </w:r>
          </w:p>
        </w:tc>
        <w:tc>
          <w:tcPr>
            <w:tcW w:w="1400" w:type="dxa"/>
            <w:tcBorders/>
            <w:vAlign w:val="bottom"/>
          </w:tcPr>
          <w:p>
            <w:pPr>
              <w:pStyle w:val="Normal"/>
              <w:jc w:val="end"/>
              <w:rPr>
                <w:rFonts w:ascii="Arial" w:hAnsi="Arial" w:eastAsia="Arial Unicode MS" w:cs="Arial"/>
              </w:rPr>
            </w:pPr>
            <w:r>
              <w:rPr>
                <w:rFonts w:cs="Arial" w:ascii="Arial" w:hAnsi="Arial"/>
              </w:rPr>
              <w:t>989.8</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2002</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2004</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2008</w:t>
            </w:r>
          </w:p>
        </w:tc>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2009</w:t>
            </w:r>
          </w:p>
        </w:tc>
      </w:tr>
      <w:tr>
        <w:trPr>
          <w:trHeight w:val="300"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2,990.7</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7,023.9</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6,956.0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203.7</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6,153.5</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3,612.0</w:t>
            </w:r>
          </w:p>
        </w:tc>
      </w:tr>
      <w:tr>
        <w:trPr>
          <w:trHeight w:val="300"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r>
      <w:tr>
        <w:trPr>
          <w:trHeight w:val="255" w:hRule="atLeast"/>
        </w:trPr>
        <w:tc>
          <w:tcPr>
            <w:tcW w:w="140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2,990.7</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7,023.9</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6,956.0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203.7</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6,153.5</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3,612.0</w:t>
            </w:r>
          </w:p>
        </w:tc>
      </w:tr>
      <w:tr>
        <w:trPr>
          <w:trHeight w:val="255" w:hRule="atLeast"/>
        </w:trPr>
        <w:tc>
          <w:tcPr>
            <w:tcW w:w="140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2600" w:type="dxa"/>
        <w:jc w:val="start"/>
        <w:tblInd w:w="0" w:type="dxa"/>
        <w:tblLayout w:type="fixed"/>
        <w:tblCellMar>
          <w:top w:w="0" w:type="dxa"/>
          <w:start w:w="0" w:type="dxa"/>
          <w:bottom w:w="0" w:type="dxa"/>
          <w:end w:w="0" w:type="dxa"/>
        </w:tblCellMar>
      </w:tblPr>
      <w:tblGrid>
        <w:gridCol w:w="1400"/>
        <w:gridCol w:w="1400"/>
        <w:gridCol w:w="1400"/>
        <w:gridCol w:w="1400"/>
        <w:gridCol w:w="1400"/>
        <w:gridCol w:w="1400"/>
        <w:gridCol w:w="1400"/>
        <w:gridCol w:w="1400"/>
        <w:gridCol w:w="1400"/>
      </w:tblGrid>
      <w:tr>
        <w:trPr>
          <w:trHeight w:val="46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2018</w:t>
            </w:r>
          </w:p>
        </w:tc>
      </w:tr>
      <w:tr>
        <w:trPr/>
        <w:tc>
          <w:tcPr>
            <w:tcW w:w="1400" w:type="dxa"/>
            <w:tcBorders>
              <w:start w:val="single" w:sz="4" w:space="0" w:color="000000"/>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156000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166000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176000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186000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196000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206000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216000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226000</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158500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168500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178500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188500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198500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208500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218500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228500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238500</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rHeight w:val="360" w:hRule="atLeast"/>
        </w:trPr>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315" w:hRule="atLeast"/>
        </w:trPr>
        <w:tc>
          <w:tcPr>
            <w:tcW w:w="1400" w:type="dxa"/>
            <w:tcBorders>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2010</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2011</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2012</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2013</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2014</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2015</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2016</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2017</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2018</w:t>
            </w:r>
          </w:p>
        </w:tc>
      </w:tr>
      <w:tr>
        <w:trPr/>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rHeight w:val="255" w:hRule="atLeast"/>
        </w:trPr>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rHeight w:val="255" w:hRule="atLeast"/>
        </w:trPr>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102.0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r>
      <w:tr>
        <w:trPr>
          <w:trHeight w:val="255" w:hRule="atLeast"/>
        </w:trPr>
        <w:tc>
          <w:tcPr>
            <w:tcW w:w="140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2018</w:t>
            </w:r>
          </w:p>
        </w:tc>
      </w:tr>
      <w:tr>
        <w:trPr/>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567.7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734.7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660.4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660.4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828.5</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624.4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722.4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722.4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871.9</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871.9</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525.3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r>
      <w:tr>
        <w:trPr>
          <w:trHeight w:val="270"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85" w:hRule="atLeast"/>
        </w:trPr>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1,318.9</w:t>
            </w:r>
          </w:p>
        </w:tc>
        <w:tc>
          <w:tcPr>
            <w:tcW w:w="1400" w:type="dxa"/>
            <w:tcBorders/>
            <w:vAlign w:val="bottom"/>
          </w:tcPr>
          <w:p>
            <w:pPr>
              <w:pStyle w:val="Normal"/>
              <w:jc w:val="end"/>
              <w:rPr>
                <w:rFonts w:ascii="Arial" w:hAnsi="Arial" w:eastAsia="Arial Unicode MS" w:cs="Arial"/>
              </w:rPr>
            </w:pPr>
            <w:r>
              <w:rPr>
                <w:rFonts w:cs="Arial" w:ascii="Arial" w:hAnsi="Arial"/>
              </w:rPr>
              <w:t>1,352.1</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5,442.7</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5,409.5</w:t>
            </w:r>
          </w:p>
        </w:tc>
        <w:tc>
          <w:tcPr>
            <w:tcW w:w="1400" w:type="dxa"/>
            <w:tcBorders/>
            <w:vAlign w:val="bottom"/>
          </w:tcPr>
          <w:p>
            <w:pPr>
              <w:pStyle w:val="Normal"/>
              <w:jc w:val="end"/>
              <w:rPr>
                <w:rFonts w:ascii="Arial" w:hAnsi="Arial" w:eastAsia="Arial Unicode MS" w:cs="Arial"/>
              </w:rPr>
            </w:pPr>
            <w:r>
              <w:rPr>
                <w:rFonts w:cs="Arial" w:ascii="Arial" w:hAnsi="Arial"/>
              </w:rPr>
              <w:t>99.8</w:t>
            </w:r>
          </w:p>
        </w:tc>
        <w:tc>
          <w:tcPr>
            <w:tcW w:w="1400" w:type="dxa"/>
            <w:tcBorders/>
            <w:vAlign w:val="bottom"/>
          </w:tcPr>
          <w:p>
            <w:pPr>
              <w:pStyle w:val="Normal"/>
              <w:jc w:val="end"/>
              <w:rPr>
                <w:rFonts w:ascii="Arial" w:hAnsi="Arial" w:eastAsia="Arial Unicode MS" w:cs="Arial"/>
              </w:rPr>
            </w:pPr>
            <w:r>
              <w:rPr>
                <w:rFonts w:cs="Arial" w:ascii="Arial" w:hAnsi="Arial"/>
              </w:rPr>
              <w:t>3,877.1</w:t>
            </w:r>
          </w:p>
        </w:tc>
      </w:tr>
      <w:tr>
        <w:trPr>
          <w:trHeight w:val="285" w:hRule="atLeast"/>
        </w:trPr>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1,318.9</w:t>
            </w:r>
          </w:p>
        </w:tc>
        <w:tc>
          <w:tcPr>
            <w:tcW w:w="1400" w:type="dxa"/>
            <w:tcBorders/>
            <w:vAlign w:val="bottom"/>
          </w:tcPr>
          <w:p>
            <w:pPr>
              <w:pStyle w:val="Normal"/>
              <w:jc w:val="end"/>
              <w:rPr>
                <w:rFonts w:ascii="Arial" w:hAnsi="Arial" w:eastAsia="Arial Unicode MS" w:cs="Arial"/>
              </w:rPr>
            </w:pPr>
            <w:r>
              <w:rPr>
                <w:rFonts w:cs="Arial" w:ascii="Arial" w:hAnsi="Arial"/>
              </w:rPr>
              <w:t>1,352.1</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5,442.7</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5,409.5</w:t>
            </w:r>
          </w:p>
        </w:tc>
        <w:tc>
          <w:tcPr>
            <w:tcW w:w="1400" w:type="dxa"/>
            <w:tcBorders/>
            <w:vAlign w:val="bottom"/>
          </w:tcPr>
          <w:p>
            <w:pPr>
              <w:pStyle w:val="Normal"/>
              <w:jc w:val="end"/>
              <w:rPr>
                <w:rFonts w:ascii="Arial" w:hAnsi="Arial" w:eastAsia="Arial Unicode MS" w:cs="Arial"/>
              </w:rPr>
            </w:pPr>
            <w:r>
              <w:rPr>
                <w:rFonts w:cs="Arial" w:ascii="Arial" w:hAnsi="Arial"/>
              </w:rPr>
              <w:t>99.8</w:t>
            </w:r>
          </w:p>
        </w:tc>
        <w:tc>
          <w:tcPr>
            <w:tcW w:w="1400" w:type="dxa"/>
            <w:tcBorders/>
            <w:vAlign w:val="bottom"/>
          </w:tcPr>
          <w:p>
            <w:pPr>
              <w:pStyle w:val="Normal"/>
              <w:jc w:val="end"/>
              <w:rPr>
                <w:rFonts w:ascii="Arial" w:hAnsi="Arial" w:eastAsia="Arial Unicode MS" w:cs="Arial"/>
              </w:rPr>
            </w:pPr>
            <w:r>
              <w:rPr>
                <w:rFonts w:cs="Arial" w:ascii="Arial" w:hAnsi="Arial"/>
              </w:rPr>
              <w:t>3,877.1</w:t>
            </w:r>
          </w:p>
        </w:tc>
      </w:tr>
      <w:tr>
        <w:trPr>
          <w:trHeight w:val="300" w:hRule="atLeast"/>
        </w:trPr>
        <w:tc>
          <w:tcPr>
            <w:tcW w:w="1400" w:type="dxa"/>
            <w:tcBorders/>
            <w:vAlign w:val="bottom"/>
          </w:tcPr>
          <w:p>
            <w:pPr>
              <w:pStyle w:val="Normal"/>
              <w:jc w:val="end"/>
              <w:rPr>
                <w:rFonts w:ascii="Arial" w:hAnsi="Arial" w:eastAsia="Arial Unicode MS" w:cs="Arial"/>
              </w:rPr>
            </w:pPr>
            <w:r>
              <w:rPr>
                <w:rFonts w:cs="Arial" w:ascii="Arial" w:hAnsi="Arial"/>
              </w:rPr>
              <w:t>67.8</w:t>
            </w:r>
          </w:p>
        </w:tc>
        <w:tc>
          <w:tcPr>
            <w:tcW w:w="1400" w:type="dxa"/>
            <w:tcBorders/>
            <w:vAlign w:val="bottom"/>
          </w:tcPr>
          <w:p>
            <w:pPr>
              <w:pStyle w:val="Normal"/>
              <w:jc w:val="end"/>
              <w:rPr>
                <w:rFonts w:ascii="Arial" w:hAnsi="Arial" w:eastAsia="Arial Unicode MS" w:cs="Arial"/>
              </w:rPr>
            </w:pPr>
            <w:r>
              <w:rPr>
                <w:rFonts w:cs="Arial" w:ascii="Arial" w:hAnsi="Arial"/>
              </w:rPr>
              <w:t>1,345.3</w:t>
            </w:r>
          </w:p>
        </w:tc>
        <w:tc>
          <w:tcPr>
            <w:tcW w:w="1400" w:type="dxa"/>
            <w:tcBorders/>
            <w:vAlign w:val="bottom"/>
          </w:tcPr>
          <w:p>
            <w:pPr>
              <w:pStyle w:val="Normal"/>
              <w:jc w:val="end"/>
              <w:rPr>
                <w:rFonts w:ascii="Arial" w:hAnsi="Arial" w:eastAsia="Arial Unicode MS" w:cs="Arial"/>
              </w:rPr>
            </w:pPr>
            <w:r>
              <w:rPr>
                <w:rFonts w:cs="Arial" w:ascii="Arial" w:hAnsi="Arial"/>
              </w:rPr>
              <w:t>1,379.2</w:t>
            </w:r>
          </w:p>
        </w:tc>
        <w:tc>
          <w:tcPr>
            <w:tcW w:w="1400" w:type="dxa"/>
            <w:tcBorders/>
            <w:vAlign w:val="bottom"/>
          </w:tcPr>
          <w:p>
            <w:pPr>
              <w:pStyle w:val="Normal"/>
              <w:jc w:val="end"/>
              <w:rPr>
                <w:rFonts w:ascii="Arial" w:hAnsi="Arial" w:eastAsia="Arial Unicode MS" w:cs="Arial"/>
              </w:rPr>
            </w:pPr>
            <w:r>
              <w:rPr>
                <w:rFonts w:cs="Arial" w:ascii="Arial" w:hAnsi="Arial"/>
              </w:rPr>
              <w:t>67.8</w:t>
            </w:r>
          </w:p>
        </w:tc>
        <w:tc>
          <w:tcPr>
            <w:tcW w:w="1400" w:type="dxa"/>
            <w:tcBorders/>
            <w:vAlign w:val="bottom"/>
          </w:tcPr>
          <w:p>
            <w:pPr>
              <w:pStyle w:val="Normal"/>
              <w:jc w:val="end"/>
              <w:rPr>
                <w:rFonts w:ascii="Arial" w:hAnsi="Arial" w:eastAsia="Arial Unicode MS" w:cs="Arial"/>
              </w:rPr>
            </w:pPr>
            <w:r>
              <w:rPr>
                <w:rFonts w:cs="Arial" w:ascii="Arial" w:hAnsi="Arial"/>
              </w:rPr>
              <w:t>5,551.6</w:t>
            </w:r>
          </w:p>
        </w:tc>
        <w:tc>
          <w:tcPr>
            <w:tcW w:w="1400" w:type="dxa"/>
            <w:tcBorders/>
            <w:vAlign w:val="bottom"/>
          </w:tcPr>
          <w:p>
            <w:pPr>
              <w:pStyle w:val="Normal"/>
              <w:jc w:val="end"/>
              <w:rPr>
                <w:rFonts w:ascii="Arial" w:hAnsi="Arial" w:eastAsia="Arial Unicode MS" w:cs="Arial"/>
              </w:rPr>
            </w:pPr>
            <w:r>
              <w:rPr>
                <w:rFonts w:cs="Arial" w:ascii="Arial" w:hAnsi="Arial"/>
              </w:rPr>
              <w:t>67.8</w:t>
            </w:r>
          </w:p>
        </w:tc>
        <w:tc>
          <w:tcPr>
            <w:tcW w:w="1400" w:type="dxa"/>
            <w:tcBorders/>
            <w:vAlign w:val="bottom"/>
          </w:tcPr>
          <w:p>
            <w:pPr>
              <w:pStyle w:val="Normal"/>
              <w:jc w:val="end"/>
              <w:rPr>
                <w:rFonts w:ascii="Arial" w:hAnsi="Arial" w:eastAsia="Arial Unicode MS" w:cs="Arial"/>
              </w:rPr>
            </w:pPr>
            <w:r>
              <w:rPr>
                <w:rFonts w:cs="Arial" w:ascii="Arial" w:hAnsi="Arial"/>
              </w:rPr>
              <w:t>5,517.7</w:t>
            </w:r>
          </w:p>
        </w:tc>
        <w:tc>
          <w:tcPr>
            <w:tcW w:w="1400" w:type="dxa"/>
            <w:tcBorders/>
            <w:vAlign w:val="bottom"/>
          </w:tcPr>
          <w:p>
            <w:pPr>
              <w:pStyle w:val="Normal"/>
              <w:jc w:val="end"/>
              <w:rPr>
                <w:rFonts w:ascii="Arial" w:hAnsi="Arial" w:eastAsia="Arial Unicode MS" w:cs="Arial"/>
              </w:rPr>
            </w:pPr>
            <w:r>
              <w:rPr>
                <w:rFonts w:cs="Arial" w:ascii="Arial" w:hAnsi="Arial"/>
              </w:rPr>
              <w:t>101.7</w:t>
            </w:r>
          </w:p>
        </w:tc>
        <w:tc>
          <w:tcPr>
            <w:tcW w:w="1400" w:type="dxa"/>
            <w:tcBorders/>
            <w:vAlign w:val="bottom"/>
          </w:tcPr>
          <w:p>
            <w:pPr>
              <w:pStyle w:val="Normal"/>
              <w:jc w:val="end"/>
              <w:rPr>
                <w:rFonts w:ascii="Arial" w:hAnsi="Arial" w:eastAsia="Arial Unicode MS" w:cs="Arial"/>
              </w:rPr>
            </w:pPr>
            <w:r>
              <w:rPr>
                <w:rFonts w:cs="Arial" w:ascii="Arial" w:hAnsi="Arial"/>
              </w:rPr>
              <w:t>3,954.7</w:t>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2018</w:t>
            </w:r>
          </w:p>
        </w:tc>
      </w:tr>
      <w:tr>
        <w:trPr/>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75.1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895.3</w:t>
            </w:r>
          </w:p>
        </w:tc>
        <w:tc>
          <w:tcPr>
            <w:tcW w:w="1400" w:type="dxa"/>
            <w:tcBorders/>
            <w:vAlign w:val="bottom"/>
          </w:tcPr>
          <w:p>
            <w:pPr>
              <w:pStyle w:val="Normal"/>
              <w:jc w:val="end"/>
              <w:rPr>
                <w:rFonts w:ascii="Arial" w:hAnsi="Arial" w:eastAsia="Arial Unicode MS" w:cs="Arial"/>
              </w:rPr>
            </w:pPr>
            <w:r>
              <w:rPr>
                <w:rFonts w:cs="Arial" w:ascii="Arial" w:hAnsi="Arial"/>
              </w:rPr>
              <w:t>224.8</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299.9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299.9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966.0</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895.3</w:t>
            </w:r>
          </w:p>
        </w:tc>
        <w:tc>
          <w:tcPr>
            <w:tcW w:w="1400" w:type="dxa"/>
            <w:tcBorders/>
            <w:vAlign w:val="bottom"/>
          </w:tcPr>
          <w:p>
            <w:pPr>
              <w:pStyle w:val="Normal"/>
              <w:jc w:val="end"/>
              <w:rPr>
                <w:rFonts w:ascii="Arial" w:hAnsi="Arial" w:eastAsia="Arial Unicode MS" w:cs="Arial"/>
              </w:rPr>
            </w:pPr>
            <w:r>
              <w:rPr>
                <w:rFonts w:cs="Arial" w:ascii="Arial" w:hAnsi="Arial"/>
              </w:rPr>
              <w:t>224.8</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299.9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299.9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966.0</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913.2</w:t>
            </w:r>
          </w:p>
        </w:tc>
        <w:tc>
          <w:tcPr>
            <w:tcW w:w="1400" w:type="dxa"/>
            <w:tcBorders/>
            <w:vAlign w:val="bottom"/>
          </w:tcPr>
          <w:p>
            <w:pPr>
              <w:pStyle w:val="Normal"/>
              <w:jc w:val="end"/>
              <w:rPr>
                <w:rFonts w:ascii="Arial" w:hAnsi="Arial" w:eastAsia="Arial Unicode MS" w:cs="Arial"/>
              </w:rPr>
            </w:pPr>
            <w:r>
              <w:rPr>
                <w:rFonts w:cs="Arial" w:ascii="Arial" w:hAnsi="Arial"/>
              </w:rPr>
              <w:t>229.3</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305.9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305.9</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985.3</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2015</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2016</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2017</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2018</w:t>
            </w:r>
          </w:p>
        </w:tc>
      </w:tr>
      <w:tr>
        <w:trPr>
          <w:trHeight w:val="300"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3,467.4</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2,851.5</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7,100.5</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7,032.6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203.7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6,149.0</w:t>
            </w:r>
          </w:p>
        </w:tc>
      </w:tr>
      <w:tr>
        <w:trPr>
          <w:trHeight w:val="300"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r>
      <w:tr>
        <w:trPr>
          <w:trHeight w:val="255" w:hRule="atLeast"/>
        </w:trPr>
        <w:tc>
          <w:tcPr>
            <w:tcW w:w="140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3,467.4</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2,851.5</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7,100.5</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7,032.6</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203.7</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6,149.0</w:t>
            </w:r>
          </w:p>
        </w:tc>
      </w:tr>
      <w:tr>
        <w:trPr>
          <w:trHeight w:val="255" w:hRule="atLeast"/>
        </w:trPr>
        <w:tc>
          <w:tcPr>
            <w:tcW w:w="140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2880" w:type="dxa"/>
        <w:jc w:val="start"/>
        <w:tblInd w:w="0" w:type="dxa"/>
        <w:tblLayout w:type="fixed"/>
        <w:tblCellMar>
          <w:top w:w="0" w:type="dxa"/>
          <w:start w:w="0" w:type="dxa"/>
          <w:bottom w:w="0" w:type="dxa"/>
          <w:end w:w="0" w:type="dxa"/>
        </w:tblCellMar>
      </w:tblPr>
      <w:tblGrid>
        <w:gridCol w:w="1400"/>
        <w:gridCol w:w="1400"/>
        <w:gridCol w:w="1400"/>
        <w:gridCol w:w="1400"/>
        <w:gridCol w:w="1400"/>
        <w:gridCol w:w="1400"/>
        <w:gridCol w:w="1400"/>
        <w:gridCol w:w="1620"/>
        <w:gridCol w:w="1460"/>
      </w:tblGrid>
      <w:tr>
        <w:trPr>
          <w:trHeight w:val="46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60"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2019</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2025</w:t>
            </w:r>
          </w:p>
        </w:tc>
        <w:tc>
          <w:tcPr>
            <w:tcW w:w="162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60"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2026</w:t>
            </w:r>
          </w:p>
        </w:tc>
      </w:tr>
      <w:tr>
        <w:trPr/>
        <w:tc>
          <w:tcPr>
            <w:tcW w:w="1400" w:type="dxa"/>
            <w:tcBorders>
              <w:start w:val="single" w:sz="4" w:space="0" w:color="000000"/>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Q1</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620" w:type="dxa"/>
            <w:tcBorders/>
            <w:vAlign w:val="bottom"/>
          </w:tcPr>
          <w:p>
            <w:pPr>
              <w:pStyle w:val="Normal"/>
              <w:snapToGrid w:val="false"/>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236000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238500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241000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251000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261000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271000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281000</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285642.8571</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248500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251000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253500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263500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273500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283500</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293500</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298142.8571</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 </w:t>
            </w:r>
          </w:p>
        </w:tc>
      </w:tr>
      <w:tr>
        <w:trPr>
          <w:trHeight w:val="360" w:hRule="atLeast"/>
        </w:trPr>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4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 </w:t>
            </w:r>
          </w:p>
        </w:tc>
      </w:tr>
      <w:tr>
        <w:trPr>
          <w:trHeight w:val="315" w:hRule="atLeast"/>
        </w:trPr>
        <w:tc>
          <w:tcPr>
            <w:tcW w:w="1400" w:type="dxa"/>
            <w:tcBorders>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2019</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2020</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2021</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2022</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2023</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2024</w:t>
            </w:r>
          </w:p>
        </w:tc>
        <w:tc>
          <w:tcPr>
            <w:tcW w:w="1400" w:type="dxa"/>
            <w:tcBorders>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2025</w:t>
            </w:r>
          </w:p>
        </w:tc>
        <w:tc>
          <w:tcPr>
            <w:tcW w:w="162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60" w:type="dxa"/>
            <w:tcBorders>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2026</w:t>
            </w:r>
          </w:p>
        </w:tc>
      </w:tr>
      <w:tr>
        <w:trPr/>
        <w:tc>
          <w:tcPr>
            <w:tcW w:w="1400" w:type="dxa"/>
            <w:tcBorders>
              <w:start w:val="single" w:sz="4" w:space="0" w:color="000000"/>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Q1</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620" w:type="dxa"/>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 </w:t>
            </w:r>
          </w:p>
        </w:tc>
        <w:tc>
          <w:tcPr>
            <w:tcW w:w="1460" w:type="dxa"/>
            <w:tcBorders>
              <w:start w:val="single" w:sz="4" w:space="0" w:color="000000"/>
              <w:bottom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CI--CI</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-HGPI--</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CI--CI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HGPI--CI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--CI-</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CI--CI</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rHeight w:val="255" w:hRule="atLeast"/>
        </w:trPr>
        <w:tc>
          <w:tcPr>
            <w:tcW w:w="140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400" w:type="dxa"/>
            <w:tcBorders>
              <w:end w:val="single" w:sz="4" w:space="0" w:color="000000"/>
            </w:tcBorders>
            <w:vAlign w:val="bottom"/>
          </w:tcPr>
          <w:p>
            <w:pPr>
              <w:pStyle w:val="Normal"/>
              <w:jc w:val="end"/>
              <w:rPr>
                <w:rFonts w:ascii="Arial" w:hAnsi="Arial" w:eastAsia="Arial Unicode MS" w:cs="Arial"/>
              </w:rPr>
            </w:pPr>
            <w:r>
              <w:rPr>
                <w:rFonts w:cs="Arial" w:ascii="Arial" w:hAnsi="Arial"/>
              </w:rPr>
              <w:t>----</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c>
          <w:tcPr>
            <w:tcW w:w="140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400" w:type="dxa"/>
            <w:tcBorders>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c>
          <w:tcPr>
            <w:tcW w:w="1620" w:type="dxa"/>
            <w:tcBorders/>
            <w:vAlign w:val="bottom"/>
          </w:tcPr>
          <w:p>
            <w:pPr>
              <w:pStyle w:val="Normal"/>
              <w:numPr>
                <w:ilvl w:val="0"/>
                <w:numId w:val="0"/>
              </w:numPr>
              <w:snapToGrid w:val="false"/>
              <w:outlineLvl w:val="0"/>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vAlign w:val="bottom"/>
          </w:tcPr>
          <w:p>
            <w:pPr>
              <w:pStyle w:val="Normal"/>
              <w:numPr>
                <w:ilvl w:val="0"/>
                <w:numId w:val="0"/>
              </w:numPr>
              <w:jc w:val="end"/>
              <w:outlineLvl w:val="0"/>
              <w:rPr>
                <w:rFonts w:ascii="Arial Unicode MS" w:hAnsi="Arial Unicode MS" w:eastAsia="Arial Unicode MS" w:cs="Arial Unicode MS"/>
                <w:vanish/>
                <w:sz w:val="24"/>
                <w:szCs w:val="24"/>
              </w:rPr>
            </w:pPr>
            <w:r>
              <w:rPr>
                <w:rFonts w:cs="Arial" w:ascii="Arial" w:hAnsi="Arial"/>
                <w:vanish/>
              </w:rPr>
              <w:t>----</w:t>
            </w:r>
          </w:p>
        </w:tc>
      </w:tr>
      <w:tr>
        <w:trPr>
          <w:trHeight w:val="25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start w:val="single" w:sz="4" w:space="0" w:color="000000"/>
            </w:tcBorders>
            <w:vAlign w:val="bottom"/>
          </w:tcPr>
          <w:p>
            <w:pPr>
              <w:pStyle w:val="Normal"/>
              <w:rPr>
                <w:rFonts w:ascii="Arial" w:hAnsi="Arial" w:eastAsia="Arial Unicode MS" w:cs="Arial"/>
              </w:rPr>
            </w:pPr>
            <w:r>
              <w:rPr>
                <w:rFonts w:cs="Arial" w:ascii="Arial" w:hAnsi="Arial"/>
              </w:rPr>
              <w:t> </w:t>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68.0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1,243.0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1,209.0</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102.0</w:t>
            </w:r>
          </w:p>
        </w:tc>
        <w:tc>
          <w:tcPr>
            <w:tcW w:w="1620" w:type="dxa"/>
            <w:tcBorders/>
            <w:vAlign w:val="bottom"/>
          </w:tcPr>
          <w:p>
            <w:pPr>
              <w:pStyle w:val="Normal"/>
              <w:jc w:val="end"/>
              <w:rPr>
                <w:rFonts w:ascii="Arial" w:hAnsi="Arial" w:eastAsia="Arial Unicode MS" w:cs="Arial"/>
                <w:b/>
                <w:bCs/>
                <w:sz w:val="22"/>
                <w:szCs w:val="22"/>
              </w:rPr>
            </w:pPr>
            <w:r>
              <w:rPr>
                <w:rFonts w:cs="Arial" w:ascii="Arial" w:hAnsi="Arial"/>
                <w:b/>
                <w:bCs/>
                <w:sz w:val="22"/>
                <w:szCs w:val="22"/>
              </w:rPr>
              <w:t>21,845.0</w:t>
            </w:r>
          </w:p>
        </w:tc>
        <w:tc>
          <w:tcPr>
            <w:tcW w:w="14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2"/>
                <w:szCs w:val="22"/>
              </w:rPr>
            </w:pPr>
            <w:r>
              <w:rPr>
                <w:rFonts w:cs="Arial" w:ascii="Arial" w:hAnsi="Arial"/>
                <w:sz w:val="22"/>
                <w:szCs w:val="22"/>
              </w:rPr>
              <w:t>11,048.9</w:t>
            </w:r>
          </w:p>
        </w:tc>
      </w:tr>
      <w:tr>
        <w:trPr>
          <w:trHeight w:val="255" w:hRule="atLeast"/>
        </w:trPr>
        <w:tc>
          <w:tcPr>
            <w:tcW w:w="140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2019</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2025</w:t>
            </w:r>
          </w:p>
        </w:tc>
        <w:tc>
          <w:tcPr>
            <w:tcW w:w="162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60"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2026</w:t>
            </w:r>
          </w:p>
        </w:tc>
      </w:tr>
      <w:tr>
        <w:trPr/>
        <w:tc>
          <w:tcPr>
            <w:tcW w:w="1400" w:type="dxa"/>
            <w:tcBorders>
              <w:start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Q1</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620" w:type="dxa"/>
            <w:tcBorders/>
            <w:vAlign w:val="bottom"/>
          </w:tcPr>
          <w:p>
            <w:pPr>
              <w:pStyle w:val="Normal"/>
              <w:snapToGrid w:val="false"/>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3,406.4</w:t>
            </w:r>
          </w:p>
        </w:tc>
        <w:tc>
          <w:tcPr>
            <w:tcW w:w="14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1,703.2</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4,408.2</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2,204.1</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614.6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1,229.3</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790.2</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2,641.6</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1,320.8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4,971.1</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2,485.5</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3,746.3</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1,873.2</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2,889.7</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1,444.8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3,487.8</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1,743.9</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352.5</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177.7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3,677.3</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1,838.6</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103.2</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1,754.2</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884.5</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499.4</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251.8</w:t>
            </w:r>
          </w:p>
        </w:tc>
      </w:tr>
      <w:tr>
        <w:trPr>
          <w:trHeight w:val="270"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34.6</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588.5</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296.7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600.5</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302.8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14.4</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244.0</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123.0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55.0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935.0</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471.4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54.1</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920.0</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463.9</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1,964.7</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982.4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783.8</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391.9</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66.5</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99.8</w:t>
            </w:r>
          </w:p>
        </w:tc>
        <w:tc>
          <w:tcPr>
            <w:tcW w:w="1620" w:type="dxa"/>
            <w:tcBorders/>
            <w:vAlign w:val="bottom"/>
          </w:tcPr>
          <w:p>
            <w:pPr>
              <w:pStyle w:val="Normal"/>
              <w:numPr>
                <w:ilvl w:val="0"/>
                <w:numId w:val="0"/>
              </w:numPr>
              <w:jc w:val="end"/>
              <w:outlineLvl w:val="0"/>
              <w:rPr>
                <w:rFonts w:ascii="Arial" w:hAnsi="Arial" w:eastAsia="Arial Unicode MS" w:cs="Arial"/>
                <w:sz w:val="22"/>
                <w:szCs w:val="22"/>
              </w:rPr>
            </w:pPr>
            <w:r>
              <w:rPr>
                <w:rFonts w:cs="Arial" w:ascii="Arial" w:hAnsi="Arial"/>
                <w:sz w:val="22"/>
                <w:szCs w:val="22"/>
              </w:rPr>
              <w:t>2,394.0</w:t>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1,240.9</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183.3</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jc w:val="end"/>
              <w:outlineLvl w:val="0"/>
              <w:rPr>
                <w:rFonts w:ascii="Arial" w:hAnsi="Arial" w:eastAsia="Arial Unicode MS" w:cs="Arial"/>
                <w:sz w:val="22"/>
                <w:szCs w:val="22"/>
              </w:rPr>
            </w:pPr>
            <w:r>
              <w:rPr>
                <w:rFonts w:cs="Arial" w:ascii="Arial" w:hAnsi="Arial"/>
                <w:sz w:val="22"/>
                <w:szCs w:val="22"/>
              </w:rPr>
              <w:t>3,115.3</w:t>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1,570.7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rPr>
                <w:rFonts w:ascii="Arial" w:hAnsi="Arial" w:eastAsia="Arial Unicode MS" w:cs="Arial"/>
                <w:sz w:val="22"/>
                <w:szCs w:val="22"/>
              </w:rPr>
            </w:pPr>
            <w:r>
              <w:rPr>
                <w:rFonts w:eastAsia="Arial" w:cs="Arial" w:ascii="Arial" w:hAnsi="Arial"/>
                <w:sz w:val="22"/>
                <w:szCs w:val="22"/>
              </w:rPr>
              <w:t xml:space="preserve"> </w:t>
            </w:r>
          </w:p>
        </w:tc>
        <w:tc>
          <w:tcPr>
            <w:tcW w:w="146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400" w:type="dxa"/>
            <w:tcBorders/>
            <w:vAlign w:val="bottom"/>
          </w:tcPr>
          <w:p>
            <w:pPr>
              <w:pStyle w:val="Normal"/>
              <w:jc w:val="end"/>
              <w:rPr>
                <w:rFonts w:ascii="Arial" w:hAnsi="Arial" w:eastAsia="Arial Unicode MS" w:cs="Arial"/>
              </w:rPr>
            </w:pPr>
            <w:r>
              <w:rPr>
                <w:rFonts w:cs="Arial" w:ascii="Arial" w:hAnsi="Arial"/>
              </w:rPr>
              <w:t>629.7</w:t>
            </w:r>
          </w:p>
        </w:tc>
        <w:tc>
          <w:tcPr>
            <w:tcW w:w="1400" w:type="dxa"/>
            <w:tcBorders/>
            <w:vAlign w:val="bottom"/>
          </w:tcPr>
          <w:p>
            <w:pPr>
              <w:pStyle w:val="Normal"/>
              <w:jc w:val="end"/>
              <w:rPr>
                <w:rFonts w:ascii="Arial" w:hAnsi="Arial" w:eastAsia="Arial Unicode MS" w:cs="Arial"/>
              </w:rPr>
            </w:pPr>
            <w:r>
              <w:rPr>
                <w:rFonts w:cs="Arial" w:ascii="Arial" w:hAnsi="Arial"/>
              </w:rPr>
              <w:t>596.5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629.7</w:t>
            </w:r>
          </w:p>
        </w:tc>
        <w:tc>
          <w:tcPr>
            <w:tcW w:w="1400" w:type="dxa"/>
            <w:tcBorders/>
            <w:vAlign w:val="bottom"/>
          </w:tcPr>
          <w:p>
            <w:pPr>
              <w:pStyle w:val="Normal"/>
              <w:jc w:val="end"/>
              <w:rPr>
                <w:rFonts w:ascii="Arial" w:hAnsi="Arial" w:eastAsia="Arial Unicode MS" w:cs="Arial"/>
              </w:rPr>
            </w:pPr>
            <w:r>
              <w:rPr>
                <w:rFonts w:cs="Arial" w:ascii="Arial" w:hAnsi="Arial"/>
              </w:rPr>
              <w:t>1,211.1</w:t>
            </w:r>
          </w:p>
        </w:tc>
        <w:tc>
          <w:tcPr>
            <w:tcW w:w="1400" w:type="dxa"/>
            <w:tcBorders/>
            <w:vAlign w:val="bottom"/>
          </w:tcPr>
          <w:p>
            <w:pPr>
              <w:pStyle w:val="Normal"/>
              <w:jc w:val="end"/>
              <w:rPr>
                <w:rFonts w:ascii="Arial" w:hAnsi="Arial" w:eastAsia="Arial Unicode MS" w:cs="Arial"/>
              </w:rPr>
            </w:pPr>
            <w:r>
              <w:rPr>
                <w:rFonts w:cs="Arial" w:ascii="Arial" w:hAnsi="Arial"/>
              </w:rPr>
              <w:t>99.8</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44,609.5</w:t>
            </w:r>
          </w:p>
        </w:tc>
        <w:tc>
          <w:tcPr>
            <w:tcW w:w="1460" w:type="dxa"/>
            <w:tcBorders/>
            <w:vAlign w:val="bottom"/>
          </w:tcPr>
          <w:p>
            <w:pPr>
              <w:pStyle w:val="Normal"/>
              <w:jc w:val="end"/>
              <w:rPr>
                <w:rFonts w:ascii="Arial" w:hAnsi="Arial" w:eastAsia="Arial Unicode MS" w:cs="Arial"/>
              </w:rPr>
            </w:pPr>
            <w:r>
              <w:rPr>
                <w:rFonts w:cs="Arial" w:ascii="Arial" w:hAnsi="Arial"/>
              </w:rPr>
              <w:t>22,562.1</w:t>
            </w:r>
          </w:p>
        </w:tc>
      </w:tr>
      <w:tr>
        <w:trPr>
          <w:trHeight w:val="285" w:hRule="atLeast"/>
        </w:trPr>
        <w:tc>
          <w:tcPr>
            <w:tcW w:w="1400" w:type="dxa"/>
            <w:tcBorders/>
            <w:vAlign w:val="bottom"/>
          </w:tcPr>
          <w:p>
            <w:pPr>
              <w:pStyle w:val="Normal"/>
              <w:jc w:val="end"/>
              <w:rPr>
                <w:rFonts w:ascii="Arial" w:hAnsi="Arial" w:eastAsia="Arial Unicode MS" w:cs="Arial"/>
              </w:rPr>
            </w:pPr>
            <w:r>
              <w:rPr>
                <w:rFonts w:cs="Arial" w:ascii="Arial" w:hAnsi="Arial"/>
              </w:rPr>
              <w:t>629.7</w:t>
            </w:r>
          </w:p>
        </w:tc>
        <w:tc>
          <w:tcPr>
            <w:tcW w:w="1400" w:type="dxa"/>
            <w:tcBorders/>
            <w:vAlign w:val="bottom"/>
          </w:tcPr>
          <w:p>
            <w:pPr>
              <w:pStyle w:val="Normal"/>
              <w:jc w:val="end"/>
              <w:rPr>
                <w:rFonts w:ascii="Arial" w:hAnsi="Arial" w:eastAsia="Arial Unicode MS" w:cs="Arial"/>
              </w:rPr>
            </w:pPr>
            <w:r>
              <w:rPr>
                <w:rFonts w:cs="Arial" w:ascii="Arial" w:hAnsi="Arial"/>
              </w:rPr>
              <w:t>596.5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66.5</w:t>
            </w:r>
          </w:p>
        </w:tc>
        <w:tc>
          <w:tcPr>
            <w:tcW w:w="1400" w:type="dxa"/>
            <w:tcBorders/>
            <w:vAlign w:val="bottom"/>
          </w:tcPr>
          <w:p>
            <w:pPr>
              <w:pStyle w:val="Normal"/>
              <w:jc w:val="end"/>
              <w:rPr>
                <w:rFonts w:ascii="Arial" w:hAnsi="Arial" w:eastAsia="Arial Unicode MS" w:cs="Arial"/>
              </w:rPr>
            </w:pPr>
            <w:r>
              <w:rPr>
                <w:rFonts w:cs="Arial" w:ascii="Arial" w:hAnsi="Arial"/>
              </w:rPr>
              <w:t>629.7</w:t>
            </w:r>
          </w:p>
        </w:tc>
        <w:tc>
          <w:tcPr>
            <w:tcW w:w="1400" w:type="dxa"/>
            <w:tcBorders/>
            <w:vAlign w:val="bottom"/>
          </w:tcPr>
          <w:p>
            <w:pPr>
              <w:pStyle w:val="Normal"/>
              <w:jc w:val="end"/>
              <w:rPr>
                <w:rFonts w:ascii="Arial" w:hAnsi="Arial" w:eastAsia="Arial Unicode MS" w:cs="Arial"/>
              </w:rPr>
            </w:pPr>
            <w:r>
              <w:rPr>
                <w:rFonts w:cs="Arial" w:ascii="Arial" w:hAnsi="Arial"/>
              </w:rPr>
              <w:t>1,211.1</w:t>
            </w:r>
          </w:p>
        </w:tc>
        <w:tc>
          <w:tcPr>
            <w:tcW w:w="1400" w:type="dxa"/>
            <w:tcBorders/>
            <w:vAlign w:val="bottom"/>
          </w:tcPr>
          <w:p>
            <w:pPr>
              <w:pStyle w:val="Normal"/>
              <w:jc w:val="end"/>
              <w:rPr>
                <w:rFonts w:ascii="Arial" w:hAnsi="Arial" w:eastAsia="Arial Unicode MS" w:cs="Arial"/>
              </w:rPr>
            </w:pPr>
            <w:r>
              <w:rPr>
                <w:rFonts w:cs="Arial" w:ascii="Arial" w:hAnsi="Arial"/>
              </w:rPr>
              <w:t>99.8</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44,609.5</w:t>
            </w:r>
          </w:p>
        </w:tc>
        <w:tc>
          <w:tcPr>
            <w:tcW w:w="1460" w:type="dxa"/>
            <w:tcBorders/>
            <w:vAlign w:val="bottom"/>
          </w:tcPr>
          <w:p>
            <w:pPr>
              <w:pStyle w:val="Normal"/>
              <w:jc w:val="end"/>
              <w:rPr>
                <w:rFonts w:ascii="Arial" w:hAnsi="Arial" w:eastAsia="Arial Unicode MS" w:cs="Arial"/>
              </w:rPr>
            </w:pPr>
            <w:r>
              <w:rPr>
                <w:rFonts w:cs="Arial" w:ascii="Arial" w:hAnsi="Arial"/>
              </w:rPr>
              <w:t>22,562.1</w:t>
            </w:r>
          </w:p>
        </w:tc>
      </w:tr>
      <w:tr>
        <w:trPr>
          <w:trHeight w:val="300" w:hRule="atLeast"/>
        </w:trPr>
        <w:tc>
          <w:tcPr>
            <w:tcW w:w="1400" w:type="dxa"/>
            <w:tcBorders/>
            <w:vAlign w:val="bottom"/>
          </w:tcPr>
          <w:p>
            <w:pPr>
              <w:pStyle w:val="Normal"/>
              <w:jc w:val="end"/>
              <w:rPr>
                <w:rFonts w:ascii="Arial" w:hAnsi="Arial" w:eastAsia="Arial Unicode MS" w:cs="Arial"/>
              </w:rPr>
            </w:pPr>
            <w:r>
              <w:rPr>
                <w:rFonts w:cs="Arial" w:ascii="Arial" w:hAnsi="Arial"/>
              </w:rPr>
              <w:t>642.3</w:t>
            </w:r>
          </w:p>
        </w:tc>
        <w:tc>
          <w:tcPr>
            <w:tcW w:w="1400" w:type="dxa"/>
            <w:tcBorders/>
            <w:vAlign w:val="bottom"/>
          </w:tcPr>
          <w:p>
            <w:pPr>
              <w:pStyle w:val="Normal"/>
              <w:jc w:val="end"/>
              <w:rPr>
                <w:rFonts w:ascii="Arial" w:hAnsi="Arial" w:eastAsia="Arial Unicode MS" w:cs="Arial"/>
              </w:rPr>
            </w:pPr>
            <w:r>
              <w:rPr>
                <w:rFonts w:cs="Arial" w:ascii="Arial" w:hAnsi="Arial"/>
              </w:rPr>
              <w:t>608.4</w:t>
            </w:r>
          </w:p>
        </w:tc>
        <w:tc>
          <w:tcPr>
            <w:tcW w:w="1400" w:type="dxa"/>
            <w:tcBorders/>
            <w:vAlign w:val="bottom"/>
          </w:tcPr>
          <w:p>
            <w:pPr>
              <w:pStyle w:val="Normal"/>
              <w:jc w:val="end"/>
              <w:rPr>
                <w:rFonts w:ascii="Arial" w:hAnsi="Arial" w:eastAsia="Arial Unicode MS" w:cs="Arial"/>
              </w:rPr>
            </w:pPr>
            <w:r>
              <w:rPr>
                <w:rFonts w:cs="Arial" w:ascii="Arial" w:hAnsi="Arial"/>
              </w:rPr>
              <w:t>67.8</w:t>
            </w:r>
          </w:p>
        </w:tc>
        <w:tc>
          <w:tcPr>
            <w:tcW w:w="1400" w:type="dxa"/>
            <w:tcBorders/>
            <w:vAlign w:val="bottom"/>
          </w:tcPr>
          <w:p>
            <w:pPr>
              <w:pStyle w:val="Normal"/>
              <w:jc w:val="end"/>
              <w:rPr>
                <w:rFonts w:ascii="Arial" w:hAnsi="Arial" w:eastAsia="Arial Unicode MS" w:cs="Arial"/>
              </w:rPr>
            </w:pPr>
            <w:r>
              <w:rPr>
                <w:rFonts w:cs="Arial" w:ascii="Arial" w:hAnsi="Arial"/>
              </w:rPr>
              <w:t>67.8</w:t>
            </w:r>
          </w:p>
        </w:tc>
        <w:tc>
          <w:tcPr>
            <w:tcW w:w="1400" w:type="dxa"/>
            <w:tcBorders/>
            <w:vAlign w:val="bottom"/>
          </w:tcPr>
          <w:p>
            <w:pPr>
              <w:pStyle w:val="Normal"/>
              <w:jc w:val="end"/>
              <w:rPr>
                <w:rFonts w:ascii="Arial" w:hAnsi="Arial" w:eastAsia="Arial Unicode MS" w:cs="Arial"/>
              </w:rPr>
            </w:pPr>
            <w:r>
              <w:rPr>
                <w:rFonts w:cs="Arial" w:ascii="Arial" w:hAnsi="Arial"/>
              </w:rPr>
              <w:t>642.3</w:t>
            </w:r>
          </w:p>
        </w:tc>
        <w:tc>
          <w:tcPr>
            <w:tcW w:w="1400" w:type="dxa"/>
            <w:tcBorders/>
            <w:vAlign w:val="bottom"/>
          </w:tcPr>
          <w:p>
            <w:pPr>
              <w:pStyle w:val="Normal"/>
              <w:jc w:val="end"/>
              <w:rPr>
                <w:rFonts w:ascii="Arial" w:hAnsi="Arial" w:eastAsia="Arial Unicode MS" w:cs="Arial"/>
              </w:rPr>
            </w:pPr>
            <w:r>
              <w:rPr>
                <w:rFonts w:cs="Arial" w:ascii="Arial" w:hAnsi="Arial"/>
              </w:rPr>
              <w:t>1,235.3</w:t>
            </w:r>
          </w:p>
        </w:tc>
        <w:tc>
          <w:tcPr>
            <w:tcW w:w="1400" w:type="dxa"/>
            <w:tcBorders/>
            <w:vAlign w:val="bottom"/>
          </w:tcPr>
          <w:p>
            <w:pPr>
              <w:pStyle w:val="Normal"/>
              <w:jc w:val="end"/>
              <w:rPr>
                <w:rFonts w:ascii="Arial" w:hAnsi="Arial" w:eastAsia="Arial Unicode MS" w:cs="Arial"/>
              </w:rPr>
            </w:pPr>
            <w:r>
              <w:rPr>
                <w:rFonts w:cs="Arial" w:ascii="Arial" w:hAnsi="Arial"/>
              </w:rPr>
              <w:t>101.7</w:t>
            </w:r>
          </w:p>
        </w:tc>
        <w:tc>
          <w:tcPr>
            <w:tcW w:w="1620" w:type="dxa"/>
            <w:tcBorders/>
            <w:vAlign w:val="bottom"/>
          </w:tcPr>
          <w:p>
            <w:pPr>
              <w:pStyle w:val="Normal"/>
              <w:jc w:val="end"/>
              <w:rPr>
                <w:rFonts w:ascii="Arial" w:hAnsi="Arial" w:eastAsia="Arial Unicode MS" w:cs="Arial"/>
                <w:b/>
                <w:bCs/>
                <w:sz w:val="22"/>
                <w:szCs w:val="22"/>
              </w:rPr>
            </w:pPr>
            <w:r>
              <w:rPr>
                <w:rFonts w:cs="Arial" w:ascii="Arial" w:hAnsi="Arial"/>
                <w:b/>
                <w:bCs/>
                <w:sz w:val="22"/>
                <w:szCs w:val="22"/>
              </w:rPr>
              <w:t>45,501.7</w:t>
            </w:r>
          </w:p>
        </w:tc>
        <w:tc>
          <w:tcPr>
            <w:tcW w:w="1460" w:type="dxa"/>
            <w:tcBorders/>
            <w:vAlign w:val="bottom"/>
          </w:tcPr>
          <w:p>
            <w:pPr>
              <w:pStyle w:val="Normal"/>
              <w:jc w:val="end"/>
              <w:rPr>
                <w:rFonts w:ascii="Arial" w:hAnsi="Arial" w:eastAsia="Arial Unicode MS" w:cs="Arial"/>
              </w:rPr>
            </w:pPr>
            <w:r>
              <w:rPr>
                <w:rFonts w:cs="Arial" w:ascii="Arial" w:hAnsi="Arial"/>
              </w:rPr>
              <w:t>23,013.4</w:t>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315" w:hRule="atLeast"/>
        </w:trPr>
        <w:tc>
          <w:tcPr>
            <w:tcW w:w="1400"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2019</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2025</w:t>
            </w:r>
          </w:p>
        </w:tc>
        <w:tc>
          <w:tcPr>
            <w:tcW w:w="1620" w:type="dxa"/>
            <w:tcBorders/>
            <w:vAlign w:val="bottom"/>
          </w:tcPr>
          <w:p>
            <w:pPr>
              <w:pStyle w:val="Normal"/>
              <w:rPr>
                <w:rFonts w:ascii="Arial" w:hAnsi="Arial" w:eastAsia="Arial Unicode MS" w:cs="Arial"/>
                <w:sz w:val="22"/>
                <w:szCs w:val="22"/>
              </w:rPr>
            </w:pPr>
            <w:r>
              <w:rPr>
                <w:rFonts w:eastAsia="Arial" w:cs="Arial" w:ascii="Arial" w:hAnsi="Arial"/>
                <w:sz w:val="22"/>
                <w:szCs w:val="22"/>
              </w:rPr>
              <w:t xml:space="preserve"> </w:t>
            </w:r>
          </w:p>
        </w:tc>
        <w:tc>
          <w:tcPr>
            <w:tcW w:w="1460" w:type="dxa"/>
            <w:tcBorders>
              <w:top w:val="single" w:sz="4" w:space="0" w:color="000000"/>
              <w:start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2026</w:t>
            </w:r>
          </w:p>
        </w:tc>
      </w:tr>
      <w:tr>
        <w:trPr/>
        <w:tc>
          <w:tcPr>
            <w:tcW w:w="1400" w:type="dxa"/>
            <w:tcBorders>
              <w:start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Q1</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400" w:type="dxa"/>
            <w:tcBorders>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Q2</w:t>
            </w:r>
          </w:p>
        </w:tc>
        <w:tc>
          <w:tcPr>
            <w:tcW w:w="1620" w:type="dxa"/>
            <w:tcBorders/>
            <w:vAlign w:val="bottom"/>
          </w:tcPr>
          <w:p>
            <w:pPr>
              <w:pStyle w:val="Normal"/>
              <w:snapToGrid w:val="false"/>
              <w:rPr>
                <w:rFonts w:ascii="Arial Unicode MS" w:hAnsi="Arial Unicode MS" w:eastAsia="Arial Unicode MS" w:cs="Arial Unicode MS"/>
                <w:vanish/>
                <w:sz w:val="24"/>
                <w:szCs w:val="24"/>
              </w:rPr>
            </w:pPr>
            <w:r>
              <w:rPr>
                <w:rFonts w:eastAsia="Arial Unicode MS" w:cs="Arial Unicode MS" w:ascii="Arial Unicode MS" w:hAnsi="Arial Unicode MS"/>
                <w:vanish/>
                <w:sz w:val="24"/>
                <w:szCs w:val="24"/>
              </w:rPr>
            </w:r>
          </w:p>
        </w:tc>
        <w:tc>
          <w:tcPr>
            <w:tcW w:w="1460" w:type="dxa"/>
            <w:tcBorders>
              <w:start w:val="single" w:sz="4" w:space="0" w:color="000000"/>
              <w:end w:val="single" w:sz="4" w:space="0" w:color="000000"/>
            </w:tcBorders>
            <w:shd w:fill="C0C0C0" w:val="clear"/>
            <w:vAlign w:val="bottom"/>
          </w:tcPr>
          <w:p>
            <w:pPr>
              <w:pStyle w:val="Normal"/>
              <w:rPr>
                <w:rFonts w:ascii="Arial Unicode MS" w:hAnsi="Arial Unicode MS" w:eastAsia="Arial Unicode MS" w:cs="Arial Unicode MS"/>
                <w:vanish/>
                <w:sz w:val="24"/>
                <w:szCs w:val="24"/>
              </w:rPr>
            </w:pPr>
            <w:r>
              <w:rPr>
                <w:rFonts w:cs="Arial" w:ascii="Arial" w:hAnsi="Arial"/>
                <w:vanish/>
              </w:rPr>
              <w:t>Q4</w:t>
            </w:r>
          </w:p>
        </w:tc>
      </w:tr>
      <w:tr>
        <w:trPr>
          <w:trHeight w:val="28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94.8</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947.7</w:t>
            </w:r>
          </w:p>
        </w:tc>
        <w:tc>
          <w:tcPr>
            <w:tcW w:w="146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453.5</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122.0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1,219.8</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583.8</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450.7</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225.4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163.7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1,636.9</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783.4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2,142.7</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1,025.4</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919.6</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444.7</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146.5</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1,464.7</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701.0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20.8</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353.0</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178.0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220.5</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111.2</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25.3</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jc w:val="end"/>
              <w:rPr>
                <w:rFonts w:ascii="Arial" w:hAnsi="Arial" w:eastAsia="Arial Unicode MS" w:cs="Arial"/>
                <w:sz w:val="22"/>
                <w:szCs w:val="22"/>
              </w:rPr>
            </w:pPr>
            <w:r>
              <w:rPr>
                <w:rFonts w:cs="Arial" w:ascii="Arial" w:hAnsi="Arial"/>
                <w:sz w:val="22"/>
                <w:szCs w:val="22"/>
              </w:rPr>
              <w:t>430.9</w:t>
            </w:r>
          </w:p>
        </w:tc>
        <w:tc>
          <w:tcPr>
            <w:tcW w:w="14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217.3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62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60.0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jc w:val="end"/>
              <w:outlineLvl w:val="0"/>
              <w:rPr>
                <w:rFonts w:ascii="Arial" w:hAnsi="Arial" w:eastAsia="Arial Unicode MS" w:cs="Arial"/>
                <w:sz w:val="22"/>
                <w:szCs w:val="22"/>
              </w:rPr>
            </w:pPr>
            <w:r>
              <w:rPr>
                <w:rFonts w:cs="Arial" w:ascii="Arial" w:hAnsi="Arial"/>
                <w:sz w:val="22"/>
                <w:szCs w:val="22"/>
              </w:rPr>
              <w:t>1,020.0</w:t>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514.3</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35.0</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jc w:val="end"/>
              <w:outlineLvl w:val="0"/>
              <w:rPr>
                <w:rFonts w:ascii="Arial" w:hAnsi="Arial" w:eastAsia="Arial Unicode MS" w:cs="Arial"/>
                <w:sz w:val="22"/>
                <w:szCs w:val="22"/>
              </w:rPr>
            </w:pPr>
            <w:r>
              <w:rPr>
                <w:rFonts w:cs="Arial" w:ascii="Arial" w:hAnsi="Arial"/>
                <w:sz w:val="22"/>
                <w:szCs w:val="22"/>
              </w:rPr>
              <w:t>595.0</w:t>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jc w:val="end"/>
              <w:outlineLvl w:val="0"/>
              <w:rPr>
                <w:rFonts w:ascii="Arial" w:hAnsi="Arial" w:eastAsia="Arial Unicode MS" w:cs="Arial"/>
              </w:rPr>
            </w:pPr>
            <w:r>
              <w:rPr>
                <w:rFonts w:cs="Arial" w:ascii="Arial" w:hAnsi="Arial"/>
              </w:rPr>
              <w:t>300.0</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85" w:hRule="atLeast"/>
        </w:trPr>
        <w:tc>
          <w:tcPr>
            <w:tcW w:w="140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400" w:type="dxa"/>
            <w:tcBorders>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620" w:type="dxa"/>
            <w:tcBorders/>
            <w:vAlign w:val="bottom"/>
          </w:tcPr>
          <w:p>
            <w:pPr>
              <w:pStyle w:val="Normal"/>
              <w:numPr>
                <w:ilvl w:val="0"/>
                <w:numId w:val="0"/>
              </w:numPr>
              <w:snapToGrid w:val="false"/>
              <w:outlineLvl w:val="0"/>
              <w:rPr>
                <w:rFonts w:ascii="Arial" w:hAnsi="Arial" w:eastAsia="Arial Unicode MS" w:cs="Arial"/>
                <w:sz w:val="22"/>
                <w:szCs w:val="22"/>
              </w:rPr>
            </w:pPr>
            <w:r>
              <w:rPr>
                <w:rFonts w:eastAsia="Arial Unicode MS" w:cs="Arial" w:ascii="Arial" w:hAnsi="Arial"/>
                <w:sz w:val="22"/>
                <w:szCs w:val="22"/>
              </w:rPr>
            </w:r>
          </w:p>
        </w:tc>
        <w:tc>
          <w:tcPr>
            <w:tcW w:w="1460" w:type="dxa"/>
            <w:tcBorders>
              <w:start w:val="single" w:sz="4" w:space="0" w:color="000000"/>
              <w:bottom w:val="single" w:sz="4" w:space="0" w:color="000000"/>
              <w:end w:val="single" w:sz="4" w:space="0" w:color="000000"/>
            </w:tcBorders>
            <w:vAlign w:val="bottom"/>
          </w:tcPr>
          <w:p>
            <w:pPr>
              <w:pStyle w:val="Normal"/>
              <w:numPr>
                <w:ilvl w:val="0"/>
                <w:numId w:val="0"/>
              </w:numPr>
              <w:outlineLvl w:val="0"/>
              <w:rPr>
                <w:rFonts w:ascii="Arial" w:hAnsi="Arial" w:eastAsia="Arial Unicode MS" w:cs="Arial"/>
              </w:rPr>
            </w:pPr>
            <w:r>
              <w:rPr>
                <w:rFonts w:cs="Arial" w:ascii="Arial" w:hAnsi="Arial"/>
              </w:rPr>
              <w:t> </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400" w:type="dxa"/>
            <w:tcBorders/>
            <w:vAlign w:val="bottom"/>
          </w:tcPr>
          <w:p>
            <w:pPr>
              <w:pStyle w:val="Normal"/>
              <w:jc w:val="end"/>
              <w:rPr>
                <w:rFonts w:ascii="Arial" w:hAnsi="Arial" w:eastAsia="Arial Unicode MS" w:cs="Arial"/>
              </w:rPr>
            </w:pPr>
            <w:r>
              <w:rPr>
                <w:rFonts w:cs="Arial" w:ascii="Arial" w:hAnsi="Arial"/>
              </w:rPr>
              <w:t>966.0</w:t>
            </w:r>
          </w:p>
        </w:tc>
        <w:tc>
          <w:tcPr>
            <w:tcW w:w="1400" w:type="dxa"/>
            <w:tcBorders/>
            <w:vAlign w:val="bottom"/>
          </w:tcPr>
          <w:p>
            <w:pPr>
              <w:pStyle w:val="Normal"/>
              <w:jc w:val="end"/>
              <w:rPr>
                <w:rFonts w:ascii="Arial" w:hAnsi="Arial" w:eastAsia="Arial Unicode MS" w:cs="Arial"/>
              </w:rPr>
            </w:pPr>
            <w:r>
              <w:rPr>
                <w:rFonts w:cs="Arial" w:ascii="Arial" w:hAnsi="Arial"/>
              </w:rPr>
              <w:t>966.0</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966.0</w:t>
            </w:r>
          </w:p>
        </w:tc>
        <w:tc>
          <w:tcPr>
            <w:tcW w:w="1400" w:type="dxa"/>
            <w:tcBorders/>
            <w:vAlign w:val="bottom"/>
          </w:tcPr>
          <w:p>
            <w:pPr>
              <w:pStyle w:val="Normal"/>
              <w:jc w:val="end"/>
              <w:rPr>
                <w:rFonts w:ascii="Arial" w:hAnsi="Arial" w:eastAsia="Arial Unicode MS" w:cs="Arial"/>
              </w:rPr>
            </w:pPr>
            <w:r>
              <w:rPr>
                <w:rFonts w:cs="Arial" w:ascii="Arial" w:hAnsi="Arial"/>
              </w:rPr>
              <w:t>154.1</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jc w:val="end"/>
              <w:rPr>
                <w:rFonts w:ascii="Arial" w:hAnsi="Arial" w:eastAsia="Arial Unicode MS" w:cs="Arial"/>
              </w:rPr>
            </w:pPr>
            <w:r>
              <w:rPr>
                <w:rFonts w:cs="Arial" w:ascii="Arial" w:hAnsi="Arial"/>
              </w:rPr>
              <w:t>11,401.5</w:t>
            </w:r>
          </w:p>
        </w:tc>
        <w:tc>
          <w:tcPr>
            <w:tcW w:w="1460" w:type="dxa"/>
            <w:tcBorders/>
            <w:vAlign w:val="bottom"/>
          </w:tcPr>
          <w:p>
            <w:pPr>
              <w:pStyle w:val="Normal"/>
              <w:jc w:val="end"/>
              <w:rPr>
                <w:rFonts w:ascii="Arial" w:hAnsi="Arial" w:eastAsia="Arial Unicode MS" w:cs="Arial"/>
              </w:rPr>
            </w:pPr>
            <w:r>
              <w:rPr>
                <w:rFonts w:cs="Arial" w:ascii="Arial" w:hAnsi="Arial"/>
              </w:rPr>
              <w:t>5,537.8</w:t>
            </w:r>
          </w:p>
        </w:tc>
      </w:tr>
      <w:tr>
        <w:trPr>
          <w:trHeight w:val="255" w:hRule="atLeast"/>
        </w:trPr>
        <w:tc>
          <w:tcPr>
            <w:tcW w:w="1400" w:type="dxa"/>
            <w:tcBorders/>
            <w:vAlign w:val="bottom"/>
          </w:tcPr>
          <w:p>
            <w:pPr>
              <w:pStyle w:val="Normal"/>
              <w:jc w:val="end"/>
              <w:rPr>
                <w:rFonts w:ascii="Arial" w:hAnsi="Arial" w:eastAsia="Arial Unicode MS" w:cs="Arial"/>
              </w:rPr>
            </w:pPr>
            <w:r>
              <w:rPr>
                <w:rFonts w:cs="Arial" w:ascii="Arial" w:hAnsi="Arial"/>
              </w:rPr>
              <w:t>966.0</w:t>
            </w:r>
          </w:p>
        </w:tc>
        <w:tc>
          <w:tcPr>
            <w:tcW w:w="1400" w:type="dxa"/>
            <w:tcBorders/>
            <w:vAlign w:val="bottom"/>
          </w:tcPr>
          <w:p>
            <w:pPr>
              <w:pStyle w:val="Normal"/>
              <w:jc w:val="end"/>
              <w:rPr>
                <w:rFonts w:ascii="Arial" w:hAnsi="Arial" w:eastAsia="Arial Unicode MS" w:cs="Arial"/>
              </w:rPr>
            </w:pPr>
            <w:r>
              <w:rPr>
                <w:rFonts w:cs="Arial" w:ascii="Arial" w:hAnsi="Arial"/>
              </w:rPr>
              <w:t>966.0</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966.0</w:t>
            </w:r>
          </w:p>
        </w:tc>
        <w:tc>
          <w:tcPr>
            <w:tcW w:w="1400" w:type="dxa"/>
            <w:tcBorders/>
            <w:vAlign w:val="bottom"/>
          </w:tcPr>
          <w:p>
            <w:pPr>
              <w:pStyle w:val="Normal"/>
              <w:jc w:val="end"/>
              <w:rPr>
                <w:rFonts w:ascii="Arial" w:hAnsi="Arial" w:eastAsia="Arial Unicode MS" w:cs="Arial"/>
              </w:rPr>
            </w:pPr>
            <w:r>
              <w:rPr>
                <w:rFonts w:cs="Arial" w:ascii="Arial" w:hAnsi="Arial"/>
              </w:rPr>
              <w:t>154.1</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jc w:val="end"/>
              <w:rPr>
                <w:rFonts w:ascii="Arial" w:hAnsi="Arial" w:eastAsia="Arial Unicode MS" w:cs="Arial"/>
              </w:rPr>
            </w:pPr>
            <w:r>
              <w:rPr>
                <w:rFonts w:cs="Arial" w:ascii="Arial" w:hAnsi="Arial"/>
              </w:rPr>
              <w:t>11,401.5</w:t>
            </w:r>
          </w:p>
        </w:tc>
        <w:tc>
          <w:tcPr>
            <w:tcW w:w="1460" w:type="dxa"/>
            <w:tcBorders/>
            <w:vAlign w:val="bottom"/>
          </w:tcPr>
          <w:p>
            <w:pPr>
              <w:pStyle w:val="Normal"/>
              <w:jc w:val="end"/>
              <w:rPr>
                <w:rFonts w:ascii="Arial" w:hAnsi="Arial" w:eastAsia="Arial Unicode MS" w:cs="Arial"/>
              </w:rPr>
            </w:pPr>
            <w:r>
              <w:rPr>
                <w:rFonts w:cs="Arial" w:ascii="Arial" w:hAnsi="Arial"/>
              </w:rPr>
              <w:t>5,537.8</w:t>
            </w:r>
          </w:p>
        </w:tc>
      </w:tr>
      <w:tr>
        <w:trPr>
          <w:trHeight w:val="255" w:hRule="atLeast"/>
        </w:trPr>
        <w:tc>
          <w:tcPr>
            <w:tcW w:w="1400" w:type="dxa"/>
            <w:tcBorders/>
            <w:vAlign w:val="bottom"/>
          </w:tcPr>
          <w:p>
            <w:pPr>
              <w:pStyle w:val="Normal"/>
              <w:jc w:val="end"/>
              <w:rPr>
                <w:rFonts w:ascii="Arial" w:hAnsi="Arial" w:eastAsia="Arial Unicode MS" w:cs="Arial"/>
              </w:rPr>
            </w:pPr>
            <w:r>
              <w:rPr>
                <w:rFonts w:cs="Arial" w:ascii="Arial" w:hAnsi="Arial"/>
              </w:rPr>
              <w:t>985.3</w:t>
            </w:r>
          </w:p>
        </w:tc>
        <w:tc>
          <w:tcPr>
            <w:tcW w:w="1400" w:type="dxa"/>
            <w:tcBorders/>
            <w:vAlign w:val="bottom"/>
          </w:tcPr>
          <w:p>
            <w:pPr>
              <w:pStyle w:val="Normal"/>
              <w:jc w:val="end"/>
              <w:rPr>
                <w:rFonts w:ascii="Arial" w:hAnsi="Arial" w:eastAsia="Arial Unicode MS" w:cs="Arial"/>
              </w:rPr>
            </w:pPr>
            <w:r>
              <w:rPr>
                <w:rFonts w:cs="Arial" w:ascii="Arial" w:hAnsi="Arial"/>
              </w:rPr>
              <w:t>985.3</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jc w:val="end"/>
              <w:rPr>
                <w:rFonts w:ascii="Arial" w:hAnsi="Arial" w:eastAsia="Arial Unicode MS" w:cs="Arial"/>
              </w:rPr>
            </w:pPr>
            <w:r>
              <w:rPr>
                <w:rFonts w:cs="Arial" w:ascii="Arial" w:hAnsi="Arial"/>
              </w:rPr>
              <w:t>985.3</w:t>
            </w:r>
          </w:p>
        </w:tc>
        <w:tc>
          <w:tcPr>
            <w:tcW w:w="1400" w:type="dxa"/>
            <w:tcBorders/>
            <w:vAlign w:val="bottom"/>
          </w:tcPr>
          <w:p>
            <w:pPr>
              <w:pStyle w:val="Normal"/>
              <w:jc w:val="end"/>
              <w:rPr>
                <w:rFonts w:ascii="Arial" w:hAnsi="Arial" w:eastAsia="Arial Unicode MS" w:cs="Arial"/>
              </w:rPr>
            </w:pPr>
            <w:r>
              <w:rPr>
                <w:rFonts w:cs="Arial" w:ascii="Arial" w:hAnsi="Arial"/>
              </w:rPr>
              <w:t>157.2</w:t>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jc w:val="end"/>
              <w:rPr>
                <w:rFonts w:ascii="Arial" w:hAnsi="Arial" w:eastAsia="Arial Unicode MS" w:cs="Arial"/>
                <w:b/>
                <w:bCs/>
              </w:rPr>
            </w:pPr>
            <w:r>
              <w:rPr>
                <w:rFonts w:cs="Arial" w:ascii="Arial" w:hAnsi="Arial"/>
                <w:b/>
                <w:bCs/>
              </w:rPr>
              <w:t>11,629.5</w:t>
            </w:r>
          </w:p>
        </w:tc>
        <w:tc>
          <w:tcPr>
            <w:tcW w:w="1460" w:type="dxa"/>
            <w:tcBorders/>
            <w:vAlign w:val="bottom"/>
          </w:tcPr>
          <w:p>
            <w:pPr>
              <w:pStyle w:val="Normal"/>
              <w:jc w:val="end"/>
              <w:rPr>
                <w:rFonts w:ascii="Arial" w:hAnsi="Arial" w:eastAsia="Arial Unicode MS" w:cs="Arial"/>
              </w:rPr>
            </w:pPr>
            <w:r>
              <w:rPr>
                <w:rFonts w:cs="Arial" w:ascii="Arial" w:hAnsi="Arial"/>
              </w:rPr>
              <w:t>5,648.5</w:t>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2019</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2020</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2021</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2022</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2023</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2024</w:t>
            </w:r>
          </w:p>
        </w:tc>
        <w:tc>
          <w:tcPr>
            <w:tcW w:w="140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2025</w:t>
            </w:r>
          </w:p>
        </w:tc>
        <w:tc>
          <w:tcPr>
            <w:tcW w:w="162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60" w:type="dxa"/>
            <w:tcBorders>
              <w:top w:val="single" w:sz="4" w:space="0" w:color="000000"/>
              <w:bottom w:val="single" w:sz="8" w:space="0" w:color="000000"/>
              <w:end w:val="single" w:sz="4" w:space="0" w:color="000000"/>
            </w:tcBorders>
            <w:shd w:fill="C0C0C0" w:val="clear"/>
            <w:vAlign w:val="bottom"/>
          </w:tcPr>
          <w:p>
            <w:pPr>
              <w:pStyle w:val="Normal"/>
              <w:jc w:val="end"/>
              <w:rPr>
                <w:rFonts w:ascii="Arial" w:hAnsi="Arial" w:eastAsia="Arial Unicode MS" w:cs="Arial"/>
                <w:b/>
                <w:bCs/>
                <w:sz w:val="22"/>
                <w:szCs w:val="22"/>
              </w:rPr>
            </w:pPr>
            <w:r>
              <w:rPr>
                <w:rFonts w:cs="Arial" w:ascii="Arial" w:hAnsi="Arial"/>
                <w:b/>
                <w:bCs/>
                <w:sz w:val="22"/>
                <w:szCs w:val="22"/>
              </w:rPr>
              <w:t>2026</w:t>
            </w:r>
          </w:p>
        </w:tc>
      </w:tr>
      <w:tr>
        <w:trPr>
          <w:trHeight w:val="300" w:hRule="atLeast"/>
        </w:trPr>
        <w:tc>
          <w:tcPr>
            <w:tcW w:w="140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2,870.6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2,802.7</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2,870.6</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2,601.5</w:t>
            </w:r>
          </w:p>
        </w:tc>
        <w:tc>
          <w:tcPr>
            <w:tcW w:w="140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203.7</w:t>
            </w:r>
          </w:p>
        </w:tc>
        <w:tc>
          <w:tcPr>
            <w:tcW w:w="162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78,976.2</w:t>
            </w:r>
          </w:p>
        </w:tc>
        <w:tc>
          <w:tcPr>
            <w:tcW w:w="1460" w:type="dxa"/>
            <w:tcBorders>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39,710.8</w:t>
            </w:r>
          </w:p>
        </w:tc>
      </w:tr>
      <w:tr>
        <w:trPr>
          <w:trHeight w:val="300" w:hRule="atLeast"/>
        </w:trPr>
        <w:tc>
          <w:tcPr>
            <w:tcW w:w="140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0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62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c>
          <w:tcPr>
            <w:tcW w:w="1460" w:type="dxa"/>
            <w:tcBorders>
              <w:bottom w:val="single" w:sz="4" w:space="0" w:color="000000"/>
              <w:end w:val="single" w:sz="4" w:space="0" w:color="000000"/>
            </w:tcBorders>
            <w:vAlign w:val="bottom"/>
          </w:tcPr>
          <w:p>
            <w:pPr>
              <w:pStyle w:val="Normal"/>
              <w:rPr>
                <w:rFonts w:ascii="Arial" w:hAnsi="Arial" w:eastAsia="Arial Unicode MS" w:cs="Arial"/>
                <w:b/>
                <w:bCs/>
                <w:sz w:val="22"/>
                <w:szCs w:val="22"/>
              </w:rPr>
            </w:pPr>
            <w:r>
              <w:rPr>
                <w:rFonts w:cs="Arial" w:ascii="Arial" w:hAnsi="Arial"/>
                <w:b/>
                <w:bCs/>
                <w:sz w:val="22"/>
                <w:szCs w:val="22"/>
              </w:rPr>
              <w:t> </w:t>
            </w:r>
          </w:p>
        </w:tc>
      </w:tr>
      <w:tr>
        <w:trPr>
          <w:trHeight w:val="255" w:hRule="atLeast"/>
        </w:trPr>
        <w:tc>
          <w:tcPr>
            <w:tcW w:w="140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15" w:hRule="atLeast"/>
        </w:trPr>
        <w:tc>
          <w:tcPr>
            <w:tcW w:w="14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2,870.6</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2,802.7</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135.8</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2,870.6</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2,601.5</w:t>
            </w:r>
          </w:p>
        </w:tc>
        <w:tc>
          <w:tcPr>
            <w:tcW w:w="140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203.7</w:t>
            </w:r>
          </w:p>
        </w:tc>
        <w:tc>
          <w:tcPr>
            <w:tcW w:w="162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78,976.2</w:t>
            </w:r>
          </w:p>
        </w:tc>
        <w:tc>
          <w:tcPr>
            <w:tcW w:w="1460"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2"/>
              </w:rPr>
            </w:pPr>
            <w:r>
              <w:rPr>
                <w:rFonts w:cs="Arial" w:ascii="Arial" w:hAnsi="Arial"/>
                <w:b/>
                <w:bCs/>
                <w:sz w:val="22"/>
                <w:szCs w:val="22"/>
              </w:rPr>
              <w:t>39,710.8</w:t>
            </w:r>
          </w:p>
        </w:tc>
      </w:tr>
      <w:tr>
        <w:trPr>
          <w:trHeight w:val="255" w:hRule="atLeast"/>
        </w:trPr>
        <w:tc>
          <w:tcPr>
            <w:tcW w:w="1400"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6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14"/>
          <w:footerReference w:type="first" r:id="rId15"/>
          <w:type w:val="nextPage"/>
          <w:pgSz w:orient="landscape" w:w="15840" w:h="12240"/>
          <w:pgMar w:left="1440" w:right="1440" w:gutter="0" w:header="0" w:top="1440" w:footer="720" w:bottom="1800"/>
          <w:pgNumType w:fmt="decimal"/>
          <w:formProt w:val="false"/>
          <w:textDirection w:val="lrTb"/>
          <w:docGrid w:type="default" w:linePitch="360" w:charSpace="0"/>
        </w:sectPr>
        <w:pStyle w:val="Normal"/>
        <w:rPr/>
      </w:pPr>
      <w:r>
        <w:rPr/>
      </w:r>
    </w:p>
    <w:tbl>
      <w:tblPr>
        <w:tblW w:w="13865" w:type="dxa"/>
        <w:jc w:val="start"/>
        <w:tblInd w:w="0" w:type="dxa"/>
        <w:tblLayout w:type="fixed"/>
        <w:tblCellMar>
          <w:top w:w="0" w:type="dxa"/>
          <w:start w:w="0" w:type="dxa"/>
          <w:bottom w:w="0" w:type="dxa"/>
          <w:end w:w="0" w:type="dxa"/>
        </w:tblCellMar>
      </w:tblPr>
      <w:tblGrid>
        <w:gridCol w:w="280"/>
        <w:gridCol w:w="2561"/>
        <w:gridCol w:w="1145"/>
        <w:gridCol w:w="1076"/>
        <w:gridCol w:w="876"/>
        <w:gridCol w:w="2245"/>
        <w:gridCol w:w="1076"/>
        <w:gridCol w:w="1511"/>
        <w:gridCol w:w="203"/>
        <w:gridCol w:w="1116"/>
        <w:gridCol w:w="976"/>
        <w:gridCol w:w="800"/>
      </w:tblGrid>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rPr>
                <w:rFonts w:ascii="Arial" w:hAnsi="Arial" w:eastAsia="Arial Unicode MS" w:cs="Arial"/>
              </w:rPr>
            </w:pPr>
            <w:r>
              <w:rPr>
                <w:rFonts w:eastAsia="Arial" w:cs="Arial" w:ascii="Arial" w:hAnsi="Arial"/>
              </w:rPr>
              <w:t xml:space="preserve"> </w:t>
            </w:r>
          </w:p>
        </w:tc>
        <w:tc>
          <w:tcPr>
            <w:tcW w:w="11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0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48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248" w:type="dxa"/>
            <w:gridSpan w:val="8"/>
            <w:tcBorders/>
            <w:vAlign w:val="bottom"/>
          </w:tcPr>
          <w:p>
            <w:pPr>
              <w:pStyle w:val="Normal"/>
              <w:rPr>
                <w:rFonts w:ascii="Arial" w:hAnsi="Arial" w:eastAsia="Arial Unicode MS" w:cs="Arial"/>
                <w:b/>
                <w:bCs/>
                <w:sz w:val="32"/>
                <w:szCs w:val="32"/>
              </w:rPr>
            </w:pPr>
            <w:r>
              <w:rPr>
                <w:rFonts w:cs="Arial" w:ascii="Arial" w:hAnsi="Arial"/>
                <w:b/>
                <w:bCs/>
                <w:sz w:val="32"/>
                <w:szCs w:val="32"/>
              </w:rPr>
              <w:t>Gas Turbine Scheduled Maintenance Data Input</w:t>
            </w:r>
          </w:p>
        </w:tc>
        <w:tc>
          <w:tcPr>
            <w:tcW w:w="976" w:type="dxa"/>
            <w:tcBorders/>
            <w:vAlign w:val="bottom"/>
          </w:tcPr>
          <w:p>
            <w:pPr>
              <w:pStyle w:val="Normal"/>
              <w:snapToGrid w:val="false"/>
              <w:jc w:val="center"/>
              <w:rPr>
                <w:rFonts w:ascii="Arial" w:hAnsi="Arial" w:eastAsia="Arial Unicode MS" w:cs="Arial"/>
                <w:b/>
                <w:bCs/>
                <w:sz w:val="32"/>
                <w:szCs w:val="32"/>
              </w:rPr>
            </w:pPr>
            <w:r>
              <w:rPr>
                <w:rFonts w:eastAsia="Arial Unicode MS" w:cs="Arial" w:ascii="Arial" w:hAnsi="Arial"/>
                <w:b/>
                <w:bCs/>
                <w:sz w:val="32"/>
                <w:szCs w:val="32"/>
              </w:rPr>
            </w:r>
          </w:p>
        </w:tc>
        <w:tc>
          <w:tcPr>
            <w:tcW w:w="80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40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b/>
                <w:bCs/>
                <w:sz w:val="32"/>
                <w:szCs w:val="32"/>
              </w:rPr>
            </w:pPr>
            <w:r>
              <w:rPr>
                <w:rFonts w:eastAsia="Arial Unicode MS" w:cs="Arial" w:ascii="Arial" w:hAnsi="Arial"/>
                <w:b/>
                <w:bCs/>
                <w:sz w:val="32"/>
                <w:szCs w:val="32"/>
              </w:rPr>
            </w:r>
          </w:p>
        </w:tc>
        <w:tc>
          <w:tcPr>
            <w:tcW w:w="876" w:type="dxa"/>
            <w:tcBorders/>
            <w:vAlign w:val="bottom"/>
          </w:tcPr>
          <w:p>
            <w:pPr>
              <w:pStyle w:val="Normal"/>
              <w:snapToGrid w:val="false"/>
              <w:rPr>
                <w:rFonts w:ascii="Arial" w:hAnsi="Arial" w:eastAsia="Arial Unicode MS" w:cs="Arial"/>
                <w:b/>
                <w:bCs/>
                <w:sz w:val="32"/>
                <w:szCs w:val="32"/>
              </w:rPr>
            </w:pPr>
            <w:r>
              <w:rPr>
                <w:rFonts w:eastAsia="Arial Unicode MS" w:cs="Arial" w:ascii="Arial" w:hAnsi="Arial"/>
                <w:b/>
                <w:bCs/>
                <w:sz w:val="32"/>
                <w:szCs w:val="32"/>
              </w:rPr>
            </w:r>
          </w:p>
        </w:tc>
        <w:tc>
          <w:tcPr>
            <w:tcW w:w="22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0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34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0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3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jc w:val="end"/>
              <w:rPr>
                <w:rFonts w:ascii="Arial" w:hAnsi="Arial" w:eastAsia="Arial Unicode MS" w:cs="Arial"/>
              </w:rPr>
            </w:pPr>
            <w:r>
              <w:rPr>
                <w:rFonts w:eastAsia="Arial" w:cs="Arial" w:ascii="Arial" w:hAnsi="Arial"/>
              </w:rPr>
              <w:t xml:space="preserve"> </w:t>
            </w:r>
          </w:p>
        </w:tc>
        <w:tc>
          <w:tcPr>
            <w:tcW w:w="876" w:type="dxa"/>
            <w:tcBorders/>
            <w:shd w:fill="FFFFFF" w:val="clear"/>
            <w:vAlign w:val="bottom"/>
          </w:tcPr>
          <w:p>
            <w:pPr>
              <w:pStyle w:val="Normal"/>
              <w:rPr>
                <w:rFonts w:ascii="Arial" w:hAnsi="Arial" w:eastAsia="Arial Unicode MS" w:cs="Arial"/>
              </w:rPr>
            </w:pPr>
            <w:r>
              <w:rPr>
                <w:rFonts w:cs="Arial" w:ascii="Arial" w:hAnsi="Arial"/>
              </w:rPr>
              <w:t> </w:t>
            </w:r>
          </w:p>
        </w:tc>
        <w:tc>
          <w:tcPr>
            <w:tcW w:w="2245" w:type="dxa"/>
            <w:tcBorders/>
            <w:shd w:fill="FFFFFF" w:val="clear"/>
            <w:vAlign w:val="bottom"/>
          </w:tcPr>
          <w:p>
            <w:pPr>
              <w:pStyle w:val="Normal"/>
              <w:rPr>
                <w:rFonts w:ascii="Arial" w:hAnsi="Arial" w:eastAsia="Arial Unicode MS" w:cs="Arial"/>
              </w:rPr>
            </w:pPr>
            <w:r>
              <w:rPr>
                <w:rFonts w:cs="Arial" w:ascii="Arial" w:hAnsi="Arial"/>
              </w:rPr>
              <w:t> </w:t>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rPr>
                <w:rFonts w:ascii="Arial" w:hAnsi="Arial" w:eastAsia="Arial Unicode MS" w:cs="Arial"/>
              </w:rPr>
            </w:pPr>
            <w:r>
              <w:rPr>
                <w:rFonts w:eastAsia="Arial" w:cs="Arial" w:ascii="Arial" w:hAnsi="Arial"/>
              </w:rPr>
              <w:t xml:space="preserve"> </w:t>
            </w:r>
          </w:p>
        </w:tc>
        <w:tc>
          <w:tcPr>
            <w:tcW w:w="20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37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Turbine Manufactory</w:t>
            </w:r>
          </w:p>
        </w:tc>
        <w:tc>
          <w:tcPr>
            <w:tcW w:w="2221" w:type="dxa"/>
            <w:gridSpan w:val="2"/>
            <w:vMerge w:val="restart"/>
            <w:tcBorders/>
            <w:vAlign w:val="bottom"/>
          </w:tcPr>
          <w:p>
            <w:pPr>
              <w:pStyle w:val="Normal"/>
              <w:snapToGrid w:val="false"/>
              <w:rPr>
                <w:rFonts w:ascii="Arial" w:hAnsi="Arial" w:eastAsia="Arial Unicode MS" w:cs="Arial"/>
              </w:rPr>
            </w:pPr>
            <w:r>
              <w:rPr>
                <w:rFonts w:eastAsia="Arial Unicode MS" w:cs="Arial" w:ascii="Arial" w:hAnsi="Arial"/>
              </w:rPr>
              <w:drawing>
                <wp:anchor behindDoc="0" distT="0" distB="0" distL="114935" distR="114935" simplePos="0" locked="0" layoutInCell="1" allowOverlap="1" relativeHeight="28">
                  <wp:simplePos x="0" y="0"/>
                  <wp:positionH relativeFrom="column">
                    <wp:posOffset>0</wp:posOffset>
                  </wp:positionH>
                  <wp:positionV relativeFrom="paragraph">
                    <wp:posOffset>266700</wp:posOffset>
                  </wp:positionV>
                  <wp:extent cx="1304925" cy="228600"/>
                  <wp:effectExtent l="0" t="0" r="0" b="0"/>
                  <wp:wrapNone/>
                  <wp:docPr id="9" name="clip_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ip_image002" descr="" title=""/>
                          <pic:cNvPicPr>
                            <a:picLocks noChangeAspect="1" noChangeArrowheads="1"/>
                          </pic:cNvPicPr>
                        </pic:nvPicPr>
                        <pic:blipFill>
                          <a:blip r:embed="rId16"/>
                          <a:srcRect l="-27" t="-151" r="-27" b="-151"/>
                          <a:stretch>
                            <a:fillRect/>
                          </a:stretch>
                        </pic:blipFill>
                        <pic:spPr bwMode="auto">
                          <a:xfrm>
                            <a:off x="0" y="0"/>
                            <a:ext cx="1304925" cy="228600"/>
                          </a:xfrm>
                          <a:prstGeom prst="rect">
                            <a:avLst/>
                          </a:prstGeom>
                          <a:solidFill>
                            <a:srgbClr val="ffffff"/>
                          </a:solidFill>
                        </pic:spPr>
                      </pic:pic>
                    </a:graphicData>
                  </a:graphic>
                </wp:anchor>
              </w:drawing>
              <w:drawing>
                <wp:anchor behindDoc="0" distT="0" distB="0" distL="114935" distR="114935" simplePos="0" locked="0" layoutInCell="1" allowOverlap="1" relativeHeight="29">
                  <wp:simplePos x="0" y="0"/>
                  <wp:positionH relativeFrom="column">
                    <wp:posOffset>0</wp:posOffset>
                  </wp:positionH>
                  <wp:positionV relativeFrom="paragraph">
                    <wp:posOffset>635</wp:posOffset>
                  </wp:positionV>
                  <wp:extent cx="1304925" cy="238125"/>
                  <wp:effectExtent l="0" t="0" r="0" b="0"/>
                  <wp:wrapNone/>
                  <wp:docPr id="10" name="clip_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lip_image001" descr="" title=""/>
                          <pic:cNvPicPr>
                            <a:picLocks noChangeAspect="1" noChangeArrowheads="1"/>
                          </pic:cNvPicPr>
                        </pic:nvPicPr>
                        <pic:blipFill>
                          <a:blip r:embed="rId17"/>
                          <a:srcRect l="-27" t="-145" r="-27" b="-145"/>
                          <a:stretch>
                            <a:fillRect/>
                          </a:stretch>
                        </pic:blipFill>
                        <pic:spPr bwMode="auto">
                          <a:xfrm>
                            <a:off x="0" y="0"/>
                            <a:ext cx="1304925" cy="238125"/>
                          </a:xfrm>
                          <a:prstGeom prst="rect">
                            <a:avLst/>
                          </a:prstGeom>
                          <a:solidFill>
                            <a:srgbClr val="ffffff"/>
                          </a:solidFill>
                        </pic:spPr>
                      </pic:pic>
                    </a:graphicData>
                  </a:graphic>
                </wp:anchor>
              </w:drawing>
            </w:r>
          </w:p>
        </w:tc>
        <w:tc>
          <w:tcPr>
            <w:tcW w:w="876" w:type="dxa"/>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p>
        </w:tc>
        <w:tc>
          <w:tcPr>
            <w:tcW w:w="3321" w:type="dxa"/>
            <w:gridSpan w:val="2"/>
            <w:tcBorders>
              <w:top w:val="single" w:sz="4" w:space="0" w:color="000000"/>
              <w:start w:val="single" w:sz="4" w:space="0" w:color="000000"/>
              <w:bottom w:val="single" w:sz="4" w:space="0" w:color="000000"/>
              <w:end w:val="single" w:sz="4" w:space="0" w:color="000000"/>
            </w:tcBorders>
            <w:shd w:fill="FFFFFF" w:val="clear"/>
            <w:vAlign w:val="bottom"/>
          </w:tcPr>
          <w:p>
            <w:pPr>
              <w:pStyle w:val="Normal"/>
              <w:rPr>
                <w:rFonts w:ascii="Arial" w:hAnsi="Arial" w:eastAsia="Arial Unicode MS" w:cs="Arial"/>
                <w:b/>
                <w:bCs/>
              </w:rPr>
            </w:pPr>
            <w:r>
              <w:rPr>
                <w:rFonts w:cs="Arial" w:ascii="Arial" w:hAnsi="Arial"/>
                <w:b/>
                <w:bCs/>
              </w:rPr>
              <w:t>Year Of COD</w:t>
            </w:r>
          </w:p>
        </w:tc>
        <w:tc>
          <w:tcPr>
            <w:tcW w:w="151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color w:val="0000FF"/>
              </w:rPr>
            </w:pPr>
            <w:r>
              <w:rPr>
                <w:rFonts w:cs="Arial" w:ascii="Arial" w:hAnsi="Arial"/>
                <w:b/>
                <w:bCs/>
                <w:color w:val="0000FF"/>
              </w:rPr>
              <w:t>1996</w:t>
            </w:r>
          </w:p>
        </w:tc>
        <w:tc>
          <w:tcPr>
            <w:tcW w:w="203" w:type="dxa"/>
            <w:tcBorders/>
            <w:vAlign w:val="bottom"/>
          </w:tcPr>
          <w:p>
            <w:pPr>
              <w:pStyle w:val="Normal"/>
              <w:snapToGrid w:val="false"/>
              <w:rPr>
                <w:rFonts w:ascii="Arial" w:hAnsi="Arial" w:eastAsia="Arial Unicode MS" w:cs="Arial"/>
                <w:b/>
                <w:bCs/>
                <w:color w:val="0000FF"/>
              </w:rPr>
            </w:pPr>
            <w:r>
              <w:rPr>
                <w:rFonts w:eastAsia="Arial Unicode MS" w:cs="Arial" w:ascii="Arial" w:hAnsi="Arial"/>
                <w:b/>
                <w:bCs/>
                <w:color w:val="0000FF"/>
              </w:rPr>
              <w:drawing>
                <wp:anchor behindDoc="0" distT="0" distB="0" distL="114935" distR="114935" simplePos="0" locked="0" layoutInCell="1" allowOverlap="1" relativeHeight="34">
                  <wp:simplePos x="0" y="0"/>
                  <wp:positionH relativeFrom="column">
                    <wp:posOffset>0</wp:posOffset>
                  </wp:positionH>
                  <wp:positionV relativeFrom="paragraph">
                    <wp:posOffset>819150</wp:posOffset>
                  </wp:positionV>
                  <wp:extent cx="219075" cy="209550"/>
                  <wp:effectExtent l="0" t="0" r="0" b="0"/>
                  <wp:wrapNone/>
                  <wp:docPr id="11" name="clip_image0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ip_image006" descr="" title=""/>
                          <pic:cNvPicPr>
                            <a:picLocks noChangeAspect="1" noChangeArrowheads="1"/>
                          </pic:cNvPicPr>
                        </pic:nvPicPr>
                        <pic:blipFill>
                          <a:blip r:embed="rId18"/>
                          <a:stretch>
                            <a:fillRect/>
                          </a:stretch>
                        </pic:blipFill>
                        <pic:spPr bwMode="auto">
                          <a:xfrm>
                            <a:off x="0" y="0"/>
                            <a:ext cx="219075" cy="209550"/>
                          </a:xfrm>
                          <a:prstGeom prst="rect">
                            <a:avLst/>
                          </a:prstGeom>
                          <a:solidFill>
                            <a:srgbClr val="ffffff"/>
                          </a:solidFill>
                          <a:ln w="9525">
                            <a:solidFill>
                              <a:srgbClr val="000000"/>
                            </a:solidFill>
                          </a:ln>
                        </pic:spPr>
                      </pic:pic>
                    </a:graphicData>
                  </a:graphic>
                </wp:anchor>
              </w:drawing>
              <w:drawing>
                <wp:anchor behindDoc="0" distT="0" distB="0" distL="114935" distR="114935" simplePos="0" locked="0" layoutInCell="1" allowOverlap="1" relativeHeight="38">
                  <wp:simplePos x="0" y="0"/>
                  <wp:positionH relativeFrom="column">
                    <wp:posOffset>0</wp:posOffset>
                  </wp:positionH>
                  <wp:positionV relativeFrom="paragraph">
                    <wp:posOffset>571500</wp:posOffset>
                  </wp:positionV>
                  <wp:extent cx="219075" cy="247650"/>
                  <wp:effectExtent l="0" t="0" r="0" b="0"/>
                  <wp:wrapNone/>
                  <wp:docPr id="12" name="clip_image0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ip_image005" descr="" title=""/>
                          <pic:cNvPicPr>
                            <a:picLocks noChangeAspect="1" noChangeArrowheads="1"/>
                          </pic:cNvPicPr>
                        </pic:nvPicPr>
                        <pic:blipFill>
                          <a:blip r:embed="rId19"/>
                          <a:stretch>
                            <a:fillRect/>
                          </a:stretch>
                        </pic:blipFill>
                        <pic:spPr bwMode="auto">
                          <a:xfrm>
                            <a:off x="0" y="0"/>
                            <a:ext cx="219075" cy="247650"/>
                          </a:xfrm>
                          <a:prstGeom prst="rect">
                            <a:avLst/>
                          </a:prstGeom>
                          <a:solidFill>
                            <a:srgbClr val="ffffff"/>
                          </a:solidFill>
                          <a:ln w="9525">
                            <a:solidFill>
                              <a:srgbClr val="000000"/>
                            </a:solidFill>
                          </a:ln>
                        </pic:spPr>
                      </pic:pic>
                    </a:graphicData>
                  </a:graphic>
                </wp:anchor>
              </w:drawing>
              <w:drawing>
                <wp:anchor behindDoc="0" distT="0" distB="0" distL="114935" distR="114935" simplePos="0" locked="0" layoutInCell="1" allowOverlap="1" relativeHeight="39">
                  <wp:simplePos x="0" y="0"/>
                  <wp:positionH relativeFrom="column">
                    <wp:posOffset>0</wp:posOffset>
                  </wp:positionH>
                  <wp:positionV relativeFrom="paragraph">
                    <wp:posOffset>-9525</wp:posOffset>
                  </wp:positionV>
                  <wp:extent cx="238125" cy="285750"/>
                  <wp:effectExtent l="0" t="0" r="0" b="0"/>
                  <wp:wrapNone/>
                  <wp:docPr id="13" name="clip_image0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lip_image003" descr="" title=""/>
                          <pic:cNvPicPr>
                            <a:picLocks noChangeAspect="1" noChangeArrowheads="1"/>
                          </pic:cNvPicPr>
                        </pic:nvPicPr>
                        <pic:blipFill>
                          <a:blip r:embed="rId20"/>
                          <a:stretch>
                            <a:fillRect/>
                          </a:stretch>
                        </pic:blipFill>
                        <pic:spPr bwMode="auto">
                          <a:xfrm>
                            <a:off x="0" y="0"/>
                            <a:ext cx="238125" cy="285750"/>
                          </a:xfrm>
                          <a:prstGeom prst="rect">
                            <a:avLst/>
                          </a:prstGeom>
                          <a:solidFill>
                            <a:srgbClr val="ffffff"/>
                          </a:solidFill>
                          <a:ln w="9525">
                            <a:solidFill>
                              <a:srgbClr val="000000"/>
                            </a:solidFill>
                          </a:ln>
                        </pic:spPr>
                      </pic:pic>
                    </a:graphicData>
                  </a:graphic>
                </wp:anchor>
              </w:drawing>
              <w:drawing>
                <wp:anchor behindDoc="0" distT="0" distB="0" distL="114935" distR="114935" simplePos="0" locked="0" layoutInCell="1" allowOverlap="1" relativeHeight="40">
                  <wp:simplePos x="0" y="0"/>
                  <wp:positionH relativeFrom="column">
                    <wp:posOffset>0</wp:posOffset>
                  </wp:positionH>
                  <wp:positionV relativeFrom="paragraph">
                    <wp:posOffset>257175</wp:posOffset>
                  </wp:positionV>
                  <wp:extent cx="238125" cy="247650"/>
                  <wp:effectExtent l="0" t="0" r="0" b="0"/>
                  <wp:wrapNone/>
                  <wp:docPr id="14" name="clip_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lip_image004" descr="" title=""/>
                          <pic:cNvPicPr>
                            <a:picLocks noChangeAspect="1" noChangeArrowheads="1"/>
                          </pic:cNvPicPr>
                        </pic:nvPicPr>
                        <pic:blipFill>
                          <a:blip r:embed="rId21"/>
                          <a:stretch>
                            <a:fillRect/>
                          </a:stretch>
                        </pic:blipFill>
                        <pic:spPr bwMode="auto">
                          <a:xfrm>
                            <a:off x="0" y="0"/>
                            <a:ext cx="238125" cy="247650"/>
                          </a:xfrm>
                          <a:prstGeom prst="rect">
                            <a:avLst/>
                          </a:prstGeom>
                          <a:solidFill>
                            <a:srgbClr val="ffffff"/>
                          </a:solidFill>
                          <a:ln w="9525">
                            <a:solidFill>
                              <a:srgbClr val="000000"/>
                            </a:solidFill>
                          </a:ln>
                        </pic:spPr>
                      </pic:pic>
                    </a:graphicData>
                  </a:graphic>
                </wp:anchor>
              </w:drawing>
            </w:r>
          </w:p>
          <w:tbl>
            <w:tblPr>
              <w:tblW w:w="190" w:type="dxa"/>
              <w:jc w:val="start"/>
              <w:tblInd w:w="0" w:type="dxa"/>
              <w:tblLayout w:type="fixed"/>
              <w:tblCellMar>
                <w:top w:w="0" w:type="dxa"/>
                <w:start w:w="0" w:type="dxa"/>
                <w:bottom w:w="0" w:type="dxa"/>
                <w:end w:w="0" w:type="dxa"/>
              </w:tblCellMar>
            </w:tblPr>
            <w:tblGrid>
              <w:gridCol w:w="190"/>
            </w:tblGrid>
            <w:tr>
              <w:trPr>
                <w:trHeight w:val="375" w:hRule="atLeast"/>
              </w:trPr>
              <w:tc>
                <w:tcPr>
                  <w:tcW w:w="19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r>
          </w:tbl>
          <w:p>
            <w:pPr>
              <w:pStyle w:val="Normal"/>
              <w:rPr>
                <w:rFonts w:ascii="Arial" w:hAnsi="Arial" w:eastAsia="Arial Unicode MS" w:cs="Arial"/>
              </w:rPr>
            </w:pPr>
            <w:r>
              <w:rPr>
                <w:rFonts w:eastAsia="Arial Unicode MS" w:cs="Arial" w:ascii="Arial" w:hAnsi="Arial"/>
              </w:rPr>
            </w:r>
          </w:p>
        </w:tc>
        <w:tc>
          <w:tcPr>
            <w:tcW w:w="2892" w:type="dxa"/>
            <w:gridSpan w:val="3"/>
            <w:tcBorders/>
            <w:vAlign w:val="bottom"/>
          </w:tcPr>
          <w:p>
            <w:pPr>
              <w:pStyle w:val="Normal"/>
              <w:snapToGrid w:val="false"/>
              <w:jc w:val="center"/>
              <w:rPr>
                <w:rFonts w:ascii="Arial" w:hAnsi="Arial" w:eastAsia="Arial Unicode MS" w:cs="Arial"/>
                <w:b/>
                <w:bCs/>
                <w:color w:val="FF0000"/>
                <w:sz w:val="24"/>
                <w:szCs w:val="24"/>
              </w:rPr>
            </w:pPr>
            <w:r>
              <w:rPr>
                <w:rFonts w:eastAsia="Arial Unicode MS" w:cs="Arial" w:ascii="Arial" w:hAnsi="Arial"/>
                <w:b/>
                <w:bCs/>
                <w:color w:val="FF0000"/>
                <w:sz w:val="24"/>
                <w:szCs w:val="24"/>
              </w:rPr>
            </w:r>
          </w:p>
        </w:tc>
      </w:tr>
      <w:tr>
        <w:trPr>
          <w:trHeight w:val="60" w:hRule="atLeast"/>
        </w:trPr>
        <w:tc>
          <w:tcPr>
            <w:tcW w:w="280" w:type="dxa"/>
            <w:tcBorders/>
            <w:vAlign w:val="bottom"/>
          </w:tcPr>
          <w:p>
            <w:pPr>
              <w:pStyle w:val="Normal"/>
              <w:snapToGrid w:val="false"/>
              <w:rPr>
                <w:rFonts w:ascii="Arial" w:hAnsi="Arial" w:eastAsia="Arial Unicode MS" w:cs="Arial"/>
                <w:b/>
                <w:bCs/>
                <w:color w:val="FF0000"/>
                <w:sz w:val="24"/>
                <w:szCs w:val="24"/>
              </w:rPr>
            </w:pPr>
            <w:r>
              <w:rPr>
                <w:rFonts w:eastAsia="Arial Unicode MS" w:cs="Arial" w:ascii="Arial" w:hAnsi="Arial"/>
                <w:b/>
                <w:bCs/>
                <w:color w:val="FF0000"/>
                <w:sz w:val="24"/>
                <w:szCs w:val="24"/>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21" w:type="dxa"/>
            <w:gridSpan w:val="2"/>
            <w:vMerge w:val="continue"/>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rPr>
                <w:rFonts w:ascii="Arial" w:hAnsi="Arial" w:eastAsia="Arial Unicode MS" w:cs="Arial"/>
              </w:rPr>
            </w:pPr>
            <w:r>
              <w:rPr>
                <w:rFonts w:eastAsia="Arial" w:cs="Arial" w:ascii="Arial" w:hAnsi="Arial"/>
              </w:rPr>
              <w:t xml:space="preserve"> </w:t>
            </w:r>
          </w:p>
        </w:tc>
        <w:tc>
          <w:tcPr>
            <w:tcW w:w="224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snapToGrid w:val="false"/>
              <w:jc w:val="end"/>
              <w:rPr>
                <w:rFonts w:ascii="Arial" w:hAnsi="Arial" w:eastAsia="Arial Unicode MS" w:cs="Arial"/>
                <w:b/>
                <w:bCs/>
                <w:color w:val="0000FF"/>
              </w:rPr>
            </w:pPr>
            <w:r>
              <w:rPr>
                <w:rFonts w:eastAsia="Arial Unicode MS" w:cs="Arial" w:ascii="Arial" w:hAnsi="Arial"/>
                <w:b/>
                <w:bCs/>
                <w:color w:val="0000FF"/>
              </w:rPr>
            </w:r>
          </w:p>
        </w:tc>
        <w:tc>
          <w:tcPr>
            <w:tcW w:w="203" w:type="dxa"/>
            <w:tcBorders/>
            <w:vAlign w:val="bottom"/>
          </w:tcPr>
          <w:p>
            <w:pPr>
              <w:pStyle w:val="Normal"/>
              <w:snapToGrid w:val="false"/>
              <w:jc w:val="end"/>
              <w:rPr>
                <w:rFonts w:ascii="Arial" w:hAnsi="Arial" w:eastAsia="Arial Unicode MS" w:cs="Arial"/>
                <w:b/>
                <w:bCs/>
                <w:color w:val="0000FF"/>
              </w:rPr>
            </w:pPr>
            <w:r>
              <w:rPr>
                <w:rFonts w:eastAsia="Arial Unicode MS" w:cs="Arial" w:ascii="Arial" w:hAnsi="Arial"/>
                <w:b/>
                <w:bCs/>
                <w:color w:val="0000FF"/>
              </w:rPr>
            </w:r>
          </w:p>
        </w:tc>
        <w:tc>
          <w:tcPr>
            <w:tcW w:w="1116" w:type="dxa"/>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4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Select GT model/database</w:t>
            </w:r>
          </w:p>
        </w:tc>
        <w:tc>
          <w:tcPr>
            <w:tcW w:w="2221" w:type="dxa"/>
            <w:gridSpan w:val="2"/>
            <w:vMerge w:val="continue"/>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321"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Estimate Period (years)</w:t>
            </w:r>
          </w:p>
        </w:tc>
        <w:tc>
          <w:tcPr>
            <w:tcW w:w="1511" w:type="dxa"/>
            <w:tcBorders>
              <w:top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color w:val="0000FF"/>
              </w:rPr>
            </w:pPr>
            <w:r>
              <w:rPr>
                <w:rFonts w:cs="Arial" w:ascii="Arial" w:hAnsi="Arial"/>
                <w:b/>
                <w:bCs/>
                <w:color w:val="0000FF"/>
              </w:rPr>
              <w:t>30</w:t>
            </w:r>
          </w:p>
        </w:tc>
        <w:tc>
          <w:tcPr>
            <w:tcW w:w="203" w:type="dxa"/>
            <w:tcBorders/>
            <w:vAlign w:val="bottom"/>
          </w:tcPr>
          <w:p>
            <w:pPr>
              <w:pStyle w:val="Normal"/>
              <w:jc w:val="end"/>
              <w:rPr>
                <w:rFonts w:ascii="Arial" w:hAnsi="Arial" w:eastAsia="Arial Unicode MS" w:cs="Arial"/>
              </w:rPr>
            </w:pPr>
            <w:r>
              <w:rPr>
                <w:rFonts w:eastAsia="Arial" w:cs="Arial" w:ascii="Arial" w:hAnsi="Arial"/>
              </w:rPr>
              <w:t xml:space="preserve"> </w:t>
            </w:r>
          </w:p>
        </w:tc>
        <w:tc>
          <w:tcPr>
            <w:tcW w:w="1116" w:type="dxa"/>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15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21" w:type="dxa"/>
            <w:gridSpan w:val="2"/>
            <w:vMerge w:val="continue"/>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shd w:fill="FFFFFF" w:val="clear"/>
            <w:vAlign w:val="bottom"/>
          </w:tcPr>
          <w:p>
            <w:pPr>
              <w:pStyle w:val="Normal"/>
              <w:rPr>
                <w:rFonts w:ascii="Arial" w:hAnsi="Arial" w:eastAsia="Arial Unicode MS" w:cs="Arial"/>
              </w:rPr>
            </w:pPr>
            <w:r>
              <w:rPr>
                <w:rFonts w:cs="Arial" w:ascii="Arial" w:hAnsi="Arial"/>
              </w:rPr>
              <w:t> </w:t>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203"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4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Number of Units</w:t>
            </w:r>
          </w:p>
        </w:tc>
        <w:tc>
          <w:tcPr>
            <w:tcW w:w="1145" w:type="dxa"/>
            <w:tcBorders/>
            <w:vAlign w:val="bottom"/>
          </w:tcPr>
          <w:p>
            <w:pPr>
              <w:pStyle w:val="Normal"/>
              <w:snapToGrid w:val="false"/>
              <w:rPr>
                <w:rFonts w:ascii="Arial" w:hAnsi="Arial" w:eastAsia="Arial Unicode MS" w:cs="Arial"/>
              </w:rPr>
            </w:pPr>
            <w:r>
              <w:rPr>
                <w:rFonts w:eastAsia="Arial Unicode MS" w:cs="Arial" w:ascii="Arial" w:hAnsi="Arial"/>
              </w:rPr>
              <w:drawing>
                <wp:anchor behindDoc="0" distT="0" distB="0" distL="114935" distR="114935" simplePos="0" locked="0" layoutInCell="1" allowOverlap="1" relativeHeight="30">
                  <wp:simplePos x="0" y="0"/>
                  <wp:positionH relativeFrom="column">
                    <wp:posOffset>0</wp:posOffset>
                  </wp:positionH>
                  <wp:positionV relativeFrom="paragraph">
                    <wp:posOffset>238125</wp:posOffset>
                  </wp:positionV>
                  <wp:extent cx="885825" cy="200025"/>
                  <wp:effectExtent l="0" t="0" r="0" b="0"/>
                  <wp:wrapNone/>
                  <wp:docPr id="15" name="clip_image0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p_image007" descr="" title=""/>
                          <pic:cNvPicPr>
                            <a:picLocks noChangeAspect="1" noChangeArrowheads="1"/>
                          </pic:cNvPicPr>
                        </pic:nvPicPr>
                        <pic:blipFill>
                          <a:blip r:embed="rId22"/>
                          <a:srcRect l="-40" t="-172" r="-40" b="-172"/>
                          <a:stretch>
                            <a:fillRect/>
                          </a:stretch>
                        </pic:blipFill>
                        <pic:spPr bwMode="auto">
                          <a:xfrm>
                            <a:off x="0" y="0"/>
                            <a:ext cx="885825" cy="200025"/>
                          </a:xfrm>
                          <a:prstGeom prst="rect">
                            <a:avLst/>
                          </a:prstGeom>
                          <a:solidFill>
                            <a:srgbClr val="ffffff"/>
                          </a:solidFill>
                        </pic:spPr>
                      </pic:pic>
                    </a:graphicData>
                  </a:graphic>
                </wp:anchor>
              </w:drawing>
              <w:drawing>
                <wp:anchor behindDoc="0" distT="0" distB="0" distL="114935" distR="114935" simplePos="0" locked="0" layoutInCell="1" allowOverlap="1" relativeHeight="33">
                  <wp:simplePos x="0" y="0"/>
                  <wp:positionH relativeFrom="column">
                    <wp:posOffset>704850</wp:posOffset>
                  </wp:positionH>
                  <wp:positionV relativeFrom="paragraph">
                    <wp:posOffset>-9525</wp:posOffset>
                  </wp:positionV>
                  <wp:extent cx="200025" cy="247650"/>
                  <wp:effectExtent l="0" t="0" r="0" b="0"/>
                  <wp:wrapNone/>
                  <wp:docPr id="16" name="clip_image0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lip_image008" descr="" title=""/>
                          <pic:cNvPicPr>
                            <a:picLocks noChangeAspect="1" noChangeArrowheads="1"/>
                          </pic:cNvPicPr>
                        </pic:nvPicPr>
                        <pic:blipFill>
                          <a:blip r:embed="rId23"/>
                          <a:stretch>
                            <a:fillRect/>
                          </a:stretch>
                        </pic:blipFill>
                        <pic:spPr bwMode="auto">
                          <a:xfrm>
                            <a:off x="0" y="0"/>
                            <a:ext cx="200025" cy="247650"/>
                          </a:xfrm>
                          <a:prstGeom prst="rect">
                            <a:avLst/>
                          </a:prstGeom>
                          <a:solidFill>
                            <a:srgbClr val="ffffff"/>
                          </a:solidFill>
                          <a:ln w="9525">
                            <a:solidFill>
                              <a:srgbClr val="000000"/>
                            </a:solidFill>
                          </a:ln>
                        </pic:spPr>
                      </pic:pic>
                    </a:graphicData>
                  </a:graphic>
                </wp:anchor>
              </w:drawing>
            </w:r>
          </w:p>
          <w:tbl>
            <w:tblPr>
              <w:tblW w:w="1120" w:type="dxa"/>
              <w:jc w:val="start"/>
              <w:tblInd w:w="0" w:type="dxa"/>
              <w:tblLayout w:type="fixed"/>
              <w:tblCellMar>
                <w:top w:w="0" w:type="dxa"/>
                <w:start w:w="0" w:type="dxa"/>
                <w:bottom w:w="0" w:type="dxa"/>
                <w:end w:w="0" w:type="dxa"/>
              </w:tblCellMar>
            </w:tblPr>
            <w:tblGrid>
              <w:gridCol w:w="1120"/>
            </w:tblGrid>
            <w:tr>
              <w:trPr>
                <w:trHeight w:val="345" w:hRule="atLeast"/>
              </w:trPr>
              <w:tc>
                <w:tcPr>
                  <w:tcW w:w="112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b/>
                      <w:bCs/>
                      <w:color w:val="0000FF"/>
                    </w:rPr>
                  </w:pPr>
                  <w:r>
                    <w:rPr>
                      <w:rFonts w:cs="Arial" w:ascii="Arial" w:hAnsi="Arial"/>
                      <w:b/>
                      <w:bCs/>
                      <w:color w:val="0000FF"/>
                    </w:rPr>
                    <w:t xml:space="preserve">2 </w:t>
                  </w:r>
                </w:p>
              </w:tc>
            </w:tr>
          </w:tbl>
          <w:p>
            <w:pPr>
              <w:pStyle w:val="Normal"/>
              <w:rPr>
                <w:rFonts w:ascii="Arial" w:hAnsi="Arial" w:eastAsia="Arial Unicode MS" w:cs="Arial"/>
              </w:rPr>
            </w:pPr>
            <w:r>
              <w:rPr>
                <w:rFonts w:eastAsia="Arial Unicode MS" w:cs="Arial" w:ascii="Arial" w:hAnsi="Arial"/>
              </w:rPr>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Discount for New Parts</w:t>
            </w:r>
          </w:p>
        </w:tc>
        <w:tc>
          <w:tcPr>
            <w:tcW w:w="107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11" w:type="dxa"/>
            <w:tcBorders>
              <w:top w:val="single" w:sz="4" w:space="0" w:color="000000"/>
              <w:bottom w:val="single" w:sz="4" w:space="0" w:color="000000"/>
              <w:end w:val="single" w:sz="4" w:space="0" w:color="000000"/>
            </w:tcBorders>
            <w:shd w:fill="FFFFFF" w:val="clear"/>
            <w:vAlign w:val="bottom"/>
          </w:tcPr>
          <w:p>
            <w:pPr>
              <w:pStyle w:val="Normal"/>
              <w:jc w:val="end"/>
              <w:rPr>
                <w:rFonts w:ascii="Arial" w:hAnsi="Arial" w:eastAsia="Arial Unicode MS" w:cs="Arial"/>
                <w:b/>
                <w:bCs/>
                <w:color w:val="0000FF"/>
              </w:rPr>
            </w:pPr>
            <w:r>
              <w:rPr>
                <w:rFonts w:cs="Arial" w:ascii="Arial" w:hAnsi="Arial"/>
                <w:b/>
                <w:bCs/>
                <w:color w:val="0000FF"/>
              </w:rPr>
              <w:t>0.0%</w:t>
            </w:r>
          </w:p>
        </w:tc>
        <w:tc>
          <w:tcPr>
            <w:tcW w:w="203" w:type="dxa"/>
            <w:tcBorders/>
            <w:vAlign w:val="bottom"/>
          </w:tcPr>
          <w:p>
            <w:pPr>
              <w:pStyle w:val="Normal"/>
              <w:snapToGrid w:val="false"/>
              <w:jc w:val="end"/>
              <w:rPr>
                <w:rFonts w:ascii="Arial" w:hAnsi="Arial" w:eastAsia="Arial Unicode MS" w:cs="Arial"/>
                <w:b/>
                <w:bCs/>
                <w:color w:val="0000FF"/>
              </w:rPr>
            </w:pPr>
            <w:r>
              <w:rPr>
                <w:rFonts w:eastAsia="Arial Unicode MS" w:cs="Arial" w:ascii="Arial" w:hAnsi="Arial"/>
                <w:b/>
                <w:bCs/>
                <w:color w:val="0000FF"/>
              </w:rPr>
            </w:r>
          </w:p>
        </w:tc>
        <w:tc>
          <w:tcPr>
            <w:tcW w:w="111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34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Intervals Base On</w:t>
            </w:r>
          </w:p>
        </w:tc>
        <w:tc>
          <w:tcPr>
            <w:tcW w:w="1145"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Freight for New Parts</w:t>
            </w:r>
          </w:p>
        </w:tc>
        <w:tc>
          <w:tcPr>
            <w:tcW w:w="107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b/>
                <w:bCs/>
                <w:color w:val="0000FF"/>
              </w:rPr>
            </w:pPr>
            <w:r>
              <w:rPr>
                <w:rFonts w:cs="Arial" w:ascii="Arial" w:hAnsi="Arial"/>
                <w:b/>
                <w:bCs/>
                <w:color w:val="0000FF"/>
              </w:rPr>
              <w:t>2.0%</w:t>
            </w:r>
          </w:p>
        </w:tc>
        <w:tc>
          <w:tcPr>
            <w:tcW w:w="203" w:type="dxa"/>
            <w:tcBorders/>
            <w:vAlign w:val="bottom"/>
          </w:tcPr>
          <w:p>
            <w:pPr>
              <w:pStyle w:val="Normal"/>
              <w:snapToGrid w:val="false"/>
              <w:jc w:val="end"/>
              <w:rPr>
                <w:rFonts w:ascii="Arial" w:hAnsi="Arial" w:eastAsia="Arial Unicode MS" w:cs="Arial"/>
                <w:b/>
                <w:bCs/>
                <w:color w:val="0000FF"/>
              </w:rPr>
            </w:pPr>
            <w:r>
              <w:rPr>
                <w:rFonts w:eastAsia="Arial Unicode MS" w:cs="Arial" w:ascii="Arial" w:hAnsi="Arial"/>
                <w:b/>
                <w:bCs/>
                <w:color w:val="0000FF"/>
              </w:rPr>
            </w:r>
          </w:p>
        </w:tc>
        <w:tc>
          <w:tcPr>
            <w:tcW w:w="1116" w:type="dxa"/>
            <w:tcBorders/>
            <w:vAlign w:val="bottom"/>
          </w:tcPr>
          <w:p>
            <w:pPr>
              <w:pStyle w:val="Normal"/>
              <w:rPr>
                <w:rFonts w:ascii="Arial" w:hAnsi="Arial" w:eastAsia="Arial Unicode MS" w:cs="Arial"/>
              </w:rPr>
            </w:pPr>
            <w:r>
              <w:rPr>
                <w:rFonts w:eastAsia="Arial" w:cs="Arial" w:ascii="Arial" w:hAnsi="Arial"/>
              </w:rPr>
              <w:t xml:space="preserve"> </w:t>
            </w:r>
          </w:p>
        </w:tc>
        <w:tc>
          <w:tcPr>
            <w:tcW w:w="976"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800" w:type="dxa"/>
            <w:tcBorders/>
            <w:shd w:fill="FFFFFF" w:val="clear"/>
            <w:vAlign w:val="bottom"/>
          </w:tcPr>
          <w:p>
            <w:pPr>
              <w:pStyle w:val="Normal"/>
              <w:jc w:val="center"/>
              <w:rPr>
                <w:rFonts w:ascii="Arial" w:hAnsi="Arial" w:eastAsia="Arial Unicode MS" w:cs="Arial"/>
              </w:rPr>
            </w:pPr>
            <w:r>
              <w:rPr>
                <w:rFonts w:cs="Arial" w:ascii="Arial" w:hAnsi="Arial"/>
              </w:rPr>
              <w:t> </w:t>
            </w:r>
          </w:p>
        </w:tc>
      </w:tr>
      <w:tr>
        <w:trPr>
          <w:trHeight w:val="10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5"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shd w:fill="FFFFFF" w:val="clear"/>
            <w:vAlign w:val="bottom"/>
          </w:tcPr>
          <w:p>
            <w:pPr>
              <w:pStyle w:val="Normal"/>
              <w:rPr>
                <w:rFonts w:ascii="Arial" w:hAnsi="Arial" w:eastAsia="Arial Unicode MS" w:cs="Arial"/>
              </w:rPr>
            </w:pPr>
            <w:r>
              <w:rPr>
                <w:rFonts w:cs="Arial" w:ascii="Arial" w:hAnsi="Arial"/>
              </w:rPr>
              <w:t> </w:t>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shd w:fill="FFFFFF" w:val="clear"/>
            <w:vAlign w:val="bottom"/>
          </w:tcPr>
          <w:p>
            <w:pPr>
              <w:pStyle w:val="Normal"/>
              <w:rPr>
                <w:rFonts w:ascii="Arial" w:hAnsi="Arial" w:eastAsia="Arial Unicode MS" w:cs="Arial"/>
                <w:b/>
                <w:bCs/>
              </w:rPr>
            </w:pPr>
            <w:r>
              <w:rPr>
                <w:rFonts w:cs="Arial" w:ascii="Arial" w:hAnsi="Arial"/>
                <w:b/>
                <w:bCs/>
              </w:rPr>
              <w:t> </w:t>
            </w:r>
          </w:p>
        </w:tc>
        <w:tc>
          <w:tcPr>
            <w:tcW w:w="203"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111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76"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800" w:type="dxa"/>
            <w:tcBorders/>
            <w:shd w:fill="FFFFFF" w:val="clear"/>
            <w:vAlign w:val="bottom"/>
          </w:tcPr>
          <w:p>
            <w:pPr>
              <w:pStyle w:val="Normal"/>
              <w:jc w:val="center"/>
              <w:rPr>
                <w:rFonts w:ascii="Arial" w:hAnsi="Arial" w:eastAsia="Arial Unicode MS" w:cs="Arial"/>
              </w:rPr>
            </w:pPr>
            <w:r>
              <w:rPr>
                <w:rFonts w:eastAsia="Arial" w:cs="Arial" w:ascii="Arial" w:hAnsi="Arial"/>
              </w:rPr>
              <w:t xml:space="preserve"> </w:t>
            </w:r>
          </w:p>
        </w:tc>
      </w:tr>
      <w:tr>
        <w:trPr>
          <w:trHeight w:val="34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Local Labor Factor</w:t>
            </w:r>
          </w:p>
        </w:tc>
        <w:tc>
          <w:tcPr>
            <w:tcW w:w="1145" w:type="dxa"/>
            <w:tcBorders>
              <w:top w:val="single" w:sz="4" w:space="0" w:color="000000"/>
              <w:bottom w:val="single" w:sz="4" w:space="0" w:color="000000"/>
              <w:end w:val="single" w:sz="4" w:space="0" w:color="000000"/>
            </w:tcBorders>
            <w:shd w:fill="FFFFFF" w:val="clear"/>
            <w:vAlign w:val="bottom"/>
          </w:tcPr>
          <w:p>
            <w:pPr>
              <w:pStyle w:val="Normal"/>
              <w:jc w:val="end"/>
              <w:rPr>
                <w:rFonts w:ascii="Arial" w:hAnsi="Arial" w:eastAsia="Arial Unicode MS" w:cs="Arial"/>
                <w:b/>
                <w:bCs/>
                <w:color w:val="0000FF"/>
              </w:rPr>
            </w:pPr>
            <w:r>
              <w:rPr>
                <w:rFonts w:cs="Arial" w:ascii="Arial" w:hAnsi="Arial"/>
                <w:b/>
                <w:bCs/>
                <w:color w:val="0000FF"/>
              </w:rPr>
              <w:t>100.0%</w:t>
            </w:r>
          </w:p>
        </w:tc>
        <w:tc>
          <w:tcPr>
            <w:tcW w:w="1076" w:type="dxa"/>
            <w:vMerge w:val="restart"/>
            <w:tcBorders/>
            <w:vAlign w:val="bottom"/>
          </w:tcPr>
          <w:p>
            <w:pPr>
              <w:pStyle w:val="Normal"/>
              <w:snapToGrid w:val="false"/>
              <w:jc w:val="end"/>
              <w:rPr>
                <w:rFonts w:ascii="Arial" w:hAnsi="Arial" w:eastAsia="Arial Unicode MS" w:cs="Arial"/>
                <w:b/>
                <w:bCs/>
                <w:color w:val="0000FF"/>
              </w:rPr>
            </w:pPr>
            <w:r>
              <w:rPr>
                <w:rFonts w:eastAsia="Arial Unicode MS" w:cs="Arial" w:ascii="Arial" w:hAnsi="Arial"/>
                <w:b/>
                <w:bCs/>
                <w:color w:val="0000FF"/>
              </w:rPr>
              <w:drawing>
                <wp:anchor behindDoc="0" distT="0" distB="0" distL="114935" distR="114935" simplePos="0" locked="0" layoutInCell="1" allowOverlap="1" relativeHeight="31">
                  <wp:simplePos x="0" y="0"/>
                  <wp:positionH relativeFrom="column">
                    <wp:posOffset>9525</wp:posOffset>
                  </wp:positionH>
                  <wp:positionV relativeFrom="paragraph">
                    <wp:posOffset>-9525</wp:posOffset>
                  </wp:positionV>
                  <wp:extent cx="209550" cy="247650"/>
                  <wp:effectExtent l="0" t="0" r="0" b="0"/>
                  <wp:wrapNone/>
                  <wp:docPr id="17" name="clip_image0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lip_image009" descr="" title=""/>
                          <pic:cNvPicPr>
                            <a:picLocks noChangeAspect="1" noChangeArrowheads="1"/>
                          </pic:cNvPicPr>
                        </pic:nvPicPr>
                        <pic:blipFill>
                          <a:blip r:embed="rId24"/>
                          <a:stretch>
                            <a:fillRect/>
                          </a:stretch>
                        </pic:blipFill>
                        <pic:spPr bwMode="auto">
                          <a:xfrm>
                            <a:off x="0" y="0"/>
                            <a:ext cx="209550" cy="247650"/>
                          </a:xfrm>
                          <a:prstGeom prst="rect">
                            <a:avLst/>
                          </a:prstGeom>
                          <a:solidFill>
                            <a:srgbClr val="ffffff"/>
                          </a:solidFill>
                          <a:ln w="9525">
                            <a:solidFill>
                              <a:srgbClr val="000000"/>
                            </a:solidFill>
                          </a:ln>
                        </pic:spPr>
                      </pic:pic>
                    </a:graphicData>
                  </a:graphic>
                </wp:anchor>
              </w:drawing>
              <w:drawing>
                <wp:anchor behindDoc="0" distT="0" distB="0" distL="114935" distR="114935" simplePos="0" locked="0" layoutInCell="1" allowOverlap="1" relativeHeight="32">
                  <wp:simplePos x="0" y="0"/>
                  <wp:positionH relativeFrom="column">
                    <wp:posOffset>0</wp:posOffset>
                  </wp:positionH>
                  <wp:positionV relativeFrom="paragraph">
                    <wp:posOffset>228600</wp:posOffset>
                  </wp:positionV>
                  <wp:extent cx="219075" cy="209550"/>
                  <wp:effectExtent l="0" t="0" r="0" b="0"/>
                  <wp:wrapNone/>
                  <wp:docPr id="18" name="clip_image0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lip_image010" descr="" title=""/>
                          <pic:cNvPicPr>
                            <a:picLocks noChangeAspect="1" noChangeArrowheads="1"/>
                          </pic:cNvPicPr>
                        </pic:nvPicPr>
                        <pic:blipFill>
                          <a:blip r:embed="rId25"/>
                          <a:stretch>
                            <a:fillRect/>
                          </a:stretch>
                        </pic:blipFill>
                        <pic:spPr bwMode="auto">
                          <a:xfrm>
                            <a:off x="0" y="0"/>
                            <a:ext cx="219075" cy="209550"/>
                          </a:xfrm>
                          <a:prstGeom prst="rect">
                            <a:avLst/>
                          </a:prstGeom>
                          <a:solidFill>
                            <a:srgbClr val="ffffff"/>
                          </a:solidFill>
                          <a:ln w="9525">
                            <a:solidFill>
                              <a:srgbClr val="000000"/>
                            </a:solidFill>
                          </a:ln>
                        </pic:spPr>
                      </pic:pic>
                    </a:graphicData>
                  </a:graphic>
                </wp:anchor>
              </w:drawing>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Discount for Parts Repair</w:t>
            </w:r>
          </w:p>
        </w:tc>
        <w:tc>
          <w:tcPr>
            <w:tcW w:w="107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11" w:type="dxa"/>
            <w:tcBorders>
              <w:top w:val="single" w:sz="4" w:space="0" w:color="000000"/>
              <w:bottom w:val="single" w:sz="4" w:space="0" w:color="000000"/>
              <w:end w:val="single" w:sz="4" w:space="0" w:color="000000"/>
            </w:tcBorders>
            <w:shd w:fill="FFFFFF" w:val="clear"/>
            <w:vAlign w:val="bottom"/>
          </w:tcPr>
          <w:p>
            <w:pPr>
              <w:pStyle w:val="Normal"/>
              <w:jc w:val="end"/>
              <w:rPr>
                <w:rFonts w:ascii="Arial" w:hAnsi="Arial" w:eastAsia="Arial Unicode MS" w:cs="Arial"/>
                <w:b/>
                <w:bCs/>
                <w:color w:val="0000FF"/>
              </w:rPr>
            </w:pPr>
            <w:r>
              <w:rPr>
                <w:rFonts w:cs="Arial" w:ascii="Arial" w:hAnsi="Arial"/>
                <w:b/>
                <w:bCs/>
                <w:color w:val="0000FF"/>
              </w:rPr>
              <w:t>0.0%</w:t>
            </w:r>
          </w:p>
        </w:tc>
        <w:tc>
          <w:tcPr>
            <w:tcW w:w="203" w:type="dxa"/>
            <w:tcBorders/>
            <w:vAlign w:val="bottom"/>
          </w:tcPr>
          <w:p>
            <w:pPr>
              <w:pStyle w:val="Normal"/>
              <w:snapToGrid w:val="false"/>
              <w:rPr>
                <w:rFonts w:ascii="Arial" w:hAnsi="Arial" w:eastAsia="Arial Unicode MS" w:cs="Arial"/>
                <w:b/>
                <w:bCs/>
                <w:color w:val="0000FF"/>
              </w:rPr>
            </w:pPr>
            <w:r>
              <w:rPr>
                <w:rFonts w:eastAsia="Arial Unicode MS" w:cs="Arial" w:ascii="Arial" w:hAnsi="Arial"/>
                <w:b/>
                <w:bCs/>
                <w:color w:val="0000FF"/>
              </w:rPr>
              <w:drawing>
                <wp:anchor behindDoc="0" distT="0" distB="0" distL="114935" distR="114935" simplePos="0" locked="0" layoutInCell="1" allowOverlap="1" relativeHeight="35">
                  <wp:simplePos x="0" y="0"/>
                  <wp:positionH relativeFrom="column">
                    <wp:posOffset>0</wp:posOffset>
                  </wp:positionH>
                  <wp:positionV relativeFrom="paragraph">
                    <wp:posOffset>-9525</wp:posOffset>
                  </wp:positionV>
                  <wp:extent cx="219075" cy="228600"/>
                  <wp:effectExtent l="0" t="0" r="0" b="0"/>
                  <wp:wrapNone/>
                  <wp:docPr id="19" name="clip_image0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ip_image011" descr="" title=""/>
                          <pic:cNvPicPr>
                            <a:picLocks noChangeAspect="1" noChangeArrowheads="1"/>
                          </pic:cNvPicPr>
                        </pic:nvPicPr>
                        <pic:blipFill>
                          <a:blip r:embed="rId26"/>
                          <a:stretch>
                            <a:fillRect/>
                          </a:stretch>
                        </pic:blipFill>
                        <pic:spPr bwMode="auto">
                          <a:xfrm>
                            <a:off x="0" y="0"/>
                            <a:ext cx="219075" cy="228600"/>
                          </a:xfrm>
                          <a:prstGeom prst="rect">
                            <a:avLst/>
                          </a:prstGeom>
                          <a:solidFill>
                            <a:srgbClr val="ffffff"/>
                          </a:solidFill>
                          <a:ln w="9525">
                            <a:solidFill>
                              <a:srgbClr val="000000"/>
                            </a:solidFill>
                          </a:ln>
                        </pic:spPr>
                      </pic:pic>
                    </a:graphicData>
                  </a:graphic>
                </wp:anchor>
              </w:drawing>
            </w:r>
          </w:p>
          <w:tbl>
            <w:tblPr>
              <w:tblW w:w="190" w:type="dxa"/>
              <w:jc w:val="start"/>
              <w:tblInd w:w="0" w:type="dxa"/>
              <w:tblLayout w:type="fixed"/>
              <w:tblCellMar>
                <w:top w:w="0" w:type="dxa"/>
                <w:start w:w="0" w:type="dxa"/>
                <w:bottom w:w="0" w:type="dxa"/>
                <w:end w:w="0" w:type="dxa"/>
              </w:tblCellMar>
            </w:tblPr>
            <w:tblGrid>
              <w:gridCol w:w="190"/>
            </w:tblGrid>
            <w:tr>
              <w:trPr>
                <w:trHeight w:val="345" w:hRule="atLeast"/>
              </w:trPr>
              <w:tc>
                <w:tcPr>
                  <w:tcW w:w="19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r>
          </w:tbl>
          <w:p>
            <w:pPr>
              <w:pStyle w:val="Normal"/>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76"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800" w:type="dxa"/>
            <w:tcBorders/>
            <w:shd w:fill="FFFFFF" w:val="clear"/>
            <w:vAlign w:val="bottom"/>
          </w:tcPr>
          <w:p>
            <w:pPr>
              <w:pStyle w:val="Normal"/>
              <w:jc w:val="center"/>
              <w:rPr>
                <w:rFonts w:ascii="Arial" w:hAnsi="Arial" w:eastAsia="Arial Unicode MS" w:cs="Arial"/>
              </w:rPr>
            </w:pPr>
            <w:r>
              <w:rPr>
                <w:rFonts w:cs="Arial" w:ascii="Arial" w:hAnsi="Arial"/>
              </w:rPr>
              <w:t> </w:t>
            </w:r>
          </w:p>
        </w:tc>
      </w:tr>
      <w:tr>
        <w:trPr>
          <w:trHeight w:val="34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Price Escalating Factor</w:t>
            </w:r>
          </w:p>
        </w:tc>
        <w:tc>
          <w:tcPr>
            <w:tcW w:w="1145"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b/>
                <w:bCs/>
                <w:color w:val="0000FF"/>
              </w:rPr>
            </w:pPr>
            <w:r>
              <w:rPr>
                <w:rFonts w:cs="Arial" w:ascii="Arial" w:hAnsi="Arial"/>
                <w:b/>
                <w:bCs/>
                <w:color w:val="0000FF"/>
              </w:rPr>
              <w:t>0.0%</w:t>
            </w:r>
          </w:p>
        </w:tc>
        <w:tc>
          <w:tcPr>
            <w:tcW w:w="1076" w:type="dxa"/>
            <w:vMerge w:val="continue"/>
            <w:tcBorders/>
            <w:vAlign w:val="bottom"/>
          </w:tcPr>
          <w:p>
            <w:pPr>
              <w:pStyle w:val="Normal"/>
              <w:snapToGrid w:val="false"/>
              <w:rPr>
                <w:rFonts w:ascii="Arial" w:hAnsi="Arial" w:eastAsia="Arial Unicode MS" w:cs="Arial"/>
                <w:b/>
                <w:bCs/>
                <w:color w:val="0000FF"/>
              </w:rPr>
            </w:pPr>
            <w:r>
              <w:rPr>
                <w:rFonts w:eastAsia="Arial Unicode MS" w:cs="Arial" w:ascii="Arial" w:hAnsi="Arial"/>
                <w:b/>
                <w:bCs/>
                <w:color w:val="0000FF"/>
              </w:rPr>
            </w:r>
          </w:p>
        </w:tc>
        <w:tc>
          <w:tcPr>
            <w:tcW w:w="8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4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Freight for Parts Repair</w:t>
            </w:r>
          </w:p>
        </w:tc>
        <w:tc>
          <w:tcPr>
            <w:tcW w:w="107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b/>
                <w:bCs/>
                <w:color w:val="0000FF"/>
              </w:rPr>
            </w:pPr>
            <w:r>
              <w:rPr>
                <w:rFonts w:cs="Arial" w:ascii="Arial" w:hAnsi="Arial"/>
                <w:b/>
                <w:bCs/>
                <w:color w:val="0000FF"/>
              </w:rPr>
              <w:t>2.0%</w:t>
            </w:r>
          </w:p>
        </w:tc>
        <w:tc>
          <w:tcPr>
            <w:tcW w:w="203" w:type="dxa"/>
            <w:tcBorders/>
            <w:vAlign w:val="bottom"/>
          </w:tcPr>
          <w:p>
            <w:pPr>
              <w:pStyle w:val="Normal"/>
              <w:snapToGrid w:val="false"/>
              <w:rPr>
                <w:rFonts w:ascii="Arial" w:hAnsi="Arial" w:eastAsia="Arial Unicode MS" w:cs="Arial"/>
                <w:b/>
                <w:bCs/>
                <w:color w:val="0000FF"/>
              </w:rPr>
            </w:pPr>
            <w:r>
              <w:rPr>
                <w:rFonts w:eastAsia="Arial Unicode MS" w:cs="Arial" w:ascii="Arial" w:hAnsi="Arial"/>
                <w:b/>
                <w:bCs/>
                <w:color w:val="0000FF"/>
              </w:rPr>
              <w:drawing>
                <wp:anchor behindDoc="0" distT="0" distB="0" distL="114935" distR="114935" simplePos="0" locked="0" layoutInCell="1" allowOverlap="1" relativeHeight="36">
                  <wp:simplePos x="0" y="0"/>
                  <wp:positionH relativeFrom="column">
                    <wp:posOffset>0</wp:posOffset>
                  </wp:positionH>
                  <wp:positionV relativeFrom="paragraph">
                    <wp:posOffset>9525</wp:posOffset>
                  </wp:positionV>
                  <wp:extent cx="219075" cy="209550"/>
                  <wp:effectExtent l="0" t="0" r="0" b="0"/>
                  <wp:wrapNone/>
                  <wp:docPr id="20" name="clip_image0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lip_image012" descr="" title=""/>
                          <pic:cNvPicPr>
                            <a:picLocks noChangeAspect="1" noChangeArrowheads="1"/>
                          </pic:cNvPicPr>
                        </pic:nvPicPr>
                        <pic:blipFill>
                          <a:blip r:embed="rId27"/>
                          <a:stretch>
                            <a:fillRect/>
                          </a:stretch>
                        </pic:blipFill>
                        <pic:spPr bwMode="auto">
                          <a:xfrm>
                            <a:off x="0" y="0"/>
                            <a:ext cx="219075" cy="209550"/>
                          </a:xfrm>
                          <a:prstGeom prst="rect">
                            <a:avLst/>
                          </a:prstGeom>
                          <a:solidFill>
                            <a:srgbClr val="ffffff"/>
                          </a:solidFill>
                          <a:ln w="9525">
                            <a:solidFill>
                              <a:srgbClr val="000000"/>
                            </a:solidFill>
                          </a:ln>
                        </pic:spPr>
                      </pic:pic>
                    </a:graphicData>
                  </a:graphic>
                </wp:anchor>
              </w:drawing>
            </w:r>
          </w:p>
          <w:tbl>
            <w:tblPr>
              <w:tblW w:w="190" w:type="dxa"/>
              <w:jc w:val="start"/>
              <w:tblInd w:w="0" w:type="dxa"/>
              <w:tblLayout w:type="fixed"/>
              <w:tblCellMar>
                <w:top w:w="0" w:type="dxa"/>
                <w:start w:w="0" w:type="dxa"/>
                <w:bottom w:w="0" w:type="dxa"/>
                <w:end w:w="0" w:type="dxa"/>
              </w:tblCellMar>
            </w:tblPr>
            <w:tblGrid>
              <w:gridCol w:w="190"/>
            </w:tblGrid>
            <w:tr>
              <w:trPr>
                <w:trHeight w:val="345" w:hRule="atLeast"/>
              </w:trPr>
              <w:tc>
                <w:tcPr>
                  <w:tcW w:w="19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r>
          </w:tbl>
          <w:p>
            <w:pPr>
              <w:pStyle w:val="Normal"/>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76"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800" w:type="dxa"/>
            <w:tcBorders/>
            <w:shd w:fill="FFFFFF" w:val="clear"/>
            <w:vAlign w:val="bottom"/>
          </w:tcPr>
          <w:p>
            <w:pPr>
              <w:pStyle w:val="Normal"/>
              <w:jc w:val="center"/>
              <w:rPr>
                <w:rFonts w:ascii="Arial" w:hAnsi="Arial" w:eastAsia="Arial Unicode MS" w:cs="Arial"/>
              </w:rPr>
            </w:pPr>
            <w:r>
              <w:rPr>
                <w:rFonts w:cs="Arial" w:ascii="Arial" w:hAnsi="Arial"/>
              </w:rPr>
              <w:t> </w:t>
            </w:r>
          </w:p>
        </w:tc>
      </w:tr>
      <w:tr>
        <w:trPr>
          <w:trHeight w:val="30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5"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1076" w:type="dxa"/>
            <w:tcBorders>
              <w:bottom w:val="single" w:sz="4" w:space="0" w:color="000000"/>
            </w:tcBorders>
            <w:vAlign w:val="bottom"/>
          </w:tcPr>
          <w:p>
            <w:pPr>
              <w:pStyle w:val="Normal"/>
              <w:jc w:val="end"/>
              <w:rPr>
                <w:rFonts w:ascii="Arial" w:hAnsi="Arial" w:eastAsia="Arial Unicode MS" w:cs="Arial"/>
              </w:rPr>
            </w:pPr>
            <w:r>
              <w:rPr>
                <w:rFonts w:eastAsia="Arial" w:cs="Arial" w:ascii="Arial" w:hAnsi="Arial"/>
              </w:rPr>
              <w:t xml:space="preserve"> </w:t>
            </w:r>
          </w:p>
        </w:tc>
        <w:tc>
          <w:tcPr>
            <w:tcW w:w="876" w:type="dxa"/>
            <w:tcBorders>
              <w:bottom w:val="single" w:sz="4" w:space="0" w:color="000000"/>
            </w:tcBorders>
            <w:vAlign w:val="bottom"/>
          </w:tcPr>
          <w:p>
            <w:pPr>
              <w:pStyle w:val="Normal"/>
              <w:rPr>
                <w:rFonts w:ascii="Arial" w:hAnsi="Arial" w:eastAsia="Arial Unicode MS" w:cs="Arial"/>
              </w:rPr>
            </w:pPr>
            <w:r>
              <w:rPr>
                <w:rFonts w:eastAsia="Arial" w:cs="Arial" w:ascii="Arial" w:hAnsi="Arial"/>
              </w:rPr>
              <w:t xml:space="preserve"> </w:t>
            </w:r>
          </w:p>
        </w:tc>
        <w:tc>
          <w:tcPr>
            <w:tcW w:w="2245"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03"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1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67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bottom w:val="single" w:sz="8" w:space="0" w:color="000000"/>
            </w:tcBorders>
            <w:vAlign w:val="bottom"/>
          </w:tcPr>
          <w:p>
            <w:pPr>
              <w:pStyle w:val="Normal"/>
              <w:rPr>
                <w:rFonts w:ascii="Arial" w:hAnsi="Arial" w:eastAsia="Arial Unicode MS" w:cs="Arial"/>
              </w:rPr>
            </w:pPr>
            <w:r>
              <w:rPr>
                <w:rFonts w:eastAsia="Arial" w:cs="Arial" w:ascii="Arial" w:hAnsi="Arial"/>
              </w:rPr>
              <w:t xml:space="preserve"> </w:t>
            </w:r>
          </w:p>
        </w:tc>
        <w:tc>
          <w:tcPr>
            <w:tcW w:w="1145" w:type="dxa"/>
            <w:tcBorders>
              <w:start w:val="single" w:sz="8" w:space="0" w:color="000000"/>
              <w:bottom w:val="single" w:sz="8" w:space="0" w:color="000000"/>
              <w:end w:val="single" w:sz="4" w:space="0" w:color="000000"/>
            </w:tcBorders>
            <w:vAlign w:val="bottom"/>
          </w:tcPr>
          <w:p>
            <w:pPr>
              <w:pStyle w:val="Normal"/>
              <w:rPr>
                <w:rFonts w:ascii="Arial" w:hAnsi="Arial" w:eastAsia="Arial Unicode MS" w:cs="Arial"/>
              </w:rPr>
            </w:pPr>
            <w:r>
              <w:rPr>
                <w:rFonts w:cs="Arial" w:ascii="Arial" w:hAnsi="Arial"/>
              </w:rPr>
              <w:t>Interval (EOH)</w:t>
            </w:r>
          </w:p>
        </w:tc>
        <w:tc>
          <w:tcPr>
            <w:tcW w:w="1076" w:type="dxa"/>
            <w:tcBorders>
              <w:end w:val="single" w:sz="8" w:space="0" w:color="000000"/>
            </w:tcBorders>
            <w:vAlign w:val="bottom"/>
          </w:tcPr>
          <w:p>
            <w:pPr>
              <w:pStyle w:val="Normal"/>
              <w:rPr>
                <w:rFonts w:ascii="Arial" w:hAnsi="Arial" w:eastAsia="Arial Unicode MS" w:cs="Arial"/>
              </w:rPr>
            </w:pPr>
            <w:r>
              <w:rPr>
                <w:rFonts w:cs="Arial" w:ascii="Arial" w:hAnsi="Arial"/>
              </w:rPr>
              <w:t> </w:t>
            </w:r>
          </w:p>
        </w:tc>
        <w:tc>
          <w:tcPr>
            <w:tcW w:w="876" w:type="dxa"/>
            <w:tcBorders>
              <w:bottom w:val="single" w:sz="8" w:space="0" w:color="000000"/>
              <w:end w:val="single" w:sz="4" w:space="0" w:color="000000"/>
            </w:tcBorders>
            <w:vAlign w:val="bottom"/>
          </w:tcPr>
          <w:p>
            <w:pPr>
              <w:pStyle w:val="Normal"/>
              <w:rPr>
                <w:rFonts w:ascii="Arial" w:hAnsi="Arial" w:eastAsia="Arial Unicode MS" w:cs="Arial"/>
              </w:rPr>
            </w:pPr>
            <w:r>
              <w:rPr>
                <w:rFonts w:cs="Arial" w:ascii="Arial" w:hAnsi="Arial"/>
              </w:rPr>
              <w:t>Interval (EOS)</w:t>
            </w:r>
          </w:p>
        </w:tc>
        <w:tc>
          <w:tcPr>
            <w:tcW w:w="2245" w:type="dxa"/>
            <w:tcBorders>
              <w:end w:val="single" w:sz="8" w:space="0" w:color="000000"/>
            </w:tcBorders>
            <w:vAlign w:val="bottom"/>
          </w:tcPr>
          <w:p>
            <w:pPr>
              <w:pStyle w:val="Normal"/>
              <w:rPr>
                <w:rFonts w:ascii="Arial" w:hAnsi="Arial" w:eastAsia="Arial Unicode MS" w:cs="Arial"/>
              </w:rPr>
            </w:pPr>
            <w:r>
              <w:rPr>
                <w:rFonts w:cs="Arial" w:ascii="Arial" w:hAnsi="Arial"/>
              </w:rPr>
              <w:t> </w:t>
            </w:r>
          </w:p>
        </w:tc>
        <w:tc>
          <w:tcPr>
            <w:tcW w:w="1076" w:type="dxa"/>
            <w:tcBorders>
              <w:top w:val="single" w:sz="4" w:space="0" w:color="000000"/>
              <w:bottom w:val="single" w:sz="8" w:space="0" w:color="000000"/>
              <w:end w:val="single" w:sz="4" w:space="0" w:color="000000"/>
            </w:tcBorders>
            <w:vAlign w:val="bottom"/>
          </w:tcPr>
          <w:p>
            <w:pPr>
              <w:pStyle w:val="Normal"/>
              <w:rPr>
                <w:rFonts w:ascii="Arial" w:hAnsi="Arial" w:eastAsia="Arial Unicode MS" w:cs="Arial"/>
              </w:rPr>
            </w:pPr>
            <w:r>
              <w:rPr>
                <w:rFonts w:cs="Arial" w:ascii="Arial" w:hAnsi="Arial"/>
              </w:rPr>
              <w:t>Labor Cost (k$)</w:t>
            </w:r>
          </w:p>
        </w:tc>
        <w:tc>
          <w:tcPr>
            <w:tcW w:w="1511" w:type="dxa"/>
            <w:tcBorders>
              <w:top w:val="single" w:sz="4" w:space="0" w:color="000000"/>
              <w:bottom w:val="single" w:sz="8" w:space="0" w:color="000000"/>
              <w:end w:val="single" w:sz="4" w:space="0" w:color="000000"/>
            </w:tcBorders>
            <w:vAlign w:val="bottom"/>
          </w:tcPr>
          <w:p>
            <w:pPr>
              <w:pStyle w:val="Normal"/>
              <w:rPr>
                <w:rFonts w:ascii="Arial" w:hAnsi="Arial" w:eastAsia="Arial Unicode MS" w:cs="Arial"/>
              </w:rPr>
            </w:pPr>
            <w:r>
              <w:rPr>
                <w:rFonts w:cs="Arial" w:ascii="Arial" w:hAnsi="Arial"/>
              </w:rPr>
              <w:t>Consumable(K$)</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976" w:type="dxa"/>
            <w:tcBorders/>
            <w:shd w:fill="FFFFFF" w:val="clear"/>
            <w:vAlign w:val="bottom"/>
          </w:tcPr>
          <w:p>
            <w:pPr>
              <w:pStyle w:val="Normal"/>
              <w:jc w:val="center"/>
              <w:rPr>
                <w:rFonts w:ascii="Arial" w:hAnsi="Arial" w:eastAsia="Arial Unicode MS" w:cs="Arial"/>
              </w:rPr>
            </w:pPr>
            <w:r>
              <w:rPr>
                <w:rFonts w:cs="Arial" w:ascii="Arial" w:hAnsi="Arial"/>
              </w:rPr>
              <w:t> </w:t>
            </w:r>
          </w:p>
        </w:tc>
        <w:tc>
          <w:tcPr>
            <w:tcW w:w="800" w:type="dxa"/>
            <w:tcBorders/>
            <w:shd w:fill="FFFFFF" w:val="clear"/>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Combustion Inspection</w:t>
            </w:r>
          </w:p>
        </w:tc>
        <w:tc>
          <w:tcPr>
            <w:tcW w:w="1145" w:type="dxa"/>
            <w:tcBorders>
              <w:start w:val="single" w:sz="8" w:space="0" w:color="000000"/>
              <w:bottom w:val="single" w:sz="4" w:space="0" w:color="000000"/>
            </w:tcBorders>
            <w:shd w:fill="FFFFFF" w:val="clear"/>
            <w:vAlign w:val="bottom"/>
          </w:tcPr>
          <w:p>
            <w:pPr>
              <w:pStyle w:val="Normal"/>
              <w:jc w:val="end"/>
              <w:rPr>
                <w:rFonts w:ascii="Arial" w:hAnsi="Arial" w:eastAsia="Arial Unicode MS" w:cs="Arial"/>
              </w:rPr>
            </w:pPr>
            <w:r>
              <w:rPr>
                <w:rFonts w:cs="Arial" w:ascii="Arial" w:hAnsi="Arial"/>
              </w:rPr>
              <w:t xml:space="preserve">8,250 </w:t>
            </w:r>
          </w:p>
        </w:tc>
        <w:tc>
          <w:tcPr>
            <w:tcW w:w="1076" w:type="dxa"/>
            <w:tcBorders>
              <w:start w:val="single" w:sz="4"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876"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w:t>
            </w:r>
          </w:p>
        </w:tc>
        <w:tc>
          <w:tcPr>
            <w:tcW w:w="2245" w:type="dxa"/>
            <w:tcBorders>
              <w:start w:val="single" w:sz="4"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 xml:space="preserve">34 </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 xml:space="preserve">33 </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shd w:fill="FFFFFF" w:val="clear"/>
            <w:vAlign w:val="bottom"/>
          </w:tcPr>
          <w:p>
            <w:pPr>
              <w:pStyle w:val="Normal"/>
              <w:rPr>
                <w:rFonts w:ascii="Arial" w:hAnsi="Arial" w:eastAsia="Arial Unicode MS" w:cs="Arial"/>
              </w:rPr>
            </w:pPr>
            <w:r>
              <w:rPr>
                <w:rFonts w:cs="Arial" w:ascii="Arial" w:hAnsi="Arial"/>
              </w:rPr>
              <w:t> </w:t>
            </w:r>
          </w:p>
        </w:tc>
        <w:tc>
          <w:tcPr>
            <w:tcW w:w="800" w:type="dxa"/>
            <w:tcBorders/>
            <w:shd w:fill="FFFFFF" w:val="clear"/>
            <w:vAlign w:val="bottom"/>
          </w:tcPr>
          <w:p>
            <w:pPr>
              <w:pStyle w:val="Normal"/>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HGP Inspection</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 xml:space="preserve">33,000 </w:t>
            </w:r>
          </w:p>
        </w:tc>
        <w:tc>
          <w:tcPr>
            <w:tcW w:w="1076" w:type="dxa"/>
            <w:tcBorders>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876" w:type="dxa"/>
            <w:tcBorders>
              <w:bottom w:val="single" w:sz="4" w:space="0" w:color="000000"/>
              <w:end w:val="single" w:sz="4" w:space="0" w:color="000000"/>
            </w:tcBorders>
            <w:shd w:fill="FFFFFF" w:val="clear"/>
            <w:vAlign w:val="bottom"/>
          </w:tcPr>
          <w:p>
            <w:pPr>
              <w:pStyle w:val="Normal"/>
              <w:rPr>
                <w:rFonts w:ascii="Arial" w:hAnsi="Arial" w:eastAsia="Arial Unicode MS" w:cs="Arial"/>
              </w:rPr>
            </w:pPr>
            <w:r>
              <w:rPr>
                <w:rFonts w:cs="Arial" w:ascii="Arial" w:hAnsi="Arial"/>
              </w:rPr>
              <w:t>-</w:t>
            </w:r>
          </w:p>
        </w:tc>
        <w:tc>
          <w:tcPr>
            <w:tcW w:w="2245" w:type="dxa"/>
            <w:tcBorders>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 xml:space="preserve">1,175 </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 xml:space="preserve">150 </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shd w:fill="FFFFFF" w:val="clear"/>
            <w:vAlign w:val="bottom"/>
          </w:tcPr>
          <w:p>
            <w:pPr>
              <w:pStyle w:val="Normal"/>
              <w:rPr>
                <w:rFonts w:ascii="Arial" w:hAnsi="Arial" w:eastAsia="Arial Unicode MS" w:cs="Arial"/>
              </w:rPr>
            </w:pPr>
            <w:r>
              <w:rPr>
                <w:rFonts w:cs="Arial" w:ascii="Arial" w:hAnsi="Arial"/>
              </w:rPr>
              <w:t> </w:t>
            </w:r>
          </w:p>
        </w:tc>
        <w:tc>
          <w:tcPr>
            <w:tcW w:w="800" w:type="dxa"/>
            <w:tcBorders/>
            <w:shd w:fill="FFFFFF" w:val="clear"/>
            <w:vAlign w:val="bottom"/>
          </w:tcPr>
          <w:p>
            <w:pPr>
              <w:pStyle w:val="Normal"/>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Major Inspection</w:t>
            </w:r>
          </w:p>
        </w:tc>
        <w:tc>
          <w:tcPr>
            <w:tcW w:w="1145" w:type="dxa"/>
            <w:tcBorders>
              <w:start w:val="single" w:sz="4" w:space="0" w:color="000000"/>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 xml:space="preserve">9,999,999 </w:t>
            </w:r>
          </w:p>
        </w:tc>
        <w:tc>
          <w:tcPr>
            <w:tcW w:w="1076" w:type="dxa"/>
            <w:tcBorders>
              <w:bottom w:val="single" w:sz="4"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876" w:type="dxa"/>
            <w:tcBorders>
              <w:bottom w:val="single" w:sz="4" w:space="0" w:color="000000"/>
              <w:end w:val="single" w:sz="4" w:space="0" w:color="000000"/>
            </w:tcBorders>
            <w:shd w:fill="FFFFFF" w:val="clear"/>
            <w:vAlign w:val="bottom"/>
          </w:tcPr>
          <w:p>
            <w:pPr>
              <w:pStyle w:val="Normal"/>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rPr>
                <w:rFonts w:ascii="Arial" w:hAnsi="Arial" w:eastAsia="Arial Unicode MS" w:cs="Arial"/>
                <w:color w:val="FFFFFF"/>
              </w:rPr>
            </w:pPr>
            <w:r>
              <w:rPr>
                <w:rFonts w:cs="Arial" w:ascii="Arial" w:hAnsi="Arial"/>
                <w:color w:val="FFFFFF"/>
              </w:rPr>
              <w:t> </w:t>
            </w:r>
          </w:p>
        </w:tc>
        <w:tc>
          <w:tcPr>
            <w:tcW w:w="1076" w:type="dxa"/>
            <w:tcBorders>
              <w:bottom w:val="single" w:sz="4" w:space="0" w:color="000000"/>
              <w:end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shd w:fill="FFFFFF" w:val="clear"/>
            <w:vAlign w:val="bottom"/>
          </w:tcPr>
          <w:p>
            <w:pPr>
              <w:pStyle w:val="Normal"/>
              <w:rPr>
                <w:rFonts w:ascii="Arial" w:hAnsi="Arial" w:eastAsia="Arial Unicode MS" w:cs="Arial"/>
              </w:rPr>
            </w:pPr>
            <w:r>
              <w:rPr>
                <w:rFonts w:cs="Arial" w:ascii="Arial" w:hAnsi="Arial"/>
              </w:rPr>
              <w:t> </w:t>
            </w:r>
          </w:p>
        </w:tc>
        <w:tc>
          <w:tcPr>
            <w:tcW w:w="800" w:type="dxa"/>
            <w:tcBorders/>
            <w:shd w:fill="FFFFFF" w:val="clear"/>
            <w:vAlign w:val="bottom"/>
          </w:tcPr>
          <w:p>
            <w:pPr>
              <w:pStyle w:val="Normal"/>
              <w:rPr>
                <w:rFonts w:ascii="Arial" w:hAnsi="Arial" w:eastAsia="Arial Unicode MS" w:cs="Arial"/>
              </w:rPr>
            </w:pPr>
            <w:r>
              <w:rPr>
                <w:rFonts w:cs="Arial" w:ascii="Arial" w:hAnsi="Arial"/>
              </w:rPr>
              <w:t> </w:t>
            </w:r>
          </w:p>
        </w:tc>
      </w:tr>
      <w:tr>
        <w:trPr>
          <w:trHeight w:val="7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45"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1076"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876"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2245" w:type="dxa"/>
            <w:tcBorders>
              <w:bottom w:val="single" w:sz="4" w:space="0" w:color="000000"/>
            </w:tcBorders>
            <w:vAlign w:val="bottom"/>
          </w:tcPr>
          <w:p>
            <w:pPr>
              <w:pStyle w:val="Normal"/>
              <w:rPr>
                <w:rFonts w:ascii="Arial" w:hAnsi="Arial" w:eastAsia="Arial Unicode MS" w:cs="Arial"/>
              </w:rPr>
            </w:pPr>
            <w:r>
              <w:rPr>
                <w:rFonts w:cs="Arial" w:ascii="Arial" w:hAnsi="Arial"/>
              </w:rPr>
              <w:t> </w:t>
            </w:r>
          </w:p>
        </w:tc>
        <w:tc>
          <w:tcPr>
            <w:tcW w:w="10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511"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976"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800"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102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bottom w:val="single" w:sz="8" w:space="0" w:color="000000"/>
            </w:tcBorders>
            <w:shd w:fill="FFFFFF" w:val="clear"/>
            <w:vAlign w:val="bottom"/>
          </w:tcPr>
          <w:p>
            <w:pPr>
              <w:pStyle w:val="Normal"/>
              <w:rPr>
                <w:rFonts w:ascii="Arial" w:hAnsi="Arial" w:eastAsia="Arial Unicode MS" w:cs="Arial"/>
              </w:rPr>
            </w:pPr>
            <w:r>
              <w:rPr>
                <w:rFonts w:cs="Arial" w:ascii="Arial" w:hAnsi="Arial"/>
              </w:rPr>
              <w:t>Name of Parts</w:t>
            </w:r>
          </w:p>
        </w:tc>
        <w:tc>
          <w:tcPr>
            <w:tcW w:w="1145" w:type="dxa"/>
            <w:tcBorders>
              <w:start w:val="single" w:sz="8"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cs="Arial" w:ascii="Arial" w:hAnsi="Arial"/>
              </w:rPr>
              <w:t>Repair Interval (EOH)</w:t>
            </w:r>
          </w:p>
        </w:tc>
        <w:tc>
          <w:tcPr>
            <w:tcW w:w="1076" w:type="dxa"/>
            <w:tcBorders>
              <w:bottom w:val="single" w:sz="8"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Replace interval (EOH)</w:t>
            </w:r>
          </w:p>
        </w:tc>
        <w:tc>
          <w:tcPr>
            <w:tcW w:w="876" w:type="dxa"/>
            <w:tcBorders>
              <w:bottom w:val="single" w:sz="8" w:space="0" w:color="000000"/>
              <w:end w:val="single" w:sz="4" w:space="0" w:color="000000"/>
            </w:tcBorders>
            <w:vAlign w:val="bottom"/>
          </w:tcPr>
          <w:p>
            <w:pPr>
              <w:pStyle w:val="Normal"/>
              <w:rPr>
                <w:rFonts w:ascii="Arial" w:hAnsi="Arial" w:eastAsia="Arial Unicode MS" w:cs="Arial"/>
              </w:rPr>
            </w:pPr>
            <w:r>
              <w:rPr>
                <w:rFonts w:cs="Arial" w:ascii="Arial" w:hAnsi="Arial"/>
              </w:rPr>
              <w:t>Repair Interval (EOS)</w:t>
            </w:r>
          </w:p>
        </w:tc>
        <w:tc>
          <w:tcPr>
            <w:tcW w:w="2245" w:type="dxa"/>
            <w:tcBorders>
              <w:bottom w:val="single" w:sz="8" w:space="0" w:color="000000"/>
              <w:end w:val="single" w:sz="8" w:space="0" w:color="000000"/>
            </w:tcBorders>
            <w:vAlign w:val="bottom"/>
          </w:tcPr>
          <w:p>
            <w:pPr>
              <w:pStyle w:val="Normal"/>
              <w:rPr>
                <w:rFonts w:ascii="Arial" w:hAnsi="Arial" w:eastAsia="Arial Unicode MS" w:cs="Arial"/>
              </w:rPr>
            </w:pPr>
            <w:r>
              <w:rPr>
                <w:rFonts w:cs="Arial" w:ascii="Arial" w:hAnsi="Arial"/>
              </w:rPr>
              <w:t>Replace Interval (EOS)</w:t>
            </w:r>
          </w:p>
        </w:tc>
        <w:tc>
          <w:tcPr>
            <w:tcW w:w="1076"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cs="Arial" w:ascii="Arial" w:hAnsi="Arial"/>
              </w:rPr>
              <w:t>Price of Repair (K$/set)</w:t>
            </w:r>
          </w:p>
        </w:tc>
        <w:tc>
          <w:tcPr>
            <w:tcW w:w="1511"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cs="Arial" w:ascii="Arial" w:hAnsi="Arial"/>
              </w:rPr>
              <w:t>Price of Replace (K$/set)</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top w:val="single" w:sz="4" w:space="0" w:color="000000"/>
              <w:start w:val="single" w:sz="4" w:space="0" w:color="000000"/>
              <w:bottom w:val="single" w:sz="8" w:space="0" w:color="000000"/>
              <w:end w:val="single" w:sz="4" w:space="0" w:color="000000"/>
            </w:tcBorders>
            <w:vAlign w:val="bottom"/>
          </w:tcPr>
          <w:p>
            <w:pPr>
              <w:pStyle w:val="Normal"/>
              <w:jc w:val="center"/>
              <w:rPr>
                <w:rFonts w:ascii="Arial" w:hAnsi="Arial" w:eastAsia="Arial Unicode MS" w:cs="Arial"/>
                <w:i/>
                <w:i/>
                <w:iCs/>
              </w:rPr>
            </w:pPr>
            <w:r>
              <w:rPr>
                <w:rFonts w:eastAsia="Arial" w:cs="Arial" w:ascii="Arial" w:hAnsi="Arial"/>
                <w:i/>
                <w:iCs/>
              </w:rPr>
              <w:t xml:space="preserve"> </w:t>
            </w:r>
            <w:r>
              <w:rPr>
                <w:rFonts w:cs="Arial" w:ascii="Arial" w:hAnsi="Arial"/>
                <w:i/>
                <w:iCs/>
              </w:rPr>
              <w:t># of</w:t>
            </w:r>
            <w:r>
              <w:rPr>
                <w:rFonts w:cs="Arial" w:ascii="Arial" w:hAnsi="Arial"/>
              </w:rPr>
              <w:t xml:space="preserve"> spare part Sets for rotation</w:t>
            </w:r>
          </w:p>
        </w:tc>
        <w:tc>
          <w:tcPr>
            <w:tcW w:w="976" w:type="dxa"/>
            <w:tcBorders>
              <w:top w:val="single" w:sz="4" w:space="0" w:color="000000"/>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 of Initial Spare part sets</w:t>
            </w:r>
          </w:p>
        </w:tc>
        <w:tc>
          <w:tcPr>
            <w:tcW w:w="800" w:type="dxa"/>
            <w:tcBorders>
              <w:top w:val="single" w:sz="4" w:space="0" w:color="000000"/>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Strategic spare  (yes /No)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tcBorders>
            <w:vAlign w:val="bottom"/>
          </w:tcPr>
          <w:p>
            <w:pPr>
              <w:pStyle w:val="Normal"/>
              <w:rPr>
                <w:rFonts w:ascii="Arial" w:hAnsi="Arial" w:eastAsia="Arial Unicode MS" w:cs="Arial"/>
              </w:rPr>
            </w:pPr>
            <w:r>
              <w:rPr>
                <w:rFonts w:cs="Arial" w:ascii="Arial" w:hAnsi="Arial"/>
              </w:rPr>
              <w:t>Row 1 Blade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66,000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94.8</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567.7</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800"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tcBorders>
            <w:shd w:fill="FFFFFF" w:val="clear"/>
            <w:vAlign w:val="bottom"/>
          </w:tcPr>
          <w:p>
            <w:pPr>
              <w:pStyle w:val="Normal"/>
              <w:rPr>
                <w:rFonts w:ascii="Arial" w:hAnsi="Arial" w:eastAsia="Arial Unicode MS" w:cs="Arial"/>
              </w:rPr>
            </w:pPr>
            <w:r>
              <w:rPr>
                <w:rFonts w:cs="Arial" w:ascii="Arial" w:hAnsi="Arial"/>
              </w:rPr>
              <w:t>Row 2 Blade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66,000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122.0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734.7</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tcBorders>
            <w:shd w:fill="FFFFFF" w:val="clear"/>
            <w:vAlign w:val="bottom"/>
          </w:tcPr>
          <w:p>
            <w:pPr>
              <w:pStyle w:val="Normal"/>
              <w:rPr>
                <w:rFonts w:ascii="Arial" w:hAnsi="Arial" w:eastAsia="Arial Unicode MS" w:cs="Arial"/>
              </w:rPr>
            </w:pPr>
            <w:r>
              <w:rPr>
                <w:rFonts w:cs="Arial" w:ascii="Arial" w:hAnsi="Arial"/>
              </w:rPr>
              <w:t>Row 3 Blade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66,000 </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99,000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75.1</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614.6</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tcBorders>
            <w:shd w:fill="FFFFFF" w:val="clear"/>
            <w:vAlign w:val="bottom"/>
          </w:tcPr>
          <w:p>
            <w:pPr>
              <w:pStyle w:val="Normal"/>
              <w:rPr>
                <w:rFonts w:ascii="Arial" w:hAnsi="Arial" w:eastAsia="Arial Unicode MS" w:cs="Arial"/>
              </w:rPr>
            </w:pPr>
            <w:r>
              <w:rPr>
                <w:rFonts w:cs="Arial" w:ascii="Arial" w:hAnsi="Arial"/>
              </w:rPr>
              <w:t>Row 4 Blade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99,000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660.4</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7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top w:val="single" w:sz="4" w:space="0" w:color="000000"/>
              <w:start w:val="single" w:sz="4" w:space="0" w:color="000000"/>
              <w:bottom w:val="single" w:sz="8" w:space="0" w:color="000000"/>
            </w:tcBorders>
            <w:shd w:fill="FFFFFF" w:val="clear"/>
            <w:vAlign w:val="bottom"/>
          </w:tcPr>
          <w:p>
            <w:pPr>
              <w:pStyle w:val="Normal"/>
              <w:rPr>
                <w:rFonts w:ascii="Arial" w:hAnsi="Arial" w:eastAsia="Arial Unicode MS" w:cs="Arial"/>
              </w:rPr>
            </w:pPr>
            <w:r>
              <w:rPr>
                <w:rFonts w:cs="Arial" w:ascii="Arial" w:hAnsi="Arial"/>
              </w:rPr>
              <w:t>Row 1 Vane</w:t>
            </w:r>
          </w:p>
        </w:tc>
        <w:tc>
          <w:tcPr>
            <w:tcW w:w="1145" w:type="dxa"/>
            <w:tcBorders>
              <w:start w:val="single" w:sz="8" w:space="0" w:color="000000"/>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66,000 </w:t>
            </w:r>
          </w:p>
        </w:tc>
        <w:tc>
          <w:tcPr>
            <w:tcW w:w="876"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163.7</w:t>
            </w:r>
          </w:p>
        </w:tc>
        <w:tc>
          <w:tcPr>
            <w:tcW w:w="1511"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828.5</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976" w:type="dxa"/>
            <w:tcBorders>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800"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Row 2 Vane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66,000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214.3</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624.4</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36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Row 3 Vane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99,000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70.7</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722.4</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Row 4 Vane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99,000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871.9</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Dampening Rings</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20.7</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7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8" w:space="0" w:color="000000"/>
            </w:tcBorders>
            <w:shd w:fill="FFFFFF" w:val="clear"/>
            <w:vAlign w:val="bottom"/>
          </w:tcPr>
          <w:p>
            <w:pPr>
              <w:pStyle w:val="Normal"/>
              <w:rPr>
                <w:rFonts w:ascii="Arial" w:hAnsi="Arial" w:eastAsia="Arial Unicode MS" w:cs="Arial"/>
              </w:rPr>
            </w:pPr>
            <w:r>
              <w:rPr>
                <w:rFonts w:cs="Arial" w:ascii="Arial" w:hAnsi="Arial"/>
              </w:rPr>
              <w:t>Mixing Elbows</w:t>
            </w:r>
          </w:p>
        </w:tc>
        <w:tc>
          <w:tcPr>
            <w:tcW w:w="1145" w:type="dxa"/>
            <w:tcBorders>
              <w:start w:val="single" w:sz="8" w:space="0" w:color="000000"/>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66,000 </w:t>
            </w:r>
          </w:p>
        </w:tc>
        <w:tc>
          <w:tcPr>
            <w:tcW w:w="876"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146.5</w:t>
            </w:r>
          </w:p>
        </w:tc>
        <w:tc>
          <w:tcPr>
            <w:tcW w:w="1511"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525.3</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1</w:t>
            </w:r>
          </w:p>
        </w:tc>
        <w:tc>
          <w:tcPr>
            <w:tcW w:w="976" w:type="dxa"/>
            <w:tcBorders>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Seal Rings</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103.2</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Transition Rings</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29.4</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Tiles &amp; Hardware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34.6</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Compressor Blades</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20.8</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7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8" w:space="0" w:color="000000"/>
            </w:tcBorders>
            <w:shd w:fill="FFFFFF" w:val="clear"/>
            <w:vAlign w:val="bottom"/>
          </w:tcPr>
          <w:p>
            <w:pPr>
              <w:pStyle w:val="Normal"/>
              <w:rPr>
                <w:rFonts w:ascii="Arial" w:hAnsi="Arial" w:eastAsia="Arial Unicode MS" w:cs="Arial"/>
              </w:rPr>
            </w:pPr>
            <w:r>
              <w:rPr>
                <w:rFonts w:cs="Arial" w:ascii="Arial" w:hAnsi="Arial"/>
              </w:rPr>
              <w:t>Compressor Vanes</w:t>
            </w:r>
          </w:p>
        </w:tc>
        <w:tc>
          <w:tcPr>
            <w:tcW w:w="1145" w:type="dxa"/>
            <w:tcBorders>
              <w:start w:val="single" w:sz="8" w:space="0" w:color="000000"/>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13.0</w:t>
            </w:r>
          </w:p>
        </w:tc>
        <w:tc>
          <w:tcPr>
            <w:tcW w:w="1511"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Mixing Elbow Hardware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35.3</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Inner Casing Hardware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14.4</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Miscellaneous Hardware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55.0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Locking Plate Hardware</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color w:val="000000"/>
              </w:rPr>
            </w:pPr>
            <w:r>
              <w:rPr>
                <w:rFonts w:cs="Arial" w:ascii="Arial" w:hAnsi="Arial"/>
                <w:color w:val="000000"/>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54.1</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7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8" w:space="0" w:color="000000"/>
            </w:tcBorders>
            <w:shd w:fill="FFFFFF" w:val="clear"/>
            <w:vAlign w:val="bottom"/>
          </w:tcPr>
          <w:p>
            <w:pPr>
              <w:pStyle w:val="Normal"/>
              <w:rPr>
                <w:rFonts w:ascii="Arial" w:hAnsi="Arial" w:eastAsia="Arial Unicode MS" w:cs="Arial"/>
              </w:rPr>
            </w:pPr>
            <w:r>
              <w:rPr>
                <w:rFonts w:cs="Arial" w:ascii="Arial" w:hAnsi="Arial"/>
              </w:rPr>
              <w:t>Casing Inspection</w:t>
            </w:r>
          </w:p>
        </w:tc>
        <w:tc>
          <w:tcPr>
            <w:tcW w:w="1145" w:type="dxa"/>
            <w:tcBorders>
              <w:start w:val="single" w:sz="8" w:space="0" w:color="000000"/>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25.3</w:t>
            </w:r>
          </w:p>
        </w:tc>
        <w:tc>
          <w:tcPr>
            <w:tcW w:w="1511"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8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Inner Casing</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101.5</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1964.7</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Casing Upgrade (old to new)</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783.8</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70"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8" w:space="0" w:color="000000"/>
            </w:tcBorders>
            <w:shd w:fill="FFFFFF" w:val="clear"/>
            <w:vAlign w:val="bottom"/>
          </w:tcPr>
          <w:p>
            <w:pPr>
              <w:pStyle w:val="Normal"/>
              <w:rPr>
                <w:rFonts w:ascii="Arial" w:hAnsi="Arial" w:eastAsia="Arial Unicode MS" w:cs="Arial"/>
              </w:rPr>
            </w:pPr>
            <w:r>
              <w:rPr>
                <w:rFonts w:cs="Arial" w:ascii="Arial" w:hAnsi="Arial"/>
              </w:rPr>
              <w:t>Generator field</w:t>
            </w:r>
          </w:p>
        </w:tc>
        <w:tc>
          <w:tcPr>
            <w:tcW w:w="1145" w:type="dxa"/>
            <w:tcBorders>
              <w:start w:val="single" w:sz="8" w:space="0" w:color="000000"/>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60.0</w:t>
            </w:r>
          </w:p>
        </w:tc>
        <w:tc>
          <w:tcPr>
            <w:tcW w:w="1511" w:type="dxa"/>
            <w:tcBorders>
              <w:bottom w:val="single" w:sz="8"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8"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8"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No</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Generator stator</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35.0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Consumable for Minor</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8,250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33.3</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Consumable for HGPI</w:t>
            </w:r>
          </w:p>
        </w:tc>
        <w:tc>
          <w:tcPr>
            <w:tcW w:w="1145" w:type="dxa"/>
            <w:tcBorders>
              <w:start w:val="single" w:sz="8" w:space="0" w:color="000000"/>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33,000 </w:t>
            </w:r>
          </w:p>
        </w:tc>
        <w:tc>
          <w:tcPr>
            <w:tcW w:w="876"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0.0</w:t>
            </w:r>
          </w:p>
        </w:tc>
        <w:tc>
          <w:tcPr>
            <w:tcW w:w="1511"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cs="Arial" w:ascii="Arial" w:hAnsi="Arial"/>
              </w:rPr>
              <w:t>183.3</w:t>
            </w:r>
          </w:p>
        </w:tc>
        <w:tc>
          <w:tcPr>
            <w:tcW w:w="203" w:type="dxa"/>
            <w:tcBorders/>
            <w:shd w:fill="FFFFFF" w:val="clear"/>
            <w:vAlign w:val="bottom"/>
          </w:tcPr>
          <w:p>
            <w:pPr>
              <w:pStyle w:val="Normal"/>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jc w:val="center"/>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numPr>
                <w:ilvl w:val="0"/>
                <w:numId w:val="0"/>
              </w:numPr>
              <w:snapToGrid w:val="false"/>
              <w:outlineLvl w:val="0"/>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Consumable for Major</w:t>
            </w:r>
          </w:p>
        </w:tc>
        <w:tc>
          <w:tcPr>
            <w:tcW w:w="1145" w:type="dxa"/>
            <w:tcBorders>
              <w:start w:val="single" w:sz="8" w:space="0" w:color="000000"/>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w:t>
            </w:r>
          </w:p>
        </w:tc>
        <w:tc>
          <w:tcPr>
            <w:tcW w:w="1076"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xml:space="preserve">9,999,999 </w:t>
            </w:r>
          </w:p>
        </w:tc>
        <w:tc>
          <w:tcPr>
            <w:tcW w:w="876"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w:t>
            </w:r>
          </w:p>
        </w:tc>
        <w:tc>
          <w:tcPr>
            <w:tcW w:w="2245"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w:t>
            </w:r>
          </w:p>
        </w:tc>
        <w:tc>
          <w:tcPr>
            <w:tcW w:w="1076"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203" w:type="dxa"/>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numPr>
                <w:ilvl w:val="0"/>
                <w:numId w:val="0"/>
              </w:numPr>
              <w:snapToGrid w:val="false"/>
              <w:outlineLvl w:val="0"/>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end</w:t>
            </w:r>
          </w:p>
        </w:tc>
        <w:tc>
          <w:tcPr>
            <w:tcW w:w="1145" w:type="dxa"/>
            <w:tcBorders>
              <w:start w:val="single" w:sz="8" w:space="0" w:color="000000"/>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876"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2245"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203" w:type="dxa"/>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numPr>
                <w:ilvl w:val="0"/>
                <w:numId w:val="0"/>
              </w:numPr>
              <w:snapToGrid w:val="false"/>
              <w:outlineLvl w:val="0"/>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5" w:type="dxa"/>
            <w:tcBorders>
              <w:start w:val="single" w:sz="8" w:space="0" w:color="000000"/>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876"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2245"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203" w:type="dxa"/>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numPr>
                <w:ilvl w:val="0"/>
                <w:numId w:val="0"/>
              </w:numPr>
              <w:snapToGrid w:val="false"/>
              <w:outlineLvl w:val="0"/>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45" w:type="dxa"/>
            <w:tcBorders>
              <w:start w:val="single" w:sz="8" w:space="0" w:color="000000"/>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876"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2245"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203" w:type="dxa"/>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r>
      <w:tr>
        <w:trPr>
          <w:trHeight w:val="255" w:hRule="atLeast"/>
        </w:trPr>
        <w:tc>
          <w:tcPr>
            <w:tcW w:w="280" w:type="dxa"/>
            <w:tcBorders/>
            <w:vAlign w:val="bottom"/>
          </w:tcPr>
          <w:p>
            <w:pPr>
              <w:pStyle w:val="Normal"/>
              <w:numPr>
                <w:ilvl w:val="0"/>
                <w:numId w:val="0"/>
              </w:numPr>
              <w:snapToGrid w:val="false"/>
              <w:outlineLvl w:val="0"/>
              <w:rPr>
                <w:rFonts w:ascii="Arial" w:hAnsi="Arial" w:eastAsia="Arial Unicode MS" w:cs="Arial"/>
              </w:rPr>
            </w:pPr>
            <w:r>
              <w:rPr>
                <w:rFonts w:eastAsia="Arial Unicode MS" w:cs="Arial" w:ascii="Arial" w:hAnsi="Arial"/>
              </w:rPr>
            </w:r>
          </w:p>
        </w:tc>
        <w:tc>
          <w:tcPr>
            <w:tcW w:w="2561" w:type="dxa"/>
            <w:tcBorders>
              <w:start w:val="single" w:sz="4" w:space="0" w:color="000000"/>
              <w:bottom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end</w:t>
            </w:r>
          </w:p>
        </w:tc>
        <w:tc>
          <w:tcPr>
            <w:tcW w:w="1145" w:type="dxa"/>
            <w:tcBorders>
              <w:start w:val="single" w:sz="8" w:space="0" w:color="000000"/>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876"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2245" w:type="dxa"/>
            <w:tcBorders>
              <w:bottom w:val="single" w:sz="4" w:space="0" w:color="000000"/>
              <w:end w:val="single" w:sz="8"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c>
          <w:tcPr>
            <w:tcW w:w="1076"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511" w:type="dxa"/>
            <w:tcBorders>
              <w:bottom w:val="single" w:sz="4" w:space="0" w:color="000000"/>
              <w:end w:val="single" w:sz="4" w:space="0" w:color="000000"/>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203" w:type="dxa"/>
            <w:tcBorders/>
            <w:shd w:fill="FFFFFF" w:val="clear"/>
            <w:vAlign w:val="bottom"/>
          </w:tcPr>
          <w:p>
            <w:pPr>
              <w:pStyle w:val="Normal"/>
              <w:numPr>
                <w:ilvl w:val="0"/>
                <w:numId w:val="0"/>
              </w:numPr>
              <w:outlineLvl w:val="0"/>
              <w:rPr>
                <w:rFonts w:ascii="Arial" w:hAnsi="Arial" w:eastAsia="Arial Unicode MS" w:cs="Arial"/>
              </w:rPr>
            </w:pPr>
            <w:r>
              <w:rPr>
                <w:rFonts w:cs="Arial" w:ascii="Arial" w:hAnsi="Arial"/>
              </w:rPr>
              <w:t> </w:t>
            </w:r>
          </w:p>
        </w:tc>
        <w:tc>
          <w:tcPr>
            <w:tcW w:w="1116" w:type="dxa"/>
            <w:tcBorders>
              <w:start w:val="single" w:sz="4" w:space="0" w:color="000000"/>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976" w:type="dxa"/>
            <w:tcBorders>
              <w:bottom w:val="single" w:sz="4" w:space="0" w:color="000000"/>
              <w:end w:val="single" w:sz="4" w:space="0" w:color="000000"/>
            </w:tcBorders>
            <w:shd w:fill="FFFF99" w:val="clear"/>
            <w:vAlign w:val="bottom"/>
          </w:tcPr>
          <w:p>
            <w:pPr>
              <w:pStyle w:val="Normal"/>
              <w:numPr>
                <w:ilvl w:val="0"/>
                <w:numId w:val="0"/>
              </w:numPr>
              <w:jc w:val="center"/>
              <w:outlineLvl w:val="0"/>
              <w:rPr>
                <w:rFonts w:ascii="Arial" w:hAnsi="Arial" w:eastAsia="Arial Unicode MS" w:cs="Arial"/>
                <w:color w:val="0000FF"/>
              </w:rPr>
            </w:pPr>
            <w:r>
              <w:rPr>
                <w:rFonts w:cs="Arial" w:ascii="Arial" w:hAnsi="Arial"/>
                <w:color w:val="0000FF"/>
              </w:rPr>
              <w:t>0</w:t>
            </w:r>
          </w:p>
        </w:tc>
        <w:tc>
          <w:tcPr>
            <w:tcW w:w="800" w:type="dxa"/>
            <w:tcBorders>
              <w:bottom w:val="single" w:sz="4" w:space="0" w:color="000000"/>
              <w:end w:val="single" w:sz="4" w:space="0" w:color="000000"/>
            </w:tcBorders>
            <w:shd w:fill="FFFFFF" w:val="clear"/>
            <w:vAlign w:val="bottom"/>
          </w:tcPr>
          <w:p>
            <w:pPr>
              <w:pStyle w:val="Normal"/>
              <w:numPr>
                <w:ilvl w:val="0"/>
                <w:numId w:val="0"/>
              </w:numPr>
              <w:jc w:val="center"/>
              <w:outlineLvl w:val="0"/>
              <w:rPr>
                <w:rFonts w:ascii="Arial" w:hAnsi="Arial" w:eastAsia="Arial Unicode MS" w:cs="Arial"/>
              </w:rPr>
            </w:pPr>
            <w:r>
              <w:rPr>
                <w:rFonts w:cs="Arial" w:ascii="Arial" w:hAnsi="Arial"/>
              </w:rPr>
              <w:t> </w:t>
            </w:r>
          </w:p>
        </w:tc>
      </w:tr>
    </w:tbl>
    <w:p>
      <w:pPr>
        <w:sectPr>
          <w:footerReference w:type="default" r:id="rId28"/>
          <w:footerReference w:type="first" r:id="rId29"/>
          <w:type w:val="nextPage"/>
          <w:pgSz w:orient="landscape" w:w="15840" w:h="12240"/>
          <w:pgMar w:left="1440" w:right="1440" w:gutter="0" w:header="0" w:top="720" w:footer="720" w:bottom="1440"/>
          <w:pgNumType w:fmt="decimal"/>
          <w:formProt w:val="false"/>
          <w:titlePg/>
          <w:textDirection w:val="lrTb"/>
          <w:docGrid w:type="default" w:linePitch="360" w:charSpace="0"/>
        </w:sectPr>
      </w:pPr>
    </w:p>
    <w:p>
      <w:pPr>
        <w:pStyle w:val="Heading1"/>
        <w:ind w:hanging="0" w:start="0"/>
        <w:jc w:val="center"/>
        <w:rPr>
          <w:sz w:val="96"/>
        </w:rPr>
      </w:pPr>
      <w:r>
        <w:rPr>
          <w:sz w:val="96"/>
        </w:rPr>
      </w:r>
    </w:p>
    <w:p>
      <w:pPr>
        <w:pStyle w:val="Heading1"/>
        <w:ind w:hanging="0" w:start="0"/>
        <w:jc w:val="center"/>
        <w:rPr>
          <w:sz w:val="96"/>
        </w:rPr>
      </w:pPr>
      <w:r>
        <w:rPr>
          <w:sz w:val="96"/>
        </w:rPr>
        <w:t>ATTACHMENT</w:t>
      </w:r>
    </w:p>
    <w:p>
      <w:pPr>
        <w:pStyle w:val="Heading1"/>
        <w:ind w:hanging="0" w:start="0"/>
        <w:jc w:val="center"/>
        <w:rPr>
          <w:sz w:val="96"/>
        </w:rPr>
      </w:pPr>
      <w:r>
        <w:rPr>
          <w:sz w:val="96"/>
        </w:rPr>
        <w:t>D</w:t>
      </w:r>
    </w:p>
    <w:p>
      <w:pPr>
        <w:pStyle w:val="Normal"/>
        <w:rPr>
          <w:sz w:val="96"/>
        </w:rPr>
      </w:pPr>
      <w:r>
        <w:rPr>
          <w:sz w:val="96"/>
        </w:rPr>
      </w:r>
    </w:p>
    <w:p>
      <w:pPr>
        <w:pStyle w:val="Normal"/>
        <w:rPr/>
      </w:pPr>
      <w:r>
        <w:rPr/>
      </w:r>
    </w:p>
    <w:p>
      <w:pPr>
        <w:pStyle w:val="Heading2"/>
        <w:ind w:hanging="0" w:start="0"/>
        <w:jc w:val="center"/>
        <w:rPr>
          <w:sz w:val="52"/>
        </w:rPr>
      </w:pPr>
      <w:r>
        <w:rPr>
          <w:sz w:val="52"/>
        </w:rPr>
        <w:t>MAJOR MAINTENANCE</w:t>
      </w:r>
    </w:p>
    <w:p>
      <w:pPr>
        <w:pStyle w:val="Normal"/>
        <w:spacing w:lineRule="auto" w:line="360"/>
        <w:jc w:val="center"/>
        <w:rPr>
          <w:b/>
          <w:color w:val="000000"/>
          <w:sz w:val="52"/>
        </w:rPr>
      </w:pPr>
      <w:r>
        <w:rPr>
          <w:b/>
          <w:color w:val="000000"/>
          <w:sz w:val="52"/>
        </w:rPr>
        <w:t>HISTORY TIMELINE</w:t>
      </w:r>
    </w:p>
    <w:p>
      <w:pPr>
        <w:pStyle w:val="Normal"/>
        <w:spacing w:lineRule="auto" w:line="360"/>
        <w:jc w:val="both"/>
        <w:rPr>
          <w:b/>
          <w:color w:val="000000"/>
          <w:sz w:val="24"/>
        </w:rPr>
      </w:pPr>
      <w:r>
        <w:rPr>
          <w:b/>
          <w:color w:val="000000"/>
          <w:sz w:val="24"/>
        </w:rPr>
      </w:r>
    </w:p>
    <w:p>
      <w:pPr>
        <w:pStyle w:val="Normal"/>
        <w:spacing w:lineRule="auto" w:line="360"/>
        <w:jc w:val="both"/>
        <w:rPr>
          <w:color w:val="000000"/>
          <w:sz w:val="24"/>
        </w:rPr>
      </w:pPr>
      <w:r>
        <w:rPr>
          <w:color w:val="000000"/>
          <w:sz w:val="24"/>
        </w:rPr>
      </w:r>
    </w:p>
    <w:p>
      <w:pPr>
        <w:pStyle w:val="Normal"/>
        <w:spacing w:lineRule="auto" w:line="360"/>
        <w:jc w:val="both"/>
        <w:rPr>
          <w:color w:val="000000"/>
          <w:sz w:val="24"/>
        </w:rPr>
      </w:pPr>
      <w:r>
        <w:rPr>
          <w:color w:val="000000"/>
          <w:sz w:val="24"/>
        </w:rPr>
      </w:r>
    </w:p>
    <w:p>
      <w:pPr>
        <w:pStyle w:val="Normal"/>
        <w:spacing w:lineRule="auto" w:line="360"/>
        <w:jc w:val="both"/>
        <w:rPr>
          <w:color w:val="000000"/>
          <w:sz w:val="24"/>
        </w:rPr>
      </w:pPr>
      <w:r>
        <w:rPr>
          <w:color w:val="000000"/>
          <w:sz w:val="24"/>
        </w:rPr>
      </w:r>
    </w:p>
    <w:p>
      <w:pPr>
        <w:pStyle w:val="Normal"/>
        <w:spacing w:lineRule="auto" w:line="360"/>
        <w:jc w:val="both"/>
        <w:rPr>
          <w:color w:val="000000"/>
          <w:sz w:val="24"/>
        </w:rPr>
      </w:pPr>
      <w:r>
        <w:rPr>
          <w:color w:val="000000"/>
          <w:sz w:val="24"/>
        </w:rPr>
      </w:r>
    </w:p>
    <w:p>
      <w:pPr>
        <w:pStyle w:val="Normal"/>
        <w:spacing w:lineRule="auto" w:line="360"/>
        <w:jc w:val="both"/>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Normal"/>
        <w:spacing w:lineRule="auto" w:line="360"/>
        <w:rPr>
          <w:color w:val="000000"/>
          <w:sz w:val="24"/>
        </w:rPr>
      </w:pPr>
      <w:r>
        <w:rPr>
          <w:color w:val="000000"/>
          <w:sz w:val="24"/>
        </w:rPr>
      </w:r>
    </w:p>
    <w:p>
      <w:pPr>
        <w:pStyle w:val="Heading1"/>
        <w:ind w:hanging="0" w:start="0"/>
        <w:jc w:val="center"/>
        <w:rPr>
          <w:b/>
          <w:bCs/>
        </w:rPr>
      </w:pPr>
      <w:r>
        <w:rPr>
          <w:b/>
          <w:bCs/>
        </w:rPr>
        <w:t>MAJOR MAINTENANCE HISTORY TIMELINE</w:t>
      </w:r>
    </w:p>
    <w:p>
      <w:pPr>
        <w:pStyle w:val="Normal"/>
        <w:rPr>
          <w:b/>
          <w:bCs/>
        </w:rPr>
      </w:pPr>
      <w:r>
        <w:rPr>
          <w:b/>
          <w:bCs/>
        </w:rPr>
      </w:r>
    </w:p>
    <w:p>
      <w:pPr>
        <w:pStyle w:val="Normal"/>
        <w:rPr/>
      </w:pPr>
      <w:r>
        <w:rPr/>
      </w:r>
    </w:p>
    <w:p>
      <w:pPr>
        <w:pStyle w:val="Normal"/>
        <w:ind w:start="1080" w:end="0"/>
        <w:rPr/>
      </w:pPr>
      <w:r>
        <w:rPr/>
      </w:r>
    </w:p>
    <w:p>
      <w:pPr>
        <w:pStyle w:val="Normal"/>
        <w:numPr>
          <w:ilvl w:val="0"/>
          <w:numId w:val="12"/>
        </w:numPr>
        <w:rPr>
          <w:b/>
          <w:bCs/>
          <w:sz w:val="24"/>
        </w:rPr>
      </w:pPr>
      <w:r>
        <w:rPr>
          <w:b/>
          <w:bCs/>
          <w:sz w:val="24"/>
        </w:rPr>
        <w:t>November 1996 – Commercial Operation begins</w:t>
      </w:r>
    </w:p>
    <w:p>
      <w:pPr>
        <w:pStyle w:val="Normal"/>
        <w:rPr>
          <w:b/>
          <w:bCs/>
          <w:sz w:val="24"/>
        </w:rPr>
      </w:pPr>
      <w:r>
        <w:rPr>
          <w:b/>
          <w:bCs/>
          <w:sz w:val="24"/>
        </w:rPr>
      </w:r>
    </w:p>
    <w:p>
      <w:pPr>
        <w:pStyle w:val="Normal"/>
        <w:numPr>
          <w:ilvl w:val="0"/>
          <w:numId w:val="12"/>
        </w:numPr>
        <w:rPr>
          <w:b/>
          <w:bCs/>
          <w:sz w:val="24"/>
        </w:rPr>
      </w:pPr>
      <w:r>
        <w:rPr>
          <w:b/>
          <w:bCs/>
          <w:sz w:val="24"/>
        </w:rPr>
        <w:t>April 1998 – HRSG #1 and #2, Repair of lower header feedwater heater tube welds</w:t>
      </w:r>
    </w:p>
    <w:p>
      <w:pPr>
        <w:pStyle w:val="Normal"/>
        <w:rPr>
          <w:b/>
          <w:bCs/>
          <w:sz w:val="24"/>
        </w:rPr>
      </w:pPr>
      <w:r>
        <w:rPr>
          <w:b/>
          <w:bCs/>
          <w:sz w:val="24"/>
        </w:rPr>
      </w:r>
    </w:p>
    <w:p>
      <w:pPr>
        <w:pStyle w:val="Normal"/>
        <w:numPr>
          <w:ilvl w:val="0"/>
          <w:numId w:val="12"/>
        </w:numPr>
        <w:rPr>
          <w:b/>
          <w:bCs/>
          <w:sz w:val="24"/>
        </w:rPr>
      </w:pPr>
      <w:r>
        <w:rPr>
          <w:b/>
          <w:bCs/>
          <w:sz w:val="24"/>
        </w:rPr>
        <w:t>October 1998 – CTG #2 major inspection/refurbishment</w:t>
      </w:r>
    </w:p>
    <w:p>
      <w:pPr>
        <w:pStyle w:val="Normal"/>
        <w:rPr>
          <w:b/>
          <w:bCs/>
          <w:sz w:val="24"/>
        </w:rPr>
      </w:pPr>
      <w:r>
        <w:rPr>
          <w:b/>
          <w:bCs/>
          <w:sz w:val="24"/>
        </w:rPr>
      </w:r>
    </w:p>
    <w:p>
      <w:pPr>
        <w:pStyle w:val="Normal"/>
        <w:numPr>
          <w:ilvl w:val="0"/>
          <w:numId w:val="12"/>
        </w:numPr>
        <w:rPr>
          <w:b/>
          <w:bCs/>
          <w:sz w:val="24"/>
        </w:rPr>
      </w:pPr>
      <w:r>
        <w:rPr>
          <w:b/>
          <w:bCs/>
          <w:sz w:val="24"/>
        </w:rPr>
        <w:t>March 1999 – Boiler economizer tube failure began (#1 boiler, section #7 of HP economizer )</w:t>
      </w:r>
    </w:p>
    <w:p>
      <w:pPr>
        <w:pStyle w:val="Normal"/>
        <w:rPr>
          <w:b/>
          <w:bCs/>
          <w:sz w:val="24"/>
        </w:rPr>
      </w:pPr>
      <w:r>
        <w:rPr>
          <w:b/>
          <w:bCs/>
          <w:sz w:val="24"/>
        </w:rPr>
      </w:r>
    </w:p>
    <w:p>
      <w:pPr>
        <w:pStyle w:val="Normal"/>
        <w:numPr>
          <w:ilvl w:val="0"/>
          <w:numId w:val="12"/>
        </w:numPr>
        <w:rPr>
          <w:b/>
          <w:bCs/>
          <w:sz w:val="24"/>
        </w:rPr>
      </w:pPr>
      <w:r>
        <w:rPr>
          <w:b/>
          <w:bCs/>
          <w:sz w:val="24"/>
        </w:rPr>
        <w:t>April 1999 – CTG#1 major inspection/refurbishment</w:t>
      </w:r>
    </w:p>
    <w:p>
      <w:pPr>
        <w:pStyle w:val="Normal"/>
        <w:rPr>
          <w:b/>
          <w:bCs/>
          <w:sz w:val="24"/>
        </w:rPr>
      </w:pPr>
      <w:r>
        <w:rPr>
          <w:b/>
          <w:bCs/>
          <w:sz w:val="24"/>
        </w:rPr>
      </w:r>
    </w:p>
    <w:p>
      <w:pPr>
        <w:pStyle w:val="Normal"/>
        <w:numPr>
          <w:ilvl w:val="0"/>
          <w:numId w:val="12"/>
        </w:numPr>
        <w:rPr>
          <w:b/>
          <w:bCs/>
          <w:sz w:val="24"/>
        </w:rPr>
      </w:pPr>
      <w:r>
        <w:rPr>
          <w:b/>
          <w:bCs/>
          <w:sz w:val="24"/>
        </w:rPr>
        <w:t>December 1999 and January 2000 – Experienced several forced outages due to boiler tube leaks. Since the boiler water supply pH was raised above 9.0 in January, 2000, there have been no further boiler tube leaks resulting in a forced outage.</w:t>
      </w:r>
    </w:p>
    <w:p>
      <w:pPr>
        <w:pStyle w:val="Normal"/>
        <w:rPr>
          <w:b/>
          <w:bCs/>
          <w:sz w:val="24"/>
        </w:rPr>
      </w:pPr>
      <w:r>
        <w:rPr>
          <w:b/>
          <w:bCs/>
          <w:sz w:val="24"/>
        </w:rPr>
      </w:r>
    </w:p>
    <w:p>
      <w:pPr>
        <w:pStyle w:val="Normal"/>
        <w:numPr>
          <w:ilvl w:val="0"/>
          <w:numId w:val="12"/>
        </w:numPr>
        <w:rPr>
          <w:b/>
          <w:bCs/>
          <w:sz w:val="24"/>
        </w:rPr>
      </w:pPr>
      <w:r>
        <w:rPr>
          <w:b/>
          <w:bCs/>
          <w:sz w:val="24"/>
        </w:rPr>
        <w:t>June, 2000 – STG #1 Coupling realigned due to high vibration caused by misalignment.</w:t>
      </w:r>
    </w:p>
    <w:p>
      <w:pPr>
        <w:pStyle w:val="Normal"/>
        <w:rPr>
          <w:b/>
          <w:bCs/>
          <w:sz w:val="24"/>
        </w:rPr>
      </w:pPr>
      <w:r>
        <w:rPr>
          <w:b/>
          <w:bCs/>
          <w:sz w:val="24"/>
        </w:rPr>
      </w:r>
    </w:p>
    <w:p>
      <w:pPr>
        <w:pStyle w:val="Normal"/>
        <w:numPr>
          <w:ilvl w:val="0"/>
          <w:numId w:val="12"/>
        </w:numPr>
        <w:rPr>
          <w:b/>
          <w:bCs/>
          <w:sz w:val="24"/>
        </w:rPr>
      </w:pPr>
      <w:r>
        <w:rPr>
          <w:b/>
          <w:bCs/>
          <w:sz w:val="24"/>
        </w:rPr>
        <w:t>November, 2000 – Plant forced outage due to ConEd dispatch problem.</w:t>
      </w:r>
    </w:p>
    <w:p>
      <w:pPr>
        <w:pStyle w:val="Normal"/>
        <w:rPr>
          <w:b/>
          <w:bCs/>
          <w:sz w:val="24"/>
        </w:rPr>
      </w:pPr>
      <w:r>
        <w:rPr>
          <w:b/>
          <w:bCs/>
          <w:sz w:val="24"/>
        </w:rPr>
      </w:r>
    </w:p>
    <w:p>
      <w:pPr>
        <w:pStyle w:val="Normal"/>
        <w:numPr>
          <w:ilvl w:val="0"/>
          <w:numId w:val="12"/>
        </w:numPr>
        <w:rPr>
          <w:b/>
          <w:bCs/>
          <w:sz w:val="24"/>
        </w:rPr>
      </w:pPr>
      <w:r>
        <w:rPr>
          <w:b/>
          <w:bCs/>
          <w:sz w:val="24"/>
        </w:rPr>
        <w:t>June, 2001 – Water treatment plant achieving final commissioning</w:t>
      </w:r>
    </w:p>
    <w:p>
      <w:pPr>
        <w:pStyle w:val="Normal"/>
        <w:rPr>
          <w:b/>
          <w:bCs/>
          <w:sz w:val="24"/>
        </w:rPr>
      </w:pPr>
      <w:r>
        <w:rPr>
          <w:b/>
          <w:bCs/>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96"/>
        </w:rPr>
      </w:pPr>
      <w:r>
        <w:rPr>
          <w:sz w:val="96"/>
        </w:rPr>
        <w:t>ATTACHMENT</w:t>
      </w:r>
    </w:p>
    <w:p>
      <w:pPr>
        <w:pStyle w:val="Heading1"/>
        <w:ind w:hanging="0" w:start="0"/>
        <w:jc w:val="center"/>
        <w:rPr>
          <w:sz w:val="96"/>
        </w:rPr>
      </w:pPr>
      <w:r>
        <w:rPr>
          <w:sz w:val="96"/>
        </w:rPr>
        <w:t>E</w:t>
      </w:r>
    </w:p>
    <w:p>
      <w:pPr>
        <w:pStyle w:val="Normal"/>
        <w:rPr>
          <w:sz w:val="96"/>
        </w:rPr>
      </w:pPr>
      <w:r>
        <w:rPr>
          <w:sz w:val="96"/>
        </w:rPr>
      </w:r>
    </w:p>
    <w:p>
      <w:pPr>
        <w:pStyle w:val="Footer"/>
        <w:tabs>
          <w:tab w:val="clear" w:pos="4320"/>
          <w:tab w:val="clear" w:pos="8640"/>
        </w:tabs>
        <w:rPr/>
      </w:pPr>
      <w:r>
        <w:rPr/>
      </w:r>
    </w:p>
    <w:p>
      <w:pPr>
        <w:pStyle w:val="Normal"/>
        <w:spacing w:lineRule="auto" w:line="360"/>
        <w:jc w:val="both"/>
        <w:rPr>
          <w:b/>
          <w:color w:val="000000"/>
          <w:sz w:val="24"/>
        </w:rPr>
      </w:pPr>
      <w:r>
        <w:rPr>
          <w:b/>
          <w:color w:val="000000"/>
          <w:sz w:val="24"/>
        </w:rPr>
      </w:r>
    </w:p>
    <w:p>
      <w:pPr>
        <w:pStyle w:val="Heading2"/>
        <w:ind w:hanging="0" w:start="0"/>
        <w:jc w:val="center"/>
        <w:rPr>
          <w:sz w:val="52"/>
        </w:rPr>
      </w:pPr>
      <w:r>
        <w:rPr>
          <w:sz w:val="52"/>
        </w:rPr>
        <w:t>ENVIRONMENTAL</w:t>
      </w:r>
    </w:p>
    <w:p>
      <w:pPr>
        <w:pStyle w:val="Normal"/>
        <w:spacing w:lineRule="auto" w:line="360"/>
        <w:jc w:val="center"/>
        <w:rPr>
          <w:b/>
          <w:color w:val="000000"/>
          <w:sz w:val="52"/>
        </w:rPr>
      </w:pPr>
      <w:r>
        <w:rPr>
          <w:b/>
          <w:color w:val="000000"/>
          <w:sz w:val="52"/>
        </w:rPr>
        <w:t>DUE DILIGENCE</w:t>
      </w:r>
    </w:p>
    <w:p>
      <w:pPr>
        <w:pStyle w:val="Normal"/>
        <w:spacing w:lineRule="auto" w:line="360"/>
        <w:jc w:val="center"/>
        <w:rPr>
          <w:b/>
          <w:color w:val="000000"/>
          <w:sz w:val="52"/>
        </w:rPr>
      </w:pPr>
      <w:r>
        <w:rPr>
          <w:b/>
          <w:color w:val="000000"/>
          <w:sz w:val="52"/>
        </w:rPr>
      </w:r>
    </w:p>
    <w:p>
      <w:pPr>
        <w:pStyle w:val="Normal"/>
        <w:spacing w:lineRule="auto" w:line="360"/>
        <w:jc w:val="center"/>
        <w:rPr>
          <w:b/>
          <w:color w:val="000000"/>
          <w:sz w:val="52"/>
        </w:rPr>
      </w:pPr>
      <w:r>
        <w:rPr>
          <w:b/>
          <w:color w:val="000000"/>
          <w:sz w:val="52"/>
        </w:rPr>
      </w:r>
    </w:p>
    <w:p>
      <w:pPr>
        <w:pStyle w:val="Normal"/>
        <w:spacing w:lineRule="auto" w:line="360"/>
        <w:jc w:val="center"/>
        <w:rPr>
          <w:b/>
          <w:color w:val="000000"/>
          <w:sz w:val="52"/>
        </w:rPr>
      </w:pPr>
      <w:r>
        <w:rPr>
          <w:b/>
          <w:color w:val="000000"/>
          <w:sz w:val="52"/>
        </w:rPr>
      </w:r>
    </w:p>
    <w:p>
      <w:pPr>
        <w:pStyle w:val="Normal"/>
        <w:spacing w:lineRule="auto" w:line="360"/>
        <w:jc w:val="center"/>
        <w:rPr>
          <w:b/>
          <w:color w:val="000000"/>
          <w:sz w:val="52"/>
        </w:rPr>
      </w:pPr>
      <w:r>
        <w:rPr>
          <w:b/>
          <w:color w:val="000000"/>
          <w:sz w:val="52"/>
        </w:rPr>
      </w:r>
    </w:p>
    <w:p>
      <w:pPr>
        <w:pStyle w:val="Normal"/>
        <w:spacing w:lineRule="auto" w:line="360"/>
        <w:jc w:val="center"/>
        <w:rPr>
          <w:b/>
          <w:color w:val="000000"/>
          <w:sz w:val="24"/>
        </w:rPr>
      </w:pPr>
      <w:r>
        <w:rPr>
          <w:b/>
          <w:color w:val="000000"/>
          <w:sz w:val="24"/>
        </w:rPr>
      </w:r>
    </w:p>
    <w:p>
      <w:pPr>
        <w:pStyle w:val="Normal"/>
        <w:spacing w:lineRule="auto" w:line="360"/>
        <w:jc w:val="center"/>
        <w:rPr>
          <w:color w:val="000000"/>
          <w:sz w:val="24"/>
        </w:rPr>
      </w:pPr>
      <w:r>
        <w:rPr>
          <w:color w:val="000000"/>
          <w:sz w:val="24"/>
        </w:rPr>
      </w:r>
    </w:p>
    <w:p>
      <w:pPr>
        <w:pStyle w:val="Normal"/>
        <w:spacing w:lineRule="auto" w:line="360"/>
        <w:jc w:val="center"/>
        <w:rPr>
          <w:color w:val="000000"/>
          <w:sz w:val="24"/>
        </w:rPr>
      </w:pPr>
      <w:r>
        <w:rPr>
          <w:color w:val="000000"/>
          <w:sz w:val="24"/>
        </w:rPr>
      </w:r>
    </w:p>
    <w:p>
      <w:pPr>
        <w:pStyle w:val="Normal"/>
        <w:spacing w:lineRule="auto" w:line="360"/>
        <w:jc w:val="center"/>
        <w:rPr>
          <w:color w:val="000000"/>
          <w:sz w:val="24"/>
        </w:rPr>
      </w:pPr>
      <w:r>
        <w:rPr>
          <w:color w:val="000000"/>
          <w:sz w:val="24"/>
        </w:rPr>
      </w:r>
      <w:r>
        <w:br w:type="page"/>
      </w:r>
    </w:p>
    <w:p>
      <w:pPr>
        <w:pStyle w:val="Heading1"/>
        <w:ind w:hanging="0" w:start="0"/>
        <w:jc w:val="center"/>
        <w:rPr>
          <w:color w:val="000000"/>
          <w:sz w:val="36"/>
          <w:lang w:val="en-CA" w:eastAsia="en-CA"/>
        </w:rPr>
      </w:pPr>
      <w:r>
        <w:rPr>
          <w:color w:val="000000"/>
          <w:sz w:val="36"/>
          <w:lang w:val="en-CA" w:eastAsia="en-CA"/>
        </w:rPr>
        <w:drawing>
          <wp:anchor behindDoc="0" distT="0" distB="0" distL="114935" distR="114935" simplePos="0" locked="0" layoutInCell="0" allowOverlap="1" relativeHeight="49">
            <wp:simplePos x="0" y="0"/>
            <wp:positionH relativeFrom="column">
              <wp:posOffset>2148840</wp:posOffset>
            </wp:positionH>
            <wp:positionV relativeFrom="paragraph">
              <wp:posOffset>445770</wp:posOffset>
            </wp:positionV>
            <wp:extent cx="1005840" cy="1005840"/>
            <wp:effectExtent l="0" t="0" r="0" b="0"/>
            <wp:wrapTopAndBottom/>
            <wp:docPr id="2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 descr="" title=""/>
                    <pic:cNvPicPr>
                      <a:picLocks noChangeAspect="1" noChangeArrowheads="1"/>
                    </pic:cNvPicPr>
                  </pic:nvPicPr>
                  <pic:blipFill>
                    <a:blip r:embed="rId30"/>
                    <a:srcRect l="-41" t="-41" r="-41" b="-41"/>
                    <a:stretch>
                      <a:fillRect/>
                    </a:stretch>
                  </pic:blipFill>
                  <pic:spPr bwMode="auto">
                    <a:xfrm>
                      <a:off x="0" y="0"/>
                      <a:ext cx="1005840" cy="1005840"/>
                    </a:xfrm>
                    <a:prstGeom prst="rect">
                      <a:avLst/>
                    </a:prstGeom>
                    <a:noFill/>
                  </pic:spPr>
                </pic:pic>
              </a:graphicData>
            </a:graphic>
          </wp:anchor>
        </w:drawing>
      </w:r>
    </w:p>
    <w:p>
      <w:pPr>
        <w:pStyle w:val="Normal"/>
        <w:rPr>
          <w:sz w:val="36"/>
        </w:rPr>
      </w:pPr>
      <w:r>
        <w:rPr>
          <w:sz w:val="36"/>
        </w:rPr>
      </w:r>
    </w:p>
    <w:p>
      <w:pPr>
        <w:pStyle w:val="Heading1"/>
        <w:ind w:hanging="0" w:start="0"/>
        <w:rPr>
          <w:sz w:val="36"/>
        </w:rPr>
      </w:pPr>
      <w:r>
        <w:rPr>
          <w:sz w:val="36"/>
        </w:rPr>
      </w:r>
    </w:p>
    <w:p>
      <w:pPr>
        <w:pStyle w:val="Heading4"/>
        <w:ind w:hanging="0" w:start="0"/>
        <w:rPr>
          <w:b w:val="false"/>
          <w:bCs/>
          <w:color w:val="0000FF"/>
        </w:rPr>
      </w:pPr>
      <w:r>
        <w:rPr>
          <w:b w:val="false"/>
          <w:bCs/>
          <w:color w:val="0000FF"/>
        </w:rPr>
        <w:t>Brooklyn Navy Yard Cogeneration Partners, L.P.</w:t>
      </w:r>
    </w:p>
    <w:p>
      <w:pPr>
        <w:pStyle w:val="Heading4"/>
        <w:ind w:hanging="0" w:start="0"/>
        <w:rPr>
          <w:b w:val="false"/>
          <w:color w:val="0000FF"/>
        </w:rPr>
      </w:pPr>
      <w:r>
        <w:rPr>
          <w:b w:val="false"/>
          <w:color w:val="0000FF"/>
        </w:rPr>
        <w:t>Brooklyn, New York</w:t>
      </w:r>
    </w:p>
    <w:p>
      <w:pPr>
        <w:pStyle w:val="Heading4"/>
        <w:ind w:hanging="0" w:start="0"/>
        <w:rPr>
          <w:b w:val="false"/>
          <w:color w:val="0000FF"/>
        </w:rPr>
      </w:pPr>
      <w:r>
        <w:rPr>
          <w:b w:val="false"/>
          <w:color w:val="0000FF"/>
        </w:rPr>
        <w:t>Environmental Site Assessment</w:t>
      </w:r>
    </w:p>
    <w:p>
      <w:pPr>
        <w:pStyle w:val="Heading8"/>
        <w:ind w:hanging="0" w:start="0"/>
        <w:rPr>
          <w:b w:val="false"/>
          <w:color w:val="0000FF"/>
        </w:rPr>
      </w:pPr>
      <w:r>
        <w:rPr>
          <w:b w:val="false"/>
          <w:color w:val="0000FF"/>
        </w:rPr>
      </w:r>
    </w:p>
    <w:p>
      <w:pPr>
        <w:pStyle w:val="Heading8"/>
        <w:ind w:hanging="0" w:start="0"/>
        <w:rPr/>
      </w:pPr>
      <w:r>
        <w:rPr/>
      </w:r>
    </w:p>
    <w:p>
      <w:pPr>
        <w:pStyle w:val="Heading1"/>
        <w:ind w:hanging="0" w:start="0"/>
        <w:jc w:val="center"/>
        <w:rPr>
          <w:sz w:val="28"/>
        </w:rPr>
      </w:pPr>
      <w:r>
        <w:rPr>
          <w:sz w:val="28"/>
        </w:rPr>
      </w:r>
    </w:p>
    <w:p>
      <w:pPr>
        <w:pStyle w:val="Normal"/>
        <w:rPr>
          <w:sz w:val="28"/>
        </w:rPr>
      </w:pPr>
      <w:r>
        <w:rPr>
          <w:sz w:val="28"/>
        </w:rPr>
      </w:r>
    </w:p>
    <w:p>
      <w:pPr>
        <w:pStyle w:val="Normal"/>
        <w:jc w:val="center"/>
        <w:rPr>
          <w:b/>
          <w:color w:val="FF0000"/>
          <w:sz w:val="28"/>
        </w:rPr>
      </w:pPr>
      <w:r>
        <w:rPr>
          <w:b/>
          <w:color w:val="FF0000"/>
          <w:sz w:val="28"/>
        </w:rPr>
      </w:r>
    </w:p>
    <w:p>
      <w:pPr>
        <w:pStyle w:val="Normal"/>
        <w:rPr>
          <w:b/>
          <w:color w:val="FF0000"/>
          <w:sz w:val="28"/>
        </w:rPr>
      </w:pPr>
      <w:r>
        <w:rPr>
          <w:b/>
          <w:color w:val="FF0000"/>
          <w:sz w:val="28"/>
        </w:rPr>
      </w:r>
    </w:p>
    <w:p>
      <w:pPr>
        <w:pStyle w:val="Normal"/>
        <w:jc w:val="center"/>
        <w:rPr>
          <w:b/>
          <w:sz w:val="28"/>
        </w:rPr>
      </w:pPr>
      <w:r>
        <w:rPr>
          <w:b/>
          <w:sz w:val="28"/>
        </w:rPr>
      </w:r>
    </w:p>
    <w:p>
      <w:pPr>
        <w:pStyle w:val="Heading6"/>
        <w:ind w:hanging="0" w:start="0"/>
        <w:rPr/>
      </w:pPr>
      <w:r>
        <w:rPr/>
        <w:t>June 14, 2001</w:t>
      </w:r>
    </w:p>
    <w:p>
      <w:pPr>
        <w:pStyle w:val="Normal"/>
        <w:jc w:val="center"/>
        <w:rPr>
          <w:b/>
          <w:sz w:val="28"/>
        </w:rPr>
      </w:pPr>
      <w:r>
        <w:rPr>
          <w:b/>
          <w:sz w:val="28"/>
        </w:rPr>
      </w:r>
    </w:p>
    <w:p>
      <w:pPr>
        <w:pStyle w:val="Heading6"/>
        <w:ind w:hanging="0" w:start="0"/>
        <w:rPr>
          <w:color w:val="0000FF"/>
        </w:rPr>
      </w:pPr>
      <w:r>
        <w:rPr>
          <w:color w:val="0000FF"/>
        </w:rPr>
        <w:t>Prepared By:</w:t>
      </w:r>
    </w:p>
    <w:p>
      <w:pPr>
        <w:pStyle w:val="Heading6"/>
        <w:ind w:hanging="0" w:start="0"/>
        <w:rPr>
          <w:color w:val="0000FF"/>
        </w:rPr>
      </w:pPr>
      <w:r>
        <w:rPr>
          <w:color w:val="0000FF"/>
        </w:rPr>
        <w:t>Bill Curra, P.E.</w:t>
      </w:r>
    </w:p>
    <w:p>
      <w:pPr>
        <w:pStyle w:val="Normal"/>
        <w:jc w:val="center"/>
        <w:rPr>
          <w:b/>
          <w:color w:val="0000FF"/>
          <w:sz w:val="28"/>
        </w:rPr>
      </w:pPr>
      <w:r>
        <w:rPr>
          <w:b/>
          <w:color w:val="0000FF"/>
          <w:sz w:val="28"/>
        </w:rPr>
        <w:t>Enron Corp.</w:t>
      </w:r>
    </w:p>
    <w:p>
      <w:pPr>
        <w:pStyle w:val="Normal"/>
        <w:jc w:val="center"/>
        <w:rPr>
          <w:b/>
          <w:color w:val="0000FF"/>
          <w:sz w:val="28"/>
        </w:rPr>
      </w:pPr>
      <w:r>
        <w:rPr>
          <w:b/>
          <w:color w:val="0000FF"/>
          <w:sz w:val="28"/>
        </w:rPr>
      </w:r>
    </w:p>
    <w:p>
      <w:pPr>
        <w:pStyle w:val="Normal"/>
        <w:jc w:val="center"/>
        <w:rPr>
          <w:b/>
          <w:sz w:val="28"/>
        </w:rPr>
      </w:pPr>
      <w:r>
        <w:rPr>
          <w:b/>
          <w:sz w:val="28"/>
        </w:rPr>
      </w:r>
    </w:p>
    <w:p>
      <w:pPr>
        <w:pStyle w:val="Normal"/>
        <w:jc w:val="center"/>
        <w:rPr>
          <w:b/>
          <w:sz w:val="28"/>
        </w:rPr>
      </w:pPr>
      <w:r>
        <w:rPr>
          <w:b/>
          <w:sz w:val="28"/>
        </w:rPr>
      </w:r>
    </w:p>
    <w:p>
      <w:pPr>
        <w:pStyle w:val="Heading5"/>
        <w:rPr/>
      </w:pPr>
      <w:r>
        <w:rPr/>
        <w:t>CONFIDENTIAL</w:t>
      </w:r>
    </w:p>
    <w:p>
      <w:pPr>
        <w:pStyle w:val="Heading1"/>
        <w:ind w:hanging="0" w:start="0"/>
        <w:jc w:val="center"/>
        <w:rPr>
          <w:sz w:val="28"/>
        </w:rPr>
      </w:pPr>
      <w:r>
        <w:rPr>
          <w:sz w:val="28"/>
        </w:rPr>
      </w:r>
      <w:r>
        <w:br w:type="page"/>
      </w:r>
    </w:p>
    <w:p>
      <w:pPr>
        <w:pStyle w:val="Normal"/>
        <w:rPr>
          <w:sz w:val="28"/>
        </w:rPr>
      </w:pPr>
      <w:r>
        <w:rPr>
          <w:sz w:val="28"/>
        </w:rPr>
      </w:r>
    </w:p>
    <w:p>
      <w:pPr>
        <w:pStyle w:val="Normal"/>
        <w:pBdr>
          <w:bottom w:val="single" w:sz="4" w:space="1" w:color="000000"/>
        </w:pBdr>
        <w:jc w:val="center"/>
        <w:rPr>
          <w:sz w:val="32"/>
        </w:rPr>
      </w:pPr>
      <w:r>
        <w:rPr>
          <w:sz w:val="32"/>
        </w:rPr>
        <w:t>Table of Contents</w:t>
      </w:r>
    </w:p>
    <w:p>
      <w:pPr>
        <w:pStyle w:val="Heading1"/>
        <w:ind w:hanging="0" w:start="0"/>
        <w:rPr>
          <w:sz w:val="28"/>
        </w:rPr>
      </w:pPr>
      <w:r>
        <w:rPr>
          <w:sz w:val="28"/>
        </w:rPr>
      </w:r>
    </w:p>
    <w:sdt>
      <w:sdtPr>
        <w:docPartObj>
          <w:docPartGallery w:val="Table of Contents"/>
          <w:docPartUnique w:val="true"/>
        </w:docPartObj>
      </w:sdtPr>
      <w:sdtContent>
        <w:p>
          <w:pPr>
            <w:pStyle w:val="TOC1"/>
            <w:tabs>
              <w:tab w:val="clear" w:pos="720"/>
              <w:tab w:val="right" w:pos="8630" w:leader="dot"/>
            </w:tabs>
            <w:rPr>
              <w:sz w:val="24"/>
              <w:szCs w:val="24"/>
              <w:lang w:val="en-CA" w:eastAsia="en-CA"/>
            </w:rPr>
          </w:pPr>
          <w:r>
            <w:fldChar w:fldCharType="begin"/>
          </w:r>
          <w:r>
            <w:rPr>
              <w:rStyle w:val="IndexLink"/>
              <w:lang w:val="en-CA" w:eastAsia="en-CA"/>
            </w:rPr>
            <w:instrText xml:space="preserve"> TOC \o "1-2" \h \z </w:instrText>
          </w:r>
          <w:r>
            <w:rPr>
              <w:rStyle w:val="IndexLink"/>
              <w:lang w:val="en-CA" w:eastAsia="en-CA"/>
            </w:rPr>
            <w:fldChar w:fldCharType="separate"/>
          </w:r>
          <w:hyperlink w:anchor="__RefHeading___Toc517165763">
            <w:r>
              <w:rPr>
                <w:rStyle w:val="IndexLink"/>
                <w:lang w:val="en-CA" w:eastAsia="en-CA"/>
              </w:rPr>
              <w:t>Executive Summary</w:t>
              <w:tab/>
              <w:t>51</w:t>
            </w:r>
          </w:hyperlink>
        </w:p>
        <w:p>
          <w:pPr>
            <w:pStyle w:val="TOC1"/>
            <w:tabs>
              <w:tab w:val="clear" w:pos="720"/>
              <w:tab w:val="left" w:pos="600" w:leader="none"/>
              <w:tab w:val="right" w:pos="8630" w:leader="dot"/>
            </w:tabs>
            <w:rPr>
              <w:sz w:val="24"/>
              <w:szCs w:val="24"/>
              <w:lang w:val="en-CA" w:eastAsia="en-CA"/>
            </w:rPr>
          </w:pPr>
          <w:hyperlink w:anchor="__RefHeading___Toc517165764">
            <w:r>
              <w:rPr>
                <w:rStyle w:val="IndexLink"/>
                <w:lang w:val="en-CA" w:eastAsia="en-CA"/>
              </w:rPr>
              <w:t>1.0</w:t>
            </w:r>
            <w:r>
              <w:rPr>
                <w:rStyle w:val="IndexLink"/>
                <w:sz w:val="24"/>
                <w:szCs w:val="24"/>
                <w:lang w:val="en-CA" w:eastAsia="en-CA"/>
              </w:rPr>
              <w:tab/>
            </w:r>
            <w:r>
              <w:rPr>
                <w:rStyle w:val="IndexLink"/>
                <w:lang w:val="en-CA" w:eastAsia="en-CA"/>
              </w:rPr>
              <w:t>Introduction</w:t>
              <w:tab/>
              <w:t>51</w:t>
            </w:r>
          </w:hyperlink>
        </w:p>
        <w:p>
          <w:pPr>
            <w:pStyle w:val="TOC1"/>
            <w:tabs>
              <w:tab w:val="clear" w:pos="720"/>
              <w:tab w:val="left" w:pos="600" w:leader="none"/>
              <w:tab w:val="right" w:pos="8630" w:leader="dot"/>
            </w:tabs>
            <w:rPr>
              <w:sz w:val="24"/>
              <w:szCs w:val="24"/>
              <w:lang w:val="en-CA" w:eastAsia="en-CA"/>
            </w:rPr>
          </w:pPr>
          <w:hyperlink w:anchor="__RefHeading___Toc517165765">
            <w:r>
              <w:rPr>
                <w:rStyle w:val="IndexLink"/>
                <w:lang w:val="en-CA" w:eastAsia="en-CA"/>
              </w:rPr>
              <w:t>2.0</w:t>
            </w:r>
            <w:r>
              <w:rPr>
                <w:rStyle w:val="IndexLink"/>
                <w:sz w:val="24"/>
                <w:szCs w:val="24"/>
                <w:lang w:val="en-CA" w:eastAsia="en-CA"/>
              </w:rPr>
              <w:tab/>
            </w:r>
            <w:r>
              <w:rPr>
                <w:rStyle w:val="IndexLink"/>
                <w:lang w:val="en-CA" w:eastAsia="en-CA"/>
              </w:rPr>
              <w:t>Site Description</w:t>
              <w:tab/>
              <w:t>53</w:t>
            </w:r>
          </w:hyperlink>
        </w:p>
        <w:p>
          <w:pPr>
            <w:pStyle w:val="TOC1"/>
            <w:tabs>
              <w:tab w:val="clear" w:pos="720"/>
              <w:tab w:val="left" w:pos="600" w:leader="none"/>
              <w:tab w:val="right" w:pos="8630" w:leader="dot"/>
            </w:tabs>
            <w:rPr>
              <w:sz w:val="24"/>
              <w:szCs w:val="24"/>
              <w:lang w:val="en-CA" w:eastAsia="en-CA"/>
            </w:rPr>
          </w:pPr>
          <w:hyperlink w:anchor="__RefHeading___Toc517165766">
            <w:r>
              <w:rPr>
                <w:rStyle w:val="IndexLink"/>
                <w:lang w:val="en-CA" w:eastAsia="en-CA"/>
              </w:rPr>
              <w:t>3.0</w:t>
            </w:r>
            <w:r>
              <w:rPr>
                <w:rStyle w:val="IndexLink"/>
                <w:sz w:val="24"/>
                <w:szCs w:val="24"/>
                <w:lang w:val="en-CA" w:eastAsia="en-CA"/>
              </w:rPr>
              <w:tab/>
            </w:r>
            <w:r>
              <w:rPr>
                <w:rStyle w:val="IndexLink"/>
                <w:lang w:val="en-CA" w:eastAsia="en-CA"/>
              </w:rPr>
              <w:t>Adjoining Properties</w:t>
              <w:tab/>
              <w:t>54</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67">
            <w:r>
              <w:rPr>
                <w:rStyle w:val="IndexLink"/>
                <w:lang w:val="en-CA" w:eastAsia="en-CA"/>
              </w:rPr>
              <w:t>4.1</w:t>
            </w:r>
            <w:r>
              <w:rPr>
                <w:rStyle w:val="IndexLink"/>
                <w:rFonts w:cs="Times New Roman" w:ascii="Times New Roman" w:hAnsi="Times New Roman"/>
                <w:sz w:val="24"/>
                <w:szCs w:val="24"/>
                <w:lang w:val="en-CA" w:eastAsia="en-CA"/>
              </w:rPr>
              <w:tab/>
            </w:r>
            <w:r>
              <w:rPr>
                <w:rStyle w:val="IndexLink"/>
                <w:lang w:val="en-CA" w:eastAsia="en-CA"/>
              </w:rPr>
              <w:t>Storm Water Management</w:t>
              <w:tab/>
              <w:t>55</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68">
            <w:r>
              <w:rPr>
                <w:rStyle w:val="IndexLink"/>
                <w:lang w:val="en-CA" w:eastAsia="en-CA"/>
              </w:rPr>
              <w:t>4.2</w:t>
            </w:r>
            <w:r>
              <w:rPr>
                <w:rStyle w:val="IndexLink"/>
                <w:rFonts w:cs="Times New Roman" w:ascii="Times New Roman" w:hAnsi="Times New Roman"/>
                <w:sz w:val="24"/>
                <w:szCs w:val="24"/>
                <w:lang w:val="en-CA" w:eastAsia="en-CA"/>
              </w:rPr>
              <w:tab/>
            </w:r>
            <w:r>
              <w:rPr>
                <w:rStyle w:val="IndexLink"/>
                <w:lang w:val="en-CA" w:eastAsia="en-CA"/>
              </w:rPr>
              <w:t>Wastewater Management</w:t>
              <w:tab/>
              <w:t>55</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69">
            <w:r>
              <w:rPr>
                <w:rStyle w:val="IndexLink"/>
                <w:lang w:val="en-CA" w:eastAsia="en-CA"/>
              </w:rPr>
              <w:t>4.3</w:t>
            </w:r>
            <w:r>
              <w:rPr>
                <w:rStyle w:val="IndexLink"/>
                <w:rFonts w:cs="Times New Roman" w:ascii="Times New Roman" w:hAnsi="Times New Roman"/>
                <w:sz w:val="24"/>
                <w:szCs w:val="24"/>
                <w:lang w:val="en-CA" w:eastAsia="en-CA"/>
              </w:rPr>
              <w:tab/>
            </w:r>
            <w:r>
              <w:rPr>
                <w:rStyle w:val="IndexLink"/>
                <w:lang w:val="en-CA" w:eastAsia="en-CA"/>
              </w:rPr>
              <w:t>Potable Water</w:t>
              <w:tab/>
              <w:t>56</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70">
            <w:r>
              <w:rPr>
                <w:rStyle w:val="IndexLink"/>
                <w:lang w:val="en-CA" w:eastAsia="en-CA"/>
              </w:rPr>
              <w:t>4.4</w:t>
            </w:r>
            <w:r>
              <w:rPr>
                <w:rStyle w:val="IndexLink"/>
                <w:rFonts w:cs="Times New Roman" w:ascii="Times New Roman" w:hAnsi="Times New Roman"/>
                <w:sz w:val="24"/>
                <w:szCs w:val="24"/>
                <w:lang w:val="en-CA" w:eastAsia="en-CA"/>
              </w:rPr>
              <w:tab/>
            </w:r>
            <w:r>
              <w:rPr>
                <w:rStyle w:val="IndexLink"/>
                <w:lang w:val="en-CA" w:eastAsia="en-CA"/>
              </w:rPr>
              <w:t>Noise Surveys</w:t>
              <w:tab/>
              <w:t>56</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71">
            <w:r>
              <w:rPr>
                <w:rStyle w:val="IndexLink"/>
                <w:lang w:val="en-CA" w:eastAsia="en-CA"/>
              </w:rPr>
              <w:t>4.5</w:t>
            </w:r>
            <w:r>
              <w:rPr>
                <w:rStyle w:val="IndexLink"/>
                <w:rFonts w:cs="Times New Roman" w:ascii="Times New Roman" w:hAnsi="Times New Roman"/>
                <w:sz w:val="24"/>
                <w:szCs w:val="24"/>
                <w:lang w:val="en-CA" w:eastAsia="en-CA"/>
              </w:rPr>
              <w:tab/>
            </w:r>
            <w:r>
              <w:rPr>
                <w:rStyle w:val="IndexLink"/>
                <w:lang w:val="en-CA" w:eastAsia="en-CA"/>
              </w:rPr>
              <w:t>Waste Management</w:t>
              <w:tab/>
              <w:t>56</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72">
            <w:r>
              <w:rPr>
                <w:rStyle w:val="IndexLink"/>
                <w:lang w:val="en-CA" w:eastAsia="en-CA"/>
              </w:rPr>
              <w:t>4.6</w:t>
            </w:r>
            <w:r>
              <w:rPr>
                <w:rStyle w:val="IndexLink"/>
                <w:rFonts w:cs="Times New Roman" w:ascii="Times New Roman" w:hAnsi="Times New Roman"/>
                <w:sz w:val="24"/>
                <w:szCs w:val="24"/>
                <w:lang w:val="en-CA" w:eastAsia="en-CA"/>
              </w:rPr>
              <w:tab/>
            </w:r>
            <w:r>
              <w:rPr>
                <w:rStyle w:val="IndexLink"/>
                <w:lang w:val="en-CA" w:eastAsia="en-CA"/>
              </w:rPr>
              <w:t>Spill Prevention and Control</w:t>
              <w:tab/>
              <w:t>57</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73">
            <w:r>
              <w:rPr>
                <w:rStyle w:val="IndexLink"/>
                <w:lang w:val="en-CA" w:eastAsia="en-CA"/>
              </w:rPr>
              <w:t>4.7</w:t>
            </w:r>
            <w:r>
              <w:rPr>
                <w:rStyle w:val="IndexLink"/>
                <w:rFonts w:cs="Times New Roman" w:ascii="Times New Roman" w:hAnsi="Times New Roman"/>
                <w:sz w:val="24"/>
                <w:szCs w:val="24"/>
                <w:lang w:val="en-CA" w:eastAsia="en-CA"/>
              </w:rPr>
              <w:tab/>
            </w:r>
            <w:r>
              <w:rPr>
                <w:rStyle w:val="IndexLink"/>
                <w:lang w:val="en-CA" w:eastAsia="en-CA"/>
              </w:rPr>
              <w:t>Air Quality</w:t>
              <w:tab/>
              <w:t>58</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74">
            <w:r>
              <w:rPr>
                <w:rStyle w:val="IndexLink"/>
                <w:lang w:val="en-CA" w:eastAsia="en-CA"/>
              </w:rPr>
              <w:t>4.8</w:t>
            </w:r>
            <w:r>
              <w:rPr>
                <w:rStyle w:val="IndexLink"/>
                <w:rFonts w:cs="Times New Roman" w:ascii="Times New Roman" w:hAnsi="Times New Roman"/>
                <w:sz w:val="24"/>
                <w:szCs w:val="24"/>
                <w:lang w:val="en-CA" w:eastAsia="en-CA"/>
              </w:rPr>
              <w:tab/>
            </w:r>
            <w:r>
              <w:rPr>
                <w:rStyle w:val="IndexLink"/>
                <w:lang w:val="en-CA" w:eastAsia="en-CA"/>
              </w:rPr>
              <w:t>Above Ground Storage Tanks (AST)</w:t>
              <w:tab/>
              <w:t>59</w:t>
            </w:r>
          </w:hyperlink>
        </w:p>
        <w:p>
          <w:pPr>
            <w:pStyle w:val="TOC2"/>
            <w:tabs>
              <w:tab w:val="clear" w:pos="720"/>
              <w:tab w:val="left" w:pos="800" w:leader="none"/>
              <w:tab w:val="right" w:pos="8630" w:leader="dot"/>
            </w:tabs>
            <w:rPr>
              <w:rFonts w:ascii="Times New Roman" w:hAnsi="Times New Roman" w:cs="Times New Roman"/>
              <w:sz w:val="24"/>
              <w:szCs w:val="24"/>
              <w:lang w:val="en-CA" w:eastAsia="en-CA"/>
            </w:rPr>
          </w:pPr>
          <w:hyperlink w:anchor="__RefHeading___Toc517165775">
            <w:r>
              <w:rPr>
                <w:rStyle w:val="IndexLink"/>
                <w:lang w:val="en-CA" w:eastAsia="en-CA"/>
              </w:rPr>
              <w:t xml:space="preserve">4.9 </w:t>
            </w:r>
            <w:r>
              <w:rPr>
                <w:rStyle w:val="IndexLink"/>
                <w:rFonts w:cs="Times New Roman" w:ascii="Times New Roman" w:hAnsi="Times New Roman"/>
                <w:sz w:val="24"/>
                <w:szCs w:val="24"/>
                <w:lang w:val="en-CA" w:eastAsia="en-CA"/>
              </w:rPr>
              <w:tab/>
            </w:r>
            <w:r>
              <w:rPr>
                <w:rStyle w:val="IndexLink"/>
                <w:lang w:val="en-CA" w:eastAsia="en-CA"/>
              </w:rPr>
              <w:t>Underground Storage Tanks (UST)</w:t>
              <w:tab/>
              <w:t>59</w:t>
            </w:r>
          </w:hyperlink>
        </w:p>
        <w:p>
          <w:pPr>
            <w:pStyle w:val="TOC2"/>
            <w:tabs>
              <w:tab w:val="clear" w:pos="720"/>
              <w:tab w:val="left" w:pos="1000" w:leader="none"/>
              <w:tab w:val="right" w:pos="8630" w:leader="dot"/>
            </w:tabs>
            <w:rPr>
              <w:rFonts w:ascii="Times New Roman" w:hAnsi="Times New Roman" w:cs="Times New Roman"/>
              <w:sz w:val="24"/>
              <w:szCs w:val="24"/>
              <w:lang w:val="en-CA" w:eastAsia="en-CA"/>
            </w:rPr>
          </w:pPr>
          <w:hyperlink w:anchor="__RefHeading___Toc517165776">
            <w:r>
              <w:rPr>
                <w:rStyle w:val="IndexLink"/>
                <w:lang w:val="en-CA" w:eastAsia="en-CA"/>
              </w:rPr>
              <w:t>4.10</w:t>
            </w:r>
            <w:r>
              <w:rPr>
                <w:rStyle w:val="IndexLink"/>
                <w:rFonts w:cs="Times New Roman" w:ascii="Times New Roman" w:hAnsi="Times New Roman"/>
                <w:sz w:val="24"/>
                <w:szCs w:val="24"/>
                <w:lang w:val="en-CA" w:eastAsia="en-CA"/>
              </w:rPr>
              <w:tab/>
            </w:r>
            <w:r>
              <w:rPr>
                <w:rStyle w:val="IndexLink"/>
                <w:lang w:val="en-CA" w:eastAsia="en-CA"/>
              </w:rPr>
              <w:t>Oily Water Management</w:t>
              <w:tab/>
              <w:t>60</w:t>
            </w:r>
          </w:hyperlink>
        </w:p>
        <w:p>
          <w:pPr>
            <w:pStyle w:val="TOC2"/>
            <w:tabs>
              <w:tab w:val="clear" w:pos="720"/>
              <w:tab w:val="left" w:pos="1000" w:leader="none"/>
              <w:tab w:val="right" w:pos="8630" w:leader="dot"/>
            </w:tabs>
            <w:rPr>
              <w:rFonts w:ascii="Times New Roman" w:hAnsi="Times New Roman" w:cs="Times New Roman"/>
              <w:sz w:val="24"/>
              <w:szCs w:val="24"/>
              <w:lang w:val="en-CA" w:eastAsia="en-CA"/>
            </w:rPr>
          </w:pPr>
          <w:hyperlink w:anchor="__RefHeading___Toc517165777">
            <w:r>
              <w:rPr>
                <w:rStyle w:val="IndexLink"/>
                <w:lang w:val="en-CA" w:eastAsia="en-CA"/>
              </w:rPr>
              <w:t>4.11</w:t>
            </w:r>
            <w:r>
              <w:rPr>
                <w:rStyle w:val="IndexLink"/>
                <w:rFonts w:cs="Times New Roman" w:ascii="Times New Roman" w:hAnsi="Times New Roman"/>
                <w:sz w:val="24"/>
                <w:szCs w:val="24"/>
                <w:lang w:val="en-CA" w:eastAsia="en-CA"/>
              </w:rPr>
              <w:tab/>
            </w:r>
            <w:r>
              <w:rPr>
                <w:rStyle w:val="IndexLink"/>
                <w:lang w:val="en-CA" w:eastAsia="en-CA"/>
              </w:rPr>
              <w:t>Surface and Subsurface Contamination</w:t>
              <w:tab/>
              <w:t>60</w:t>
            </w:r>
          </w:hyperlink>
        </w:p>
        <w:p>
          <w:pPr>
            <w:pStyle w:val="TOC2"/>
            <w:tabs>
              <w:tab w:val="clear" w:pos="720"/>
              <w:tab w:val="left" w:pos="1000" w:leader="none"/>
              <w:tab w:val="right" w:pos="8630" w:leader="dot"/>
            </w:tabs>
            <w:rPr>
              <w:rFonts w:ascii="Times New Roman" w:hAnsi="Times New Roman" w:cs="Times New Roman"/>
              <w:sz w:val="24"/>
              <w:szCs w:val="24"/>
              <w:lang w:val="en-CA" w:eastAsia="en-CA"/>
            </w:rPr>
          </w:pPr>
          <w:hyperlink w:anchor="__RefHeading___Toc517165778">
            <w:r>
              <w:rPr>
                <w:rStyle w:val="IndexLink"/>
                <w:lang w:val="en-CA" w:eastAsia="en-CA"/>
              </w:rPr>
              <w:t>4.13</w:t>
            </w:r>
            <w:r>
              <w:rPr>
                <w:rStyle w:val="IndexLink"/>
                <w:rFonts w:cs="Times New Roman" w:ascii="Times New Roman" w:hAnsi="Times New Roman"/>
                <w:sz w:val="24"/>
                <w:szCs w:val="24"/>
                <w:lang w:val="en-CA" w:eastAsia="en-CA"/>
              </w:rPr>
              <w:tab/>
            </w:r>
            <w:r>
              <w:rPr>
                <w:rStyle w:val="IndexLink"/>
                <w:lang w:val="en-CA" w:eastAsia="en-CA"/>
              </w:rPr>
              <w:t>SARA Title III Reporting</w:t>
              <w:tab/>
              <w:t>60</w:t>
            </w:r>
          </w:hyperlink>
        </w:p>
        <w:p>
          <w:pPr>
            <w:pStyle w:val="TOC2"/>
            <w:tabs>
              <w:tab w:val="clear" w:pos="720"/>
              <w:tab w:val="left" w:pos="1000" w:leader="none"/>
              <w:tab w:val="right" w:pos="8630" w:leader="dot"/>
            </w:tabs>
            <w:rPr>
              <w:rFonts w:ascii="Times New Roman" w:hAnsi="Times New Roman" w:cs="Times New Roman"/>
              <w:sz w:val="24"/>
              <w:szCs w:val="24"/>
              <w:lang w:val="en-CA" w:eastAsia="en-CA"/>
            </w:rPr>
          </w:pPr>
          <w:hyperlink w:anchor="__RefHeading___Toc517165779">
            <w:r>
              <w:rPr>
                <w:rStyle w:val="IndexLink"/>
                <w:lang w:val="en-CA" w:eastAsia="en-CA"/>
              </w:rPr>
              <w:t>4.14</w:t>
            </w:r>
            <w:r>
              <w:rPr>
                <w:rStyle w:val="IndexLink"/>
                <w:rFonts w:cs="Times New Roman" w:ascii="Times New Roman" w:hAnsi="Times New Roman"/>
                <w:sz w:val="24"/>
                <w:szCs w:val="24"/>
                <w:lang w:val="en-CA" w:eastAsia="en-CA"/>
              </w:rPr>
              <w:tab/>
            </w:r>
            <w:r>
              <w:rPr>
                <w:rStyle w:val="IndexLink"/>
                <w:lang w:val="en-CA" w:eastAsia="en-CA"/>
              </w:rPr>
              <w:t>Risk Management Plan (RMP)/Process Safety Management (PSM)</w:t>
              <w:tab/>
              <w:t>61</w:t>
            </w:r>
          </w:hyperlink>
        </w:p>
        <w:p>
          <w:pPr>
            <w:pStyle w:val="TOC2"/>
            <w:tabs>
              <w:tab w:val="clear" w:pos="720"/>
              <w:tab w:val="left" w:pos="1000" w:leader="none"/>
              <w:tab w:val="right" w:pos="8630" w:leader="dot"/>
            </w:tabs>
            <w:rPr>
              <w:rFonts w:ascii="Times New Roman" w:hAnsi="Times New Roman" w:cs="Times New Roman"/>
              <w:sz w:val="24"/>
              <w:szCs w:val="24"/>
              <w:lang w:val="en-CA" w:eastAsia="en-CA"/>
            </w:rPr>
          </w:pPr>
          <w:hyperlink w:anchor="__RefHeading___Toc517165780">
            <w:r>
              <w:rPr>
                <w:rStyle w:val="IndexLink"/>
                <w:lang w:val="en-CA" w:eastAsia="en-CA"/>
              </w:rPr>
              <w:t>4.15</w:t>
            </w:r>
            <w:r>
              <w:rPr>
                <w:rStyle w:val="IndexLink"/>
                <w:rFonts w:cs="Times New Roman" w:ascii="Times New Roman" w:hAnsi="Times New Roman"/>
                <w:sz w:val="24"/>
                <w:szCs w:val="24"/>
                <w:lang w:val="en-CA" w:eastAsia="en-CA"/>
              </w:rPr>
              <w:tab/>
            </w:r>
            <w:r>
              <w:rPr>
                <w:rStyle w:val="IndexLink"/>
                <w:lang w:val="en-CA" w:eastAsia="en-CA"/>
              </w:rPr>
              <w:t>Polychlorinated Biphenyl (PCB)</w:t>
              <w:tab/>
              <w:t>62</w:t>
            </w:r>
          </w:hyperlink>
        </w:p>
        <w:p>
          <w:pPr>
            <w:pStyle w:val="TOC2"/>
            <w:tabs>
              <w:tab w:val="clear" w:pos="720"/>
              <w:tab w:val="left" w:pos="1000" w:leader="none"/>
              <w:tab w:val="right" w:pos="8630" w:leader="dot"/>
            </w:tabs>
            <w:rPr>
              <w:rFonts w:ascii="Times New Roman" w:hAnsi="Times New Roman" w:cs="Times New Roman"/>
              <w:sz w:val="24"/>
              <w:szCs w:val="24"/>
              <w:lang w:val="en-CA" w:eastAsia="en-CA"/>
            </w:rPr>
          </w:pPr>
          <w:hyperlink w:anchor="__RefHeading___Toc517165781">
            <w:r>
              <w:rPr>
                <w:rStyle w:val="IndexLink"/>
                <w:lang w:val="en-CA" w:eastAsia="en-CA"/>
              </w:rPr>
              <w:t>4.16</w:t>
            </w:r>
            <w:r>
              <w:rPr>
                <w:rStyle w:val="IndexLink"/>
                <w:rFonts w:cs="Times New Roman" w:ascii="Times New Roman" w:hAnsi="Times New Roman"/>
                <w:sz w:val="24"/>
                <w:szCs w:val="24"/>
                <w:lang w:val="en-CA" w:eastAsia="en-CA"/>
              </w:rPr>
              <w:tab/>
            </w:r>
            <w:r>
              <w:rPr>
                <w:rStyle w:val="IndexLink"/>
                <w:lang w:val="en-CA" w:eastAsia="en-CA"/>
              </w:rPr>
              <w:t>Herbicides and Pesticides</w:t>
              <w:tab/>
              <w:t>62</w:t>
            </w:r>
          </w:hyperlink>
        </w:p>
        <w:p>
          <w:pPr>
            <w:pStyle w:val="TOC1"/>
            <w:tabs>
              <w:tab w:val="clear" w:pos="720"/>
              <w:tab w:val="left" w:pos="600" w:leader="none"/>
              <w:tab w:val="right" w:pos="8630" w:leader="dot"/>
            </w:tabs>
            <w:rPr>
              <w:sz w:val="24"/>
              <w:szCs w:val="24"/>
              <w:lang w:val="en-CA" w:eastAsia="en-CA"/>
            </w:rPr>
          </w:pPr>
          <w:hyperlink w:anchor="__RefHeading___Toc517165782">
            <w:r>
              <w:rPr>
                <w:rStyle w:val="IndexLink"/>
                <w:lang w:val="en-CA" w:eastAsia="en-CA"/>
              </w:rPr>
              <w:t>5.0</w:t>
            </w:r>
            <w:r>
              <w:rPr>
                <w:rStyle w:val="IndexLink"/>
                <w:sz w:val="24"/>
                <w:szCs w:val="24"/>
                <w:lang w:val="en-CA" w:eastAsia="en-CA"/>
              </w:rPr>
              <w:tab/>
            </w:r>
            <w:r>
              <w:rPr>
                <w:rStyle w:val="IndexLink"/>
                <w:lang w:val="en-CA" w:eastAsia="en-CA"/>
              </w:rPr>
              <w:t>Health and Safety Management</w:t>
              <w:tab/>
              <w:t>62</w:t>
            </w:r>
          </w:hyperlink>
        </w:p>
        <w:p>
          <w:pPr>
            <w:pStyle w:val="TOC1"/>
            <w:tabs>
              <w:tab w:val="clear" w:pos="720"/>
              <w:tab w:val="left" w:pos="600" w:leader="none"/>
              <w:tab w:val="right" w:pos="8630" w:leader="dot"/>
            </w:tabs>
            <w:rPr>
              <w:sz w:val="24"/>
              <w:szCs w:val="24"/>
              <w:lang w:val="en-CA" w:eastAsia="en-CA"/>
            </w:rPr>
          </w:pPr>
          <w:hyperlink w:anchor="__RefHeading___Toc517165783">
            <w:r>
              <w:rPr>
                <w:rStyle w:val="IndexLink"/>
                <w:lang w:val="en-CA" w:eastAsia="en-CA"/>
              </w:rPr>
              <w:t>6.0</w:t>
            </w:r>
            <w:r>
              <w:rPr>
                <w:rStyle w:val="IndexLink"/>
                <w:sz w:val="24"/>
                <w:szCs w:val="24"/>
                <w:lang w:val="en-CA" w:eastAsia="en-CA"/>
              </w:rPr>
              <w:tab/>
            </w:r>
            <w:r>
              <w:rPr>
                <w:rStyle w:val="IndexLink"/>
                <w:lang w:val="en-CA" w:eastAsia="en-CA"/>
              </w:rPr>
              <w:t>Conclusions</w:t>
              <w:tab/>
              <w:t>62</w:t>
            </w:r>
          </w:hyperlink>
        </w:p>
        <w:p>
          <w:pPr>
            <w:pStyle w:val="TOC1"/>
            <w:tabs>
              <w:tab w:val="clear" w:pos="720"/>
              <w:tab w:val="right" w:pos="8630" w:leader="dot"/>
            </w:tabs>
            <w:rPr>
              <w:sz w:val="24"/>
              <w:szCs w:val="24"/>
              <w:lang w:val="en-CA" w:eastAsia="en-CA"/>
            </w:rPr>
          </w:pPr>
          <w:hyperlink w:anchor="__RefHeading___Toc517165784">
            <w:r>
              <w:rPr>
                <w:rStyle w:val="IndexLink"/>
                <w:lang w:val="en-CA" w:eastAsia="en-CA"/>
              </w:rPr>
              <w:t>Reference Reports</w:t>
              <w:tab/>
              <w:t>63</w:t>
            </w:r>
          </w:hyperlink>
          <w:r>
            <w:rPr>
              <w:rStyle w:val="IndexLink"/>
              <w:lang w:val="en-CA" w:eastAsia="en-CA"/>
            </w:rPr>
            <w:fldChar w:fldCharType="end"/>
          </w:r>
        </w:p>
      </w:sdtContent>
    </w:sdt>
    <w:p>
      <w:pPr>
        <w:pStyle w:val="Heading1"/>
        <w:numPr>
          <w:ilvl w:val="0"/>
          <w:numId w:val="0"/>
        </w:numPr>
        <w:jc w:val="both"/>
        <w:rPr>
          <w:sz w:val="28"/>
          <w:szCs w:val="24"/>
          <w:lang w:val="en-CA" w:eastAsia="en-CA"/>
        </w:rPr>
      </w:pPr>
      <w:r>
        <w:rPr>
          <w:sz w:val="28"/>
          <w:szCs w:val="24"/>
          <w:lang w:val="en-CA" w:eastAsia="en-CA"/>
        </w:rPr>
      </w:r>
      <w:r>
        <w:br w:type="page"/>
      </w:r>
    </w:p>
    <w:p>
      <w:pPr>
        <w:pStyle w:val="Heading1"/>
        <w:ind w:hanging="0" w:start="0"/>
        <w:jc w:val="both"/>
        <w:rPr/>
      </w:pPr>
      <w:bookmarkStart w:id="4" w:name="__RefHeading___Toc517165763"/>
      <w:bookmarkEnd w:id="4"/>
      <w:r>
        <w:rPr/>
        <w:t>Executive Summary</w:t>
      </w:r>
    </w:p>
    <w:p>
      <w:pPr>
        <w:pStyle w:val="Heading1"/>
        <w:ind w:hanging="0" w:start="0"/>
        <w:jc w:val="both"/>
        <w:rPr/>
      </w:pPr>
      <w:r>
        <w:rPr/>
      </w:r>
    </w:p>
    <w:p>
      <w:pPr>
        <w:pStyle w:val="Normal"/>
        <w:jc w:val="both"/>
        <w:rPr/>
      </w:pPr>
      <w:r>
        <w:rPr>
          <w:sz w:val="24"/>
        </w:rPr>
        <w:t>Enron North America (ENA) is considering the acquisition of Mission Energy New York, Inc.’s (MENY) one-half interest in Brooklyn Navy Yard Cogeneration Partners, L.P. (the “Facility”).  As part of the due diligence assessment, an environmental site assessment (ESA) of the Facility was conducted in May and June, 2001 by Enron Corp. Environmental, Health and Safety.  The ESA included a review of environmental records, documents and previously developed reports, a site inspection, and interviews with Facility employees.  Enron had previously commissioned a 3</w:t>
      </w:r>
      <w:r>
        <w:rPr>
          <w:sz w:val="24"/>
          <w:vertAlign w:val="superscript"/>
        </w:rPr>
        <w:t>rd</w:t>
      </w:r>
      <w:r>
        <w:rPr>
          <w:sz w:val="24"/>
        </w:rPr>
        <w:t xml:space="preserve"> party ESA of the asset in January 2000.  This present ESA filled data gaps identified in the previous assessment, and focused on environmental issues, which developed subsequent to the publishing of the earlier ESA report.         </w:t>
      </w:r>
    </w:p>
    <w:p>
      <w:pPr>
        <w:pStyle w:val="Normal"/>
        <w:jc w:val="both"/>
        <w:rPr>
          <w:sz w:val="24"/>
        </w:rPr>
      </w:pPr>
      <w:r>
        <w:rPr>
          <w:sz w:val="24"/>
        </w:rPr>
      </w:r>
    </w:p>
    <w:p>
      <w:pPr>
        <w:pStyle w:val="BodyText3"/>
        <w:jc w:val="both"/>
        <w:rPr/>
      </w:pPr>
      <w:r>
        <w:rPr/>
        <w:t xml:space="preserve">In addition, Facility environmental, health and safety records and permits were reviewed to determine current potential compliance issues.  It does not appear that there are any potential future regulations, which may significantly impact the facility.  It may be necessary to notify the New York State Department of Environmental Conservation of the change of ownership.  </w:t>
      </w:r>
    </w:p>
    <w:p>
      <w:pPr>
        <w:pStyle w:val="BodyText3"/>
        <w:jc w:val="both"/>
        <w:rPr>
          <w:bCs/>
        </w:rPr>
      </w:pPr>
      <w:r>
        <w:rPr>
          <w:bCs/>
        </w:rPr>
      </w:r>
    </w:p>
    <w:p>
      <w:pPr>
        <w:pStyle w:val="BodyText3"/>
        <w:jc w:val="both"/>
        <w:rPr/>
      </w:pPr>
      <w:r>
        <w:rPr/>
        <w:t>Key findings identified by the present ESA are summarized below:</w:t>
      </w:r>
    </w:p>
    <w:p>
      <w:pPr>
        <w:pStyle w:val="Normal"/>
        <w:jc w:val="both"/>
        <w:rPr>
          <w:sz w:val="24"/>
        </w:rPr>
      </w:pPr>
      <w:r>
        <w:rPr>
          <w:sz w:val="24"/>
        </w:rPr>
      </w:r>
    </w:p>
    <w:p>
      <w:pPr>
        <w:pStyle w:val="Normal"/>
        <w:numPr>
          <w:ilvl w:val="0"/>
          <w:numId w:val="19"/>
        </w:numPr>
        <w:jc w:val="both"/>
        <w:rPr>
          <w:sz w:val="24"/>
        </w:rPr>
      </w:pPr>
      <w:r>
        <w:rPr>
          <w:sz w:val="24"/>
        </w:rPr>
        <w:t>There is an unresolved corrective action directive mandated by the New York State Department of Environmental Conservation in connection with an accidental fuel release in April 1997.  A response action addressing the directive, relating to above ground storage tank integrity testing, has been implemented by the Facility; however there has been no concurrence from the agency signaling closure of the case.  This issue is discussed in Section 4.6.</w:t>
      </w:r>
    </w:p>
    <w:p>
      <w:pPr>
        <w:pStyle w:val="Normal"/>
        <w:numPr>
          <w:ilvl w:val="0"/>
          <w:numId w:val="19"/>
        </w:numPr>
        <w:jc w:val="both"/>
        <w:rPr>
          <w:sz w:val="24"/>
        </w:rPr>
      </w:pPr>
      <w:r>
        <w:rPr>
          <w:sz w:val="24"/>
        </w:rPr>
        <w:t>The Facility Title V Air Permit mandates the use of 0.04% sulfur fuel.  According to the Facility EHS Manager, the availability of this grade of fuel may become limited in the future.  Options to address this include filing for a permit modification to relax the restriction on sulfur content, and/or switching to kerosene as a distillate fuel as discussed in Section 4.7</w:t>
      </w:r>
    </w:p>
    <w:p>
      <w:pPr>
        <w:pStyle w:val="Normal"/>
        <w:numPr>
          <w:ilvl w:val="0"/>
          <w:numId w:val="19"/>
        </w:numPr>
        <w:jc w:val="both"/>
        <w:rPr>
          <w:sz w:val="24"/>
        </w:rPr>
      </w:pPr>
      <w:r>
        <w:rPr>
          <w:sz w:val="24"/>
        </w:rPr>
        <w:t>The property lease agreement between the current lessor, Brooklyn Navy Yard Development Corporation, and the current lessee, Brooklyn Navy Yard Cogeneration Partners, L.P. was not available for review as of the date of this report.  It was unclear whether Enron will assume the existing lease agreement, or initiate a new agreement.  In either case, the contractual issue of “site restoration” should be given due consideration as discussed in Section 4.11.</w:t>
      </w:r>
    </w:p>
    <w:p>
      <w:pPr>
        <w:pStyle w:val="Normal"/>
        <w:jc w:val="both"/>
        <w:rPr>
          <w:sz w:val="24"/>
        </w:rPr>
      </w:pPr>
      <w:r>
        <w:rPr>
          <w:sz w:val="24"/>
        </w:rPr>
      </w:r>
    </w:p>
    <w:p>
      <w:pPr>
        <w:pStyle w:val="BodyText3"/>
        <w:jc w:val="both"/>
        <w:rPr/>
      </w:pPr>
      <w:r>
        <w:rPr/>
        <w:t>Based on the findings of this ESA, Enron Corp. Environmental, Health and Safety does not find evidence of activities or lack of necessary activities that would preclude the proposed acquisition from moving forward.  It should be noted that the key findings listed above are a listing of items that were noted during the assessment that will need to be monitored and/or taken into consideration regarding the acquisition.  A cost summary is not included as no single item found exceeded $100,000 to correct nor does the total for all items exceed $1,000,000 to correct</w:t>
      </w:r>
      <w:r>
        <w:rPr>
          <w:bCs/>
        </w:rPr>
        <w:t>.</w:t>
      </w:r>
    </w:p>
    <w:p>
      <w:pPr>
        <w:pStyle w:val="Heading1"/>
        <w:ind w:hanging="0" w:start="0"/>
        <w:jc w:val="both"/>
        <w:rPr/>
      </w:pPr>
      <w:bookmarkStart w:id="5" w:name="__RefHeading___Toc517165764"/>
      <w:bookmarkEnd w:id="5"/>
      <w:r>
        <w:rPr/>
        <w:t>1.0</w:t>
        <w:tab/>
        <w:t>Introduction</w:t>
      </w:r>
    </w:p>
    <w:p>
      <w:pPr>
        <w:pStyle w:val="Normal"/>
        <w:jc w:val="both"/>
        <w:rPr>
          <w:sz w:val="24"/>
        </w:rPr>
      </w:pPr>
      <w:r>
        <w:rPr>
          <w:sz w:val="24"/>
        </w:rPr>
      </w:r>
    </w:p>
    <w:p>
      <w:pPr>
        <w:pStyle w:val="BodyText"/>
        <w:rPr/>
      </w:pPr>
      <w:r>
        <w:rPr/>
        <w:t xml:space="preserve">Enron North America (ENA) is considering the acquisition of Mission Energy New York, Inc.’s (MENY) one-half interest in Brooklyn Navy Yard Cogeneration Partners, L.P. (consisting of Facility assets and ongoing contracts including power and steam purchase agreements).  The Facility consists of steam and power generating equipment in Building 41 as well as natural gas compression equipment and a boiler feed water treatment plant in two separate structures located to the west of Building 41.  The property and buildings associated with the Facility are leased from Brooklyn Navy Yard Development Corporation (BNYDC).  This ESA evaluates the Facility’s operations and material assets to identify environmental issues, which may pose technical and/or regulatory liabilities.  Of particular interest are liabilities, which could negatively impact the economic analysis of the acquisition, or, which could constitute a fatal flaw for the project.    </w:t>
      </w:r>
    </w:p>
    <w:p>
      <w:pPr>
        <w:pStyle w:val="BodyText"/>
        <w:rPr/>
      </w:pPr>
      <w:r>
        <w:rPr/>
      </w:r>
    </w:p>
    <w:p>
      <w:pPr>
        <w:pStyle w:val="BodyText"/>
        <w:rPr/>
      </w:pPr>
      <w:r>
        <w:rPr/>
        <w:t xml:space="preserve">In early 2000, ENA, acting as Enron Capital and Trade Resources Corporation, evaluated the acquisition of York Research Corporation’s one-half interest in the cogeneration facility.  At that time, an ESA was conducted by Pilko &amp; Associates, Inc.  This present ESA fills data gaps identified in the previous Pilko ESA, and provides updated information based on developments that have occurred since the January 2000 publication of the Pilko ESA report (Pilko report).  </w:t>
      </w:r>
    </w:p>
    <w:p>
      <w:pPr>
        <w:pStyle w:val="BodyText"/>
        <w:rPr/>
      </w:pPr>
      <w:r>
        <w:rPr/>
      </w:r>
    </w:p>
    <w:p>
      <w:pPr>
        <w:pStyle w:val="BodyText"/>
        <w:rPr/>
      </w:pPr>
      <w:r>
        <w:rPr/>
        <w:t xml:space="preserve">This report highlights the significant environmental findings identified in the ESA.  The ESA included interviews with Facility employees, a site inspection (conducted on 5/24/01) and review of Facility records and previously-generated environmental reports, including the Pilko report.  Environmental issues which were sufficiently covered in the Pilko report, and which do </w:t>
      </w:r>
      <w:r>
        <w:rPr>
          <w:i/>
          <w:iCs/>
        </w:rPr>
        <w:t>not</w:t>
      </w:r>
      <w:r>
        <w:rPr/>
        <w:t xml:space="preserve"> constitute fatal flaws or potentially significant impacts to the economic analysis (as discussed above) are summarized simply by referring to the appropriate section of the Pilko report.       </w:t>
      </w:r>
    </w:p>
    <w:p>
      <w:pPr>
        <w:pStyle w:val="Normal"/>
        <w:jc w:val="both"/>
        <w:rPr>
          <w:sz w:val="24"/>
        </w:rPr>
      </w:pPr>
      <w:r>
        <w:rPr>
          <w:sz w:val="24"/>
        </w:rPr>
      </w:r>
    </w:p>
    <w:p>
      <w:pPr>
        <w:pStyle w:val="Normal"/>
        <w:jc w:val="both"/>
        <w:rPr>
          <w:b/>
          <w:bCs/>
          <w:sz w:val="24"/>
        </w:rPr>
      </w:pPr>
      <w:r>
        <w:rPr>
          <w:b/>
          <w:bCs/>
          <w:sz w:val="24"/>
        </w:rPr>
        <w:t>Limitations</w:t>
      </w:r>
    </w:p>
    <w:p>
      <w:pPr>
        <w:pStyle w:val="Normal"/>
        <w:jc w:val="both"/>
        <w:rPr>
          <w:b/>
          <w:bCs/>
          <w:sz w:val="24"/>
        </w:rPr>
      </w:pPr>
      <w:r>
        <w:rPr>
          <w:b/>
          <w:bCs/>
          <w:sz w:val="24"/>
        </w:rPr>
      </w:r>
    </w:p>
    <w:p>
      <w:pPr>
        <w:pStyle w:val="Normal"/>
        <w:jc w:val="both"/>
        <w:rPr>
          <w:sz w:val="24"/>
        </w:rPr>
      </w:pPr>
      <w:r>
        <w:rPr>
          <w:sz w:val="24"/>
        </w:rPr>
        <w:t xml:space="preserve">A variety of information sources such as regulations, industry standards, employee interviews, and guidelines was utilized in performing the environmental review and risk assessment; however, this ESA was not intended to serve as a rigorous environmental compliance audit.  No sampling of any kind, including air, soils, groundwater, surface water, or building materials was performed as part of this ESA.  In addition, the asset purchase agreement was not available for review at the time of this report.  Also, the property lease agreement with Brooklyn Navy Yard Development Corporation (BNYDC)  was not available for review at the time of this report.  Both of these documents contain provisions, which could influence the environmental condition of the transfer of assets.  Both documents should be evaluated by an environmental professional prior to completing the acquisition.  </w:t>
      </w:r>
      <w:r>
        <w:br w:type="page"/>
      </w:r>
    </w:p>
    <w:p>
      <w:pPr>
        <w:pStyle w:val="Heading1"/>
        <w:ind w:hanging="0" w:start="0"/>
        <w:jc w:val="both"/>
        <w:rPr/>
      </w:pPr>
      <w:bookmarkStart w:id="6" w:name="__RefHeading___Toc517165765"/>
      <w:bookmarkEnd w:id="6"/>
      <w:r>
        <w:rPr/>
        <w:t>2.0</w:t>
        <w:tab/>
        <w:t>Site Description</w:t>
      </w:r>
    </w:p>
    <w:p>
      <w:pPr>
        <w:pStyle w:val="Normal"/>
        <w:jc w:val="both"/>
        <w:rPr>
          <w:sz w:val="24"/>
        </w:rPr>
      </w:pPr>
      <w:r>
        <w:rPr>
          <w:sz w:val="24"/>
        </w:rPr>
      </w:r>
    </w:p>
    <w:p>
      <w:pPr>
        <w:pStyle w:val="Normal"/>
        <w:jc w:val="both"/>
        <w:rPr>
          <w:sz w:val="24"/>
        </w:rPr>
      </w:pPr>
      <w:r>
        <w:rPr>
          <w:sz w:val="24"/>
        </w:rPr>
        <w:t xml:space="preserve">The Facility is located at 63 Flushing Avenue, Brooklyn, New York, within the former Brooklyn Navy Yard on approximately 6.8 acres of leased property.  The primary cogeneration facility is located in a brick building identified as Building 41 and includes two parallel independent combined cycle cogeneration trains and associated auxillaries and control systems.  The Facility is under contract to Consolidated Edison (Con Ed) to provide 220 megawatts of electric power and 550,000 pounds of steam per hour in the summer and 800,000 pounds of steam per hour in the winter.  The Facility also provides electricity and steam under contract to BNYDC for use within the industrial park and supplies steam to the City of New York Red Hook Wastewater Treatment Plant.  The Facility is primarily fueled with interruptible natural gas.  Low sulfur diesel fuel is permitted for use in each train for up to 19 days per year.  </w:t>
      </w:r>
    </w:p>
    <w:p>
      <w:pPr>
        <w:pStyle w:val="Normal"/>
        <w:jc w:val="both"/>
        <w:rPr>
          <w:sz w:val="24"/>
        </w:rPr>
      </w:pPr>
      <w:r>
        <w:rPr>
          <w:sz w:val="24"/>
        </w:rPr>
      </w:r>
    </w:p>
    <w:p>
      <w:pPr>
        <w:pStyle w:val="Normal"/>
        <w:jc w:val="both"/>
        <w:rPr>
          <w:sz w:val="24"/>
        </w:rPr>
      </w:pPr>
      <w:r>
        <w:rPr>
          <w:sz w:val="24"/>
        </w:rPr>
        <w:t>To the west of Building 41 are two separate structures one of which is the natural gas compressor building and the other houses the boiler feed water treatment system.</w:t>
      </w:r>
    </w:p>
    <w:p>
      <w:pPr>
        <w:pStyle w:val="Normal"/>
        <w:jc w:val="both"/>
        <w:rPr>
          <w:sz w:val="24"/>
        </w:rPr>
      </w:pPr>
      <w:r>
        <w:rPr>
          <w:sz w:val="24"/>
        </w:rPr>
      </w:r>
    </w:p>
    <w:p>
      <w:pPr>
        <w:pStyle w:val="Normal"/>
        <w:jc w:val="both"/>
        <w:rPr>
          <w:sz w:val="24"/>
        </w:rPr>
      </w:pPr>
      <w:r>
        <w:rPr>
          <w:sz w:val="24"/>
        </w:rPr>
        <w:t>According to Pilko, the existing lease agreement between Brooklyn Navy Yard Cogeneration Partners, L.P. (BNYCPLP) and BYNDC provides easements and right-of-way for items such as the steam and electrical connections to Con Ed and Red Hook, natural gas metering station, and above ground fuel transfer line to Building 41 from the No. 2 dry dock oil receiving facility.  During the winter season, fuel oil is staged on a fuel barge in the dry dock as a ready source of backup fuel.</w:t>
      </w:r>
      <w:r>
        <w:br w:type="page"/>
      </w:r>
    </w:p>
    <w:p>
      <w:pPr>
        <w:pStyle w:val="Header"/>
        <w:tabs>
          <w:tab w:val="clear" w:pos="4320"/>
          <w:tab w:val="clear" w:pos="8640"/>
        </w:tabs>
        <w:jc w:val="both"/>
        <w:rPr>
          <w:sz w:val="24"/>
        </w:rPr>
      </w:pPr>
      <w:r>
        <w:rPr>
          <w:sz w:val="24"/>
        </w:rPr>
      </w:r>
    </w:p>
    <w:p>
      <w:pPr>
        <w:pStyle w:val="Heading1"/>
        <w:ind w:hanging="0" w:start="0"/>
        <w:jc w:val="both"/>
        <w:rPr/>
      </w:pPr>
      <w:bookmarkStart w:id="7" w:name="__RefHeading___Toc517165766"/>
      <w:bookmarkEnd w:id="7"/>
      <w:r>
        <w:rPr/>
        <w:t>3.0</w:t>
        <w:tab/>
        <w:t>Adjoining Properties</w:t>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t>Current uses of the adjacent properties are as follows:</w:t>
      </w:r>
    </w:p>
    <w:p>
      <w:pPr>
        <w:pStyle w:val="Header"/>
        <w:tabs>
          <w:tab w:val="clear" w:pos="4320"/>
          <w:tab w:val="clear" w:pos="8640"/>
        </w:tabs>
        <w:jc w:val="both"/>
        <w:rPr>
          <w:sz w:val="24"/>
        </w:rPr>
      </w:pPr>
      <w:r>
        <w:rPr>
          <w:sz w:val="24"/>
        </w:rPr>
      </w:r>
    </w:p>
    <w:p>
      <w:pPr>
        <w:pStyle w:val="Header"/>
        <w:tabs>
          <w:tab w:val="clear" w:pos="4320"/>
          <w:tab w:val="clear" w:pos="8640"/>
        </w:tabs>
        <w:ind w:hanging="720" w:start="720" w:end="0"/>
        <w:jc w:val="both"/>
        <w:rPr>
          <w:sz w:val="24"/>
        </w:rPr>
      </w:pPr>
      <w:r>
        <w:rPr>
          <w:sz w:val="24"/>
        </w:rPr>
        <w:t>North:</w:t>
        <w:tab/>
        <w:t xml:space="preserve">The northern portion of Building 41 is not included in the property lease agreement.  The space is unused, and is under the control of BNYDC.  According to Facility EHS Manager Andrew Scano, the space contains unused switching gear, feeder cables, transformers and other surplus equipment.  According to Scano, the space was not included in the Facility-wide asbestos abatement program, and is likely to contain asbestos materials. </w:t>
      </w:r>
    </w:p>
    <w:p>
      <w:pPr>
        <w:pStyle w:val="Header"/>
        <w:tabs>
          <w:tab w:val="clear" w:pos="4320"/>
          <w:tab w:val="clear" w:pos="8640"/>
        </w:tabs>
        <w:ind w:hanging="720" w:start="720" w:end="0"/>
        <w:jc w:val="both"/>
        <w:rPr>
          <w:sz w:val="24"/>
        </w:rPr>
      </w:pPr>
      <w:r>
        <w:rPr>
          <w:sz w:val="24"/>
        </w:rPr>
        <w:t>East:</w:t>
        <w:tab/>
        <w:t xml:space="preserve">There is a vacant lot on the eastern and southeastern side of the Facility.  The lot, approximately 2 acres in size, is unpaved and is sparsely covered with medium sized hardwood trees.  To the east of the vacant lot is the fenceline marking the BNY property boundary.   </w:t>
      </w:r>
    </w:p>
    <w:p>
      <w:pPr>
        <w:pStyle w:val="Header"/>
        <w:tabs>
          <w:tab w:val="clear" w:pos="4320"/>
          <w:tab w:val="clear" w:pos="8640"/>
        </w:tabs>
        <w:ind w:hanging="720" w:start="720" w:end="0"/>
        <w:jc w:val="both"/>
        <w:rPr>
          <w:sz w:val="24"/>
        </w:rPr>
      </w:pPr>
      <w:r>
        <w:rPr>
          <w:sz w:val="24"/>
        </w:rPr>
        <w:t>South:</w:t>
        <w:tab/>
        <w:t>There is a vacant paved parking lot on the southern side of the Facility.  On the date of the ESA site visit, there was a trailer mounted US Filter boiler feed water treatment plant.  The portable plant is staged at the Facility as a contingency against potential unanticipated shutdowns or upsets of the newly commissioned boiler feed water treatment system.</w:t>
      </w:r>
    </w:p>
    <w:p>
      <w:pPr>
        <w:pStyle w:val="Header"/>
        <w:tabs>
          <w:tab w:val="clear" w:pos="4320"/>
          <w:tab w:val="clear" w:pos="8640"/>
        </w:tabs>
        <w:ind w:hanging="720" w:start="720" w:end="0"/>
        <w:jc w:val="both"/>
        <w:rPr>
          <w:sz w:val="24"/>
        </w:rPr>
      </w:pPr>
      <w:r>
        <w:rPr>
          <w:sz w:val="24"/>
        </w:rPr>
        <w:t>West:</w:t>
        <w:tab/>
        <w:t xml:space="preserve">To the west of Building 41 are the natural gas compressor building and the boiler feed water treatment system.  To the northwest, and adjoining Building 41, there is an annex sheet metal building identified as Building 41a, which houses two steam boilers.  The boilers are owned by BNYDC and could be used for contingency generation of steam in the event that the Facility boilers were to become unable to satisfy the steam demand of the BNY. </w:t>
      </w:r>
    </w:p>
    <w:p>
      <w:pPr>
        <w:pStyle w:val="Header"/>
        <w:tabs>
          <w:tab w:val="clear" w:pos="4320"/>
          <w:tab w:val="clear" w:pos="8640"/>
        </w:tabs>
        <w:ind w:hanging="720" w:start="720" w:end="0"/>
        <w:jc w:val="both"/>
        <w:rPr>
          <w:sz w:val="24"/>
        </w:rPr>
      </w:pPr>
      <w:r>
        <w:rPr>
          <w:sz w:val="24"/>
        </w:rPr>
      </w:r>
    </w:p>
    <w:p>
      <w:pPr>
        <w:pStyle w:val="Header"/>
        <w:tabs>
          <w:tab w:val="clear" w:pos="4320"/>
          <w:tab w:val="clear" w:pos="8640"/>
        </w:tabs>
        <w:rPr>
          <w:sz w:val="24"/>
        </w:rPr>
      </w:pPr>
      <w:r>
        <w:rPr>
          <w:sz w:val="24"/>
        </w:rPr>
        <w:t xml:space="preserve">The nearest residence is located more than ¼ mile from the Facility and should not be impacted by the activities of the Facility.                                                                         </w:t>
      </w:r>
      <w:r>
        <w:br w:type="page"/>
      </w:r>
    </w:p>
    <w:p>
      <w:pPr>
        <w:pStyle w:val="Header"/>
        <w:tabs>
          <w:tab w:val="clear" w:pos="4320"/>
          <w:tab w:val="clear" w:pos="8640"/>
        </w:tabs>
        <w:rPr>
          <w:b/>
          <w:sz w:val="24"/>
        </w:rPr>
      </w:pPr>
      <w:r>
        <w:rPr>
          <w:b/>
          <w:sz w:val="24"/>
        </w:rPr>
        <w:t>4.0</w:t>
        <w:tab/>
        <w:t>Environmental Areas</w:t>
      </w:r>
    </w:p>
    <w:p>
      <w:pPr>
        <w:pStyle w:val="Heading2"/>
        <w:ind w:hanging="0" w:start="0"/>
        <w:rPr>
          <w:b w:val="false"/>
          <w:sz w:val="24"/>
        </w:rPr>
      </w:pPr>
      <w:r>
        <w:rPr>
          <w:b w:val="false"/>
          <w:sz w:val="24"/>
        </w:rPr>
      </w:r>
    </w:p>
    <w:p>
      <w:pPr>
        <w:pStyle w:val="Heading2"/>
        <w:ind w:hanging="0" w:start="0"/>
        <w:rPr/>
      </w:pPr>
      <w:bookmarkStart w:id="8" w:name="__RefHeading___Toc517165767"/>
      <w:bookmarkEnd w:id="8"/>
      <w:r>
        <w:rPr/>
        <w:t>4.1</w:t>
        <w:tab/>
        <w:t>Storm Water Management</w:t>
      </w:r>
    </w:p>
    <w:p>
      <w:pPr>
        <w:pStyle w:val="Normal"/>
        <w:jc w:val="both"/>
        <w:rPr>
          <w:sz w:val="24"/>
        </w:rPr>
      </w:pPr>
      <w:r>
        <w:rPr>
          <w:sz w:val="24"/>
        </w:rPr>
      </w:r>
    </w:p>
    <w:p>
      <w:pPr>
        <w:pStyle w:val="BodyText"/>
        <w:rPr/>
      </w:pPr>
      <w:r>
        <w:rPr/>
        <w:t xml:space="preserve">Two storm water outfalls and once-through cooling water discharge to the East River are addressed by the Facility’s state-issued SPDES permit.  </w:t>
      </w:r>
    </w:p>
    <w:p>
      <w:pPr>
        <w:pStyle w:val="BodyText"/>
        <w:rPr/>
      </w:pPr>
      <w:r>
        <w:rPr/>
      </w:r>
    </w:p>
    <w:p>
      <w:pPr>
        <w:pStyle w:val="BodyText"/>
        <w:rPr/>
      </w:pPr>
      <w:r>
        <w:rPr/>
        <w:t>The cooling water discharge is restricted with regard to its heating effect on the East River and is also restricted to a maximum residual chlorine concentration of 0.2 mg/l.  The permit requires a cooling water minimization study to be completed and submitted on or before 01/01/02 to the New York State Department of Environmental Conservation (NYSDEC).  Also, the SPDES permit states that the Facility shall not be shut down for routine maintenance during the period from December through March in order to protect aquatic biota from severe temperature changes.</w:t>
      </w:r>
    </w:p>
    <w:p>
      <w:pPr>
        <w:pStyle w:val="BodyText"/>
        <w:rPr/>
      </w:pPr>
      <w:r>
        <w:rPr/>
      </w:r>
    </w:p>
    <w:p>
      <w:pPr>
        <w:pStyle w:val="BodyText"/>
        <w:rPr/>
      </w:pPr>
      <w:r>
        <w:rPr/>
        <w:t xml:space="preserve">The two storm water outfalls that are monitored in accordance with the SPDES permit are: storm water from the sodium hypochlorite delivery truck containment area, and the No. 2 dry dock area which includes the fuel oil storage tank containment area.  Storm water is monitored monthly in accordance with the permit for visible contamination.  Storm water from the sodium hypochlorite area is monitored for flow rate, oil &amp; grease, and total residual chlorine.  Storm water from the No. 2 dry dock area is monitored for flow rate and oil &amp; grease and is tested quarterly for benzene, toluene, ethyl benzene and xylene.  Storm water monitoring reports are submitted monthly, and an summary report is submitted annually to the NYSDEC.      </w:t>
      </w:r>
    </w:p>
    <w:p>
      <w:pPr>
        <w:pStyle w:val="BodyText"/>
        <w:rPr/>
      </w:pPr>
      <w:r>
        <w:rPr/>
      </w:r>
    </w:p>
    <w:p>
      <w:pPr>
        <w:pStyle w:val="BodyText"/>
        <w:rPr/>
      </w:pPr>
      <w:r>
        <w:rPr/>
        <w:t xml:space="preserve">No records of any notice of violations associated with storm water or cooling water discharges were identified by this ESA.  The Facility appears to be able to meet the terms and conditions of its current SPDES permit without the need for modifications to equipment or operations.  Additional details regarding storm water management are included in Pilko, Section 3.5.2.  </w:t>
      </w:r>
    </w:p>
    <w:p>
      <w:pPr>
        <w:pStyle w:val="BodyText"/>
        <w:rPr/>
      </w:pPr>
      <w:r>
        <w:rPr/>
      </w:r>
    </w:p>
    <w:p>
      <w:pPr>
        <w:pStyle w:val="Heading2"/>
        <w:ind w:hanging="0" w:start="0"/>
        <w:rPr/>
      </w:pPr>
      <w:bookmarkStart w:id="9" w:name="__RefHeading___Toc517165768"/>
      <w:bookmarkEnd w:id="9"/>
      <w:r>
        <w:rPr/>
        <w:t>4.2</w:t>
        <w:tab/>
        <w:t>Wastewater Management</w:t>
      </w:r>
    </w:p>
    <w:p>
      <w:pPr>
        <w:pStyle w:val="BodyText"/>
        <w:rPr/>
      </w:pPr>
      <w:r>
        <w:rPr/>
      </w:r>
    </w:p>
    <w:p>
      <w:pPr>
        <w:pStyle w:val="BodyText"/>
        <w:rPr/>
      </w:pPr>
      <w:r>
        <w:rPr/>
        <w:t xml:space="preserve">The Facility discharges boiler blowdown, sanitary and utility wastewater streams to the municipal sewer system/Red Hook Wastewater Treatment Plant under a letter notification to the New York City Department of Environmental Protection (NYCDEP).  The NYCDEP has inspected the facility and an industrial wastewater pretreatment permit is pending.  Potential contaminated wastewater streams including seal water, utility water and laboratory sink water are collected in the “dirty” sump.  The contents of the dirty sump are treated through an oil/water separator prior to discharge to the municipal sewer system.  The presence of hydrocarbons in the effluent from the dirty sump is automatically monitored with an inline hydrocarbon detector, which in turn, is coupled to an automatic shut off valve.  The shut off valve is actuated upon detection of hydrocarbon in concentrations exceeding 45 ppm. </w:t>
      </w:r>
    </w:p>
    <w:p>
      <w:pPr>
        <w:pStyle w:val="BodyText"/>
        <w:rPr/>
      </w:pPr>
      <w:r>
        <w:rPr/>
      </w:r>
    </w:p>
    <w:p>
      <w:pPr>
        <w:pStyle w:val="BodyText"/>
        <w:rPr/>
      </w:pPr>
      <w:r>
        <w:rPr/>
        <w:t>Steam condensate and boiler water blowdown are discharged through the “clean” sump.  These waste streams are blended with shallow groundwater from the gravity French drain system located below the building floor (shallow groundwater is pumped to prevent flooding because the Facility is located within a 100 year flooodplain).  The clean sump is equipped with heat exchange capability and temperature control to prevent exceedence of the 150º F limitation imposed by the permitted wastewater effluent standards.</w:t>
      </w:r>
    </w:p>
    <w:p>
      <w:pPr>
        <w:pStyle w:val="BodyText"/>
        <w:rPr/>
      </w:pPr>
      <w:r>
        <w:rPr/>
      </w:r>
    </w:p>
    <w:p>
      <w:pPr>
        <w:pStyle w:val="BodyText"/>
        <w:rPr/>
      </w:pPr>
      <w:r>
        <w:rPr/>
        <w:t xml:space="preserve">The effluent from the boiler feed water treatment plant is also discharged to the municipal sewer system.  This wastewater stream is composed of the residue resulting from the purification of the city-supplied potable water.  </w:t>
      </w:r>
    </w:p>
    <w:p>
      <w:pPr>
        <w:pStyle w:val="BodyText"/>
        <w:rPr/>
      </w:pPr>
      <w:r>
        <w:rPr/>
      </w:r>
    </w:p>
    <w:p>
      <w:pPr>
        <w:pStyle w:val="BodyText"/>
        <w:rPr/>
      </w:pPr>
      <w:r>
        <w:rPr/>
        <w:t xml:space="preserve">There have been violations of effluent standards from the Facility, including an effluent hydrocarbon excursion from the dirty sump and a temperature excursion from the clean sump.  In both cases, voluntary control measures – installing an inline hydrocarbon detector, and adding additional heat exchange capacity - were implemented to prevent a repeat of the excursions.   </w:t>
      </w:r>
    </w:p>
    <w:p>
      <w:pPr>
        <w:pStyle w:val="BodyText"/>
        <w:rPr/>
      </w:pPr>
      <w:r>
        <w:rPr/>
      </w:r>
    </w:p>
    <w:p>
      <w:pPr>
        <w:pStyle w:val="BodyText"/>
        <w:rPr/>
      </w:pPr>
      <w:r>
        <w:rPr/>
        <w:t xml:space="preserve">The Facility appears to be able to meet the terms and conditions of its current NYCDEP industrial discharge permit without the need for modification of either equipment or operational procedures.  Additional details regarding wastewater management are included in Pilko, Section 3.5.2.  </w:t>
      </w:r>
    </w:p>
    <w:p>
      <w:pPr>
        <w:pStyle w:val="BodyText"/>
        <w:rPr/>
      </w:pPr>
      <w:r>
        <w:rPr/>
      </w:r>
    </w:p>
    <w:p>
      <w:pPr>
        <w:pStyle w:val="Heading2"/>
        <w:ind w:hanging="0" w:start="0"/>
        <w:rPr/>
      </w:pPr>
      <w:bookmarkStart w:id="10" w:name="__RefHeading___Toc517165769"/>
      <w:bookmarkEnd w:id="10"/>
      <w:r>
        <w:rPr/>
        <w:t>4.3</w:t>
        <w:tab/>
        <w:t>Potable Water</w:t>
      </w:r>
    </w:p>
    <w:p>
      <w:pPr>
        <w:pStyle w:val="Normal"/>
        <w:jc w:val="both"/>
        <w:rPr>
          <w:sz w:val="24"/>
        </w:rPr>
      </w:pPr>
      <w:r>
        <w:rPr>
          <w:sz w:val="24"/>
        </w:rPr>
      </w:r>
    </w:p>
    <w:p>
      <w:pPr>
        <w:pStyle w:val="BodyText"/>
        <w:tabs>
          <w:tab w:val="clear" w:pos="720"/>
          <w:tab w:val="left" w:pos="0" w:leader="none"/>
        </w:tabs>
        <w:rPr/>
      </w:pPr>
      <w:r>
        <w:rPr/>
        <w:t>Potable water is supplied to the Facility by the New York City municipal water system.  The potable water must be treated prior to use as boiler water; however, for all other Facility applications, it is suitable for use without treatment.</w:t>
      </w:r>
    </w:p>
    <w:p>
      <w:pPr>
        <w:pStyle w:val="BodyText"/>
        <w:tabs>
          <w:tab w:val="clear" w:pos="720"/>
          <w:tab w:val="left" w:pos="0" w:leader="none"/>
        </w:tabs>
        <w:rPr/>
      </w:pPr>
      <w:r>
        <w:rPr/>
      </w:r>
    </w:p>
    <w:p>
      <w:pPr>
        <w:pStyle w:val="Heading2"/>
        <w:ind w:hanging="0" w:start="0"/>
        <w:rPr/>
      </w:pPr>
      <w:bookmarkStart w:id="11" w:name="__RefHeading___Toc517165770"/>
      <w:bookmarkEnd w:id="11"/>
      <w:r>
        <w:rPr/>
        <w:t>4.4</w:t>
        <w:tab/>
        <w:t>Noise Surveys</w:t>
      </w:r>
    </w:p>
    <w:p>
      <w:pPr>
        <w:pStyle w:val="BodyTextIndent2"/>
        <w:tabs>
          <w:tab w:val="clear" w:pos="720"/>
          <w:tab w:val="left" w:pos="0" w:leader="none"/>
        </w:tabs>
        <w:ind w:start="0" w:end="0"/>
        <w:rPr/>
      </w:pPr>
      <w:r>
        <w:rPr/>
      </w:r>
    </w:p>
    <w:p>
      <w:pPr>
        <w:pStyle w:val="BodyTextIndent2"/>
        <w:tabs>
          <w:tab w:val="clear" w:pos="720"/>
          <w:tab w:val="left" w:pos="0" w:leader="none"/>
        </w:tabs>
        <w:ind w:start="0" w:end="0"/>
        <w:rPr/>
      </w:pPr>
      <w:r>
        <w:rPr/>
        <w:t>According to Facility EHS Manager Andrew Scano, a 3</w:t>
      </w:r>
      <w:r>
        <w:rPr>
          <w:vertAlign w:val="superscript"/>
        </w:rPr>
        <w:t>rd</w:t>
      </w:r>
      <w:r>
        <w:rPr/>
        <w:t xml:space="preserve"> party dosimetry study was conducted in 1998.  Based on the findings of the dosimetry study, all of the process areas within Building 41 as well as the compressor building have been designated as requiring hearing protection.  An additional dosimetry study is scheduled for the month of June 2001 for the recently commissioned boiler feed water treatment plant.  </w:t>
      </w:r>
    </w:p>
    <w:p>
      <w:pPr>
        <w:pStyle w:val="BodyTextIndent2"/>
        <w:tabs>
          <w:tab w:val="clear" w:pos="720"/>
          <w:tab w:val="left" w:pos="0" w:leader="none"/>
        </w:tabs>
        <w:ind w:start="0" w:end="0"/>
        <w:rPr/>
      </w:pPr>
      <w:r>
        <w:rPr/>
      </w:r>
    </w:p>
    <w:p>
      <w:pPr>
        <w:pStyle w:val="BodyTextIndent2"/>
        <w:tabs>
          <w:tab w:val="clear" w:pos="720"/>
          <w:tab w:val="left" w:pos="0" w:leader="none"/>
        </w:tabs>
        <w:ind w:start="0" w:end="0"/>
        <w:rPr/>
      </w:pPr>
      <w:r>
        <w:rPr/>
        <w:t>Ambient (outdoor) noise was evaluated as part of the 1998 dosimetry study.  There were no noise levels detected in excess of standards established by New York City Ordinance.  According to EHS Manager Andrew Scano, there has never been a noise complaint filed on the Facility by vicinity residents.</w:t>
      </w:r>
    </w:p>
    <w:p>
      <w:pPr>
        <w:pStyle w:val="BodyTextIndent2"/>
        <w:tabs>
          <w:tab w:val="clear" w:pos="720"/>
          <w:tab w:val="left" w:pos="0" w:leader="none"/>
        </w:tabs>
        <w:ind w:start="0" w:end="0"/>
        <w:rPr/>
      </w:pPr>
      <w:r>
        <w:rPr/>
      </w:r>
    </w:p>
    <w:p>
      <w:pPr>
        <w:pStyle w:val="BodyTextIndent2"/>
        <w:tabs>
          <w:tab w:val="clear" w:pos="720"/>
          <w:tab w:val="left" w:pos="0" w:leader="none"/>
        </w:tabs>
        <w:ind w:start="0" w:end="0"/>
        <w:rPr/>
      </w:pPr>
      <w:r>
        <w:rPr/>
        <w:t xml:space="preserve">Both of the turbines were 100% operational on the date of the Facility inspection; the ambient noise on the exterior of Building 41 was audible at a low level, possibly lower than the ambient background level.    </w:t>
      </w:r>
    </w:p>
    <w:p>
      <w:pPr>
        <w:pStyle w:val="BodyTextIndent2"/>
        <w:tabs>
          <w:tab w:val="clear" w:pos="720"/>
          <w:tab w:val="left" w:pos="0" w:leader="none"/>
        </w:tabs>
        <w:ind w:start="0" w:end="0"/>
        <w:rPr/>
      </w:pPr>
      <w:r>
        <w:rPr/>
      </w:r>
    </w:p>
    <w:p>
      <w:pPr>
        <w:pStyle w:val="Heading2"/>
        <w:ind w:hanging="0" w:start="0"/>
        <w:rPr/>
      </w:pPr>
      <w:bookmarkStart w:id="12" w:name="__RefHeading___Toc517165771"/>
      <w:bookmarkEnd w:id="12"/>
      <w:r>
        <w:rPr/>
        <w:t>4.5</w:t>
        <w:tab/>
        <w:t>Waste Management</w:t>
      </w:r>
    </w:p>
    <w:p>
      <w:pPr>
        <w:pStyle w:val="BodyText"/>
        <w:rPr/>
      </w:pPr>
      <w:r>
        <w:rPr/>
      </w:r>
    </w:p>
    <w:p>
      <w:pPr>
        <w:pStyle w:val="BodyText"/>
        <w:rPr/>
      </w:pPr>
      <w:r>
        <w:rPr/>
        <w:t xml:space="preserve">The Facility generates one ongoing primary hazardous waste stream – natural gas condensate from the compressor operations.  The waste is characterized as hazardous due to ignitability and benzene content.  The Facility generates approximately 200 gallons of condensate waste every three weeks.  The condensate is tested annually for polychlorinated biphenyl (PCB).  There has been one case of detectable PCB since the Facility initiated operations.  The origin of the PCB was determined to be a compressor station associated with the natural gas supply pipeline located upstream of the Facility.   </w:t>
      </w:r>
    </w:p>
    <w:p>
      <w:pPr>
        <w:pStyle w:val="BodyText"/>
        <w:rPr/>
      </w:pPr>
      <w:r>
        <w:rPr/>
      </w:r>
    </w:p>
    <w:p>
      <w:pPr>
        <w:pStyle w:val="BodyText"/>
        <w:rPr/>
      </w:pPr>
      <w:r>
        <w:rPr/>
        <w:t>The Facility’s annual hazardous waste summary report for 2000 identifies the Facility as a Large Quantity Generator, which shipped offsite three hazardous waste streams: 7.9 tons of waste natural gas condensate, 0.1 tons of spills debris (ie, condensate-soaked rags, which were hazardous due to benzene content), and 0.5 tons of waste paint-related waste.</w:t>
      </w:r>
    </w:p>
    <w:p>
      <w:pPr>
        <w:pStyle w:val="BodyText"/>
        <w:rPr/>
      </w:pPr>
      <w:r>
        <w:rPr/>
      </w:r>
    </w:p>
    <w:p>
      <w:pPr>
        <w:pStyle w:val="BodyText"/>
        <w:rPr/>
      </w:pPr>
      <w:r>
        <w:rPr/>
        <w:t xml:space="preserve">Non-hazardous wastes are also generated at the Facility and are shipped offsite for disposal.  Non-hazardous wastes include used oil, rags and absorbent pads, spent activated carbon, antifreeze and general plant trash and debris.  </w:t>
      </w:r>
    </w:p>
    <w:p>
      <w:pPr>
        <w:pStyle w:val="BodyText"/>
        <w:rPr/>
      </w:pPr>
      <w:r>
        <w:rPr/>
      </w:r>
    </w:p>
    <w:p>
      <w:pPr>
        <w:pStyle w:val="BodyText"/>
        <w:rPr/>
      </w:pPr>
      <w:r>
        <w:rPr/>
        <w:t xml:space="preserve">There were no unresolved waste management issues identified by this ESA.  Additional details regarding hazardous and non-hazardous waste management are included in Pilko, Section 3.5.3.  </w:t>
      </w:r>
    </w:p>
    <w:p>
      <w:pPr>
        <w:pStyle w:val="BodyText"/>
        <w:rPr/>
      </w:pPr>
      <w:r>
        <w:rPr/>
      </w:r>
    </w:p>
    <w:p>
      <w:pPr>
        <w:pStyle w:val="Heading2"/>
        <w:ind w:hanging="0" w:start="0"/>
        <w:rPr/>
      </w:pPr>
      <w:bookmarkStart w:id="13" w:name="__RefHeading___Toc517165772"/>
      <w:bookmarkEnd w:id="13"/>
      <w:r>
        <w:rPr/>
        <w:t>4.6</w:t>
        <w:tab/>
        <w:t>Spill Prevention and Control</w:t>
      </w:r>
    </w:p>
    <w:p>
      <w:pPr>
        <w:pStyle w:val="Normal"/>
        <w:jc w:val="both"/>
        <w:rPr>
          <w:sz w:val="24"/>
        </w:rPr>
      </w:pPr>
      <w:r>
        <w:rPr>
          <w:sz w:val="24"/>
        </w:rPr>
      </w:r>
    </w:p>
    <w:p>
      <w:pPr>
        <w:pStyle w:val="Normal"/>
        <w:jc w:val="both"/>
        <w:rPr>
          <w:sz w:val="24"/>
        </w:rPr>
      </w:pPr>
      <w:r>
        <w:rPr>
          <w:sz w:val="24"/>
        </w:rPr>
        <w:t xml:space="preserve">The Facility has extensive contingency plans and facility response plans which address the prevention of spills and releases and provide reporting and response procedures in the event of an incident.  These plans respond to regulatory mandates of the USEPA, NYSDEC, NYCDEP, US Coast Guard and NYC Fire Department.  The contingency plans comprise much of the core curriculum for environmental training of Facility personnel.      </w:t>
      </w:r>
    </w:p>
    <w:p>
      <w:pPr>
        <w:pStyle w:val="Normal"/>
        <w:jc w:val="both"/>
        <w:rPr>
          <w:sz w:val="24"/>
        </w:rPr>
      </w:pPr>
      <w:r>
        <w:rPr>
          <w:sz w:val="24"/>
        </w:rPr>
      </w:r>
    </w:p>
    <w:p>
      <w:pPr>
        <w:pStyle w:val="Normal"/>
        <w:jc w:val="both"/>
        <w:rPr>
          <w:sz w:val="24"/>
        </w:rPr>
      </w:pPr>
      <w:r>
        <w:rPr>
          <w:sz w:val="24"/>
        </w:rPr>
        <w:t xml:space="preserve">The Facility handles No. 2 fuel oil, aqueous ammonia solution, sodium hypochlorite solution, water treatment chemicals and drum and tote containers of oils, lubricants, and other chemicals.  All of the spill prevention and control measures mandated by the jurisdictional agencies listed above have been implemented including secondary containment of bulk storage containers, and double-walled, above ground piping for transport of fuel oil from the dry dock area into the plant.  </w:t>
      </w:r>
    </w:p>
    <w:p>
      <w:pPr>
        <w:pStyle w:val="Normal"/>
        <w:jc w:val="both"/>
        <w:rPr>
          <w:sz w:val="24"/>
        </w:rPr>
      </w:pPr>
      <w:r>
        <w:rPr>
          <w:sz w:val="24"/>
        </w:rPr>
      </w:r>
    </w:p>
    <w:p>
      <w:pPr>
        <w:pStyle w:val="Normal"/>
        <w:jc w:val="both"/>
        <w:rPr/>
      </w:pPr>
      <w:r>
        <w:rPr>
          <w:sz w:val="24"/>
        </w:rPr>
        <w:t>In April 1997, the Facility experienced an overflow release from the fuel oil day storage tank.  The release was due to a malfunction in the level control instrumentation.  The released fuel oil was contained on the pavement, and all required emergency notifications were made.  Improvements were made to the level control system as requested by the NYSDEC and the NYC Fire Department to include adding redundant level control  protection in the day tank.  In addition, the 350,000 gal fuel storage tank was improved by adding level detection in the secondary containment, and adding a manual fuel oil cutoff switch, which can be monitored and activated from the control room.  In addition, the Facility has initiated a program for 3</w:t>
      </w:r>
      <w:r>
        <w:rPr>
          <w:sz w:val="24"/>
          <w:vertAlign w:val="superscript"/>
        </w:rPr>
        <w:t>rd</w:t>
      </w:r>
      <w:r>
        <w:rPr>
          <w:sz w:val="24"/>
        </w:rPr>
        <w:t xml:space="preserve"> party inspection and integrity assessment for the 350,000 gal tank on a 10 year frequency.     </w:t>
      </w:r>
    </w:p>
    <w:p>
      <w:pPr>
        <w:pStyle w:val="Normal"/>
        <w:jc w:val="both"/>
        <w:rPr>
          <w:sz w:val="24"/>
        </w:rPr>
      </w:pPr>
      <w:r>
        <w:rPr>
          <w:sz w:val="24"/>
        </w:rPr>
      </w:r>
    </w:p>
    <w:p>
      <w:pPr>
        <w:pStyle w:val="Normal"/>
        <w:jc w:val="both"/>
        <w:rPr>
          <w:sz w:val="24"/>
        </w:rPr>
      </w:pPr>
      <w:r>
        <w:rPr>
          <w:sz w:val="24"/>
        </w:rPr>
        <w:t>The NYC Fire Department approved the response actions implemented by the Facility, and closed the case.</w:t>
      </w:r>
    </w:p>
    <w:p>
      <w:pPr>
        <w:pStyle w:val="Normal"/>
        <w:jc w:val="both"/>
        <w:rPr>
          <w:sz w:val="24"/>
        </w:rPr>
      </w:pPr>
      <w:r>
        <w:rPr>
          <w:sz w:val="24"/>
        </w:rPr>
      </w:r>
    </w:p>
    <w:p>
      <w:pPr>
        <w:pStyle w:val="Normal"/>
        <w:jc w:val="both"/>
        <w:rPr/>
      </w:pPr>
      <w:r>
        <w:rPr>
          <w:sz w:val="24"/>
        </w:rPr>
        <w:t>The NYSDEC requested conductivity testing of the 350,000 gal tank components to assess the potential for corrosion, as well as permeability testing of the floor of the concrete secondary containment.  The Facility performed the tests using a 3</w:t>
      </w:r>
      <w:r>
        <w:rPr>
          <w:sz w:val="24"/>
          <w:vertAlign w:val="superscript"/>
        </w:rPr>
        <w:t>rd</w:t>
      </w:r>
      <w:r>
        <w:rPr>
          <w:sz w:val="24"/>
        </w:rPr>
        <w:t xml:space="preserve"> party tank testing firm.  The test reports were provided to NYSDEC Bureau of Spills Prevention and Control; however to date, no response has been received indicating that the case has been officially closed.              </w:t>
      </w:r>
    </w:p>
    <w:p>
      <w:pPr>
        <w:pStyle w:val="Normal"/>
        <w:jc w:val="both"/>
        <w:rPr>
          <w:sz w:val="24"/>
        </w:rPr>
      </w:pPr>
      <w:r>
        <w:rPr>
          <w:sz w:val="24"/>
        </w:rPr>
      </w:r>
    </w:p>
    <w:p>
      <w:pPr>
        <w:pStyle w:val="Normal"/>
        <w:jc w:val="both"/>
        <w:rPr>
          <w:sz w:val="24"/>
        </w:rPr>
      </w:pPr>
      <w:r>
        <w:rPr>
          <w:sz w:val="24"/>
        </w:rPr>
        <w:t>The Facility retains the on-call services of an emergency response contractor for responding to hazardous substance spills or releases.  A contractor is required to be capable of responding to emergencies within two hours of notification.</w:t>
      </w:r>
    </w:p>
    <w:p>
      <w:pPr>
        <w:pStyle w:val="Normal"/>
        <w:jc w:val="both"/>
        <w:rPr>
          <w:sz w:val="24"/>
        </w:rPr>
      </w:pPr>
      <w:r>
        <w:rPr>
          <w:sz w:val="24"/>
        </w:rPr>
      </w:r>
    </w:p>
    <w:p>
      <w:pPr>
        <w:pStyle w:val="Normal"/>
        <w:jc w:val="both"/>
        <w:rPr>
          <w:sz w:val="24"/>
        </w:rPr>
      </w:pPr>
      <w:r>
        <w:rPr>
          <w:sz w:val="24"/>
        </w:rPr>
        <w:t xml:space="preserve">With the exception of the No. 2 fuel oil release described above, there were no unresolved spill prevention and control issues identified by this ESA.  Additional details regarding spill prevention and control are included in Pilko, Section 3.5.4.  </w:t>
      </w:r>
    </w:p>
    <w:p>
      <w:pPr>
        <w:pStyle w:val="Normal"/>
        <w:jc w:val="both"/>
        <w:rPr>
          <w:sz w:val="24"/>
        </w:rPr>
      </w:pPr>
      <w:r>
        <w:rPr>
          <w:sz w:val="24"/>
        </w:rPr>
      </w:r>
    </w:p>
    <w:p>
      <w:pPr>
        <w:pStyle w:val="Heading2"/>
        <w:ind w:hanging="0" w:start="0"/>
        <w:rPr/>
      </w:pPr>
      <w:bookmarkStart w:id="14" w:name="__RefHeading___Toc517165773"/>
      <w:bookmarkEnd w:id="14"/>
      <w:r>
        <w:rPr/>
        <w:t>4.7</w:t>
        <w:tab/>
        <w:t>Air Quality</w:t>
      </w:r>
    </w:p>
    <w:p>
      <w:pPr>
        <w:pStyle w:val="Normal"/>
        <w:jc w:val="both"/>
        <w:rPr>
          <w:sz w:val="24"/>
        </w:rPr>
      </w:pPr>
      <w:r>
        <w:rPr>
          <w:sz w:val="24"/>
        </w:rPr>
      </w:r>
    </w:p>
    <w:p>
      <w:pPr>
        <w:pStyle w:val="BodyText"/>
        <w:rPr/>
      </w:pPr>
      <w:r>
        <w:rPr/>
        <w:t>The NYSDEC  has issued the Facility a Title V air permit no. 2-6101-00185/00008, effective 12/5/2000, with an expiration date of 12/4/2005.  The 124-page air permit is posted on the NYSDEC website at the following URL address:</w:t>
      </w:r>
    </w:p>
    <w:p>
      <w:pPr>
        <w:pStyle w:val="Normal"/>
        <w:jc w:val="both"/>
        <w:rPr>
          <w:sz w:val="24"/>
        </w:rPr>
      </w:pPr>
      <w:r>
        <w:rPr>
          <w:sz w:val="24"/>
        </w:rPr>
      </w:r>
    </w:p>
    <w:p>
      <w:pPr>
        <w:pStyle w:val="Normal"/>
        <w:jc w:val="both"/>
        <w:rPr>
          <w:sz w:val="24"/>
        </w:rPr>
      </w:pPr>
      <w:r>
        <w:rPr>
          <w:sz w:val="24"/>
        </w:rPr>
        <w:t xml:space="preserve">    </w:t>
      </w:r>
      <w:r>
        <w:rPr>
          <w:sz w:val="24"/>
        </w:rPr>
        <w:t>http://www.dec.state.ny.us/website/dar/boss/afs/permits/261010018500008.pdf</w:t>
      </w:r>
    </w:p>
    <w:p>
      <w:pPr>
        <w:pStyle w:val="Normal"/>
        <w:jc w:val="both"/>
        <w:rPr>
          <w:sz w:val="24"/>
        </w:rPr>
      </w:pPr>
      <w:r>
        <w:rPr>
          <w:sz w:val="24"/>
        </w:rPr>
      </w:r>
    </w:p>
    <w:p>
      <w:pPr>
        <w:pStyle w:val="Normal"/>
        <w:jc w:val="both"/>
        <w:rPr/>
      </w:pPr>
      <w:r>
        <w:rPr>
          <w:sz w:val="24"/>
        </w:rPr>
        <w:t>The primary source of air emissions at the Facility is the natural gas-fired cogeneration system.  The Facility design incorporates Best Available Control Technology such as low NOx burners, selective catalytic reduction of NOx using ammonia injection, and catalytic oxidation of CO to CO</w:t>
      </w:r>
      <w:r>
        <w:rPr>
          <w:sz w:val="24"/>
          <w:vertAlign w:val="subscript"/>
        </w:rPr>
        <w:t>2</w:t>
      </w:r>
      <w:r>
        <w:rPr>
          <w:sz w:val="24"/>
        </w:rPr>
        <w:t>.  Facility emissions are monitored using a continuous emission monitoring system.  The turbines are authorized to burn bio-gas from the Red Hook Waste Water Treatment Plant in conjunction with natural gas.  The gas turbines are also allowed to burn distillate oil (defined as #1 or #2 fuel oil, kerosene or Jet A fuel) for a maximum of 1008 hours per year with no more than 96 hours during the period of May 1</w:t>
      </w:r>
      <w:r>
        <w:rPr>
          <w:sz w:val="24"/>
          <w:vertAlign w:val="superscript"/>
        </w:rPr>
        <w:t>st</w:t>
      </w:r>
      <w:r>
        <w:rPr>
          <w:sz w:val="24"/>
        </w:rPr>
        <w:t xml:space="preserve"> through October 31</w:t>
      </w:r>
      <w:r>
        <w:rPr>
          <w:sz w:val="24"/>
          <w:vertAlign w:val="superscript"/>
        </w:rPr>
        <w:t>st</w:t>
      </w:r>
      <w:r>
        <w:rPr>
          <w:sz w:val="24"/>
        </w:rPr>
        <w:t xml:space="preserve"> of each year.  </w:t>
      </w:r>
    </w:p>
    <w:p>
      <w:pPr>
        <w:pStyle w:val="Normal"/>
        <w:jc w:val="both"/>
        <w:rPr>
          <w:sz w:val="24"/>
        </w:rPr>
      </w:pPr>
      <w:r>
        <w:rPr>
          <w:sz w:val="24"/>
        </w:rPr>
      </w:r>
    </w:p>
    <w:p>
      <w:pPr>
        <w:pStyle w:val="Normal"/>
        <w:jc w:val="both"/>
        <w:rPr>
          <w:sz w:val="24"/>
        </w:rPr>
      </w:pPr>
      <w:r>
        <w:rPr>
          <w:sz w:val="24"/>
        </w:rPr>
        <w:t>In addition to the cogeneration system, the Facility has two diesel fired emergency generators mounted on the roof of Building 41.</w:t>
      </w:r>
    </w:p>
    <w:p>
      <w:pPr>
        <w:pStyle w:val="Normal"/>
        <w:jc w:val="both"/>
        <w:rPr>
          <w:sz w:val="24"/>
        </w:rPr>
      </w:pPr>
      <w:r>
        <w:rPr>
          <w:sz w:val="24"/>
        </w:rPr>
      </w:r>
    </w:p>
    <w:p>
      <w:pPr>
        <w:pStyle w:val="Normal"/>
        <w:jc w:val="both"/>
        <w:rPr/>
      </w:pPr>
      <w:r>
        <w:rPr>
          <w:sz w:val="24"/>
        </w:rPr>
        <w:t>Stack testing of the turbines and emergency generators was conducted in September 1996 as part of the PSD Permit to Construct and as a requirement of the Certificate to Operate.  The testing was conducted by an independent 3</w:t>
      </w:r>
      <w:r>
        <w:rPr>
          <w:sz w:val="24"/>
          <w:vertAlign w:val="superscript"/>
        </w:rPr>
        <w:t>rd</w:t>
      </w:r>
      <w:r>
        <w:rPr>
          <w:sz w:val="24"/>
        </w:rPr>
        <w:t xml:space="preserve"> party contractor.  The turbines were tested using natural gas, as well as No. 2 fuel oil, and the emergency generators were fired on No. 2 fuel oil.  All pollutants were below the maximum allowable air permit emissions limitations.    </w:t>
      </w:r>
    </w:p>
    <w:p>
      <w:pPr>
        <w:pStyle w:val="Normal"/>
        <w:jc w:val="both"/>
        <w:rPr>
          <w:sz w:val="24"/>
        </w:rPr>
      </w:pPr>
      <w:r>
        <w:rPr>
          <w:sz w:val="24"/>
        </w:rPr>
      </w:r>
    </w:p>
    <w:p>
      <w:pPr>
        <w:pStyle w:val="Normal"/>
        <w:jc w:val="both"/>
        <w:rPr/>
      </w:pPr>
      <w:r>
        <w:rPr>
          <w:sz w:val="24"/>
        </w:rPr>
        <w:t>The Title V permit mandates the use of low sulfur fuel - 0.04% by weight -  when operating using distillate fuel.  The 0.04% sulfur limitation resulted from ambient air modeling conducted by a 3</w:t>
      </w:r>
      <w:r>
        <w:rPr>
          <w:sz w:val="24"/>
          <w:vertAlign w:val="superscript"/>
        </w:rPr>
        <w:t>rd</w:t>
      </w:r>
      <w:r>
        <w:rPr>
          <w:sz w:val="24"/>
        </w:rPr>
        <w:t xml:space="preserve"> party air permitting consulting firm hired by the Facility to develop the Title V permit application.  According to Andrew Scano, Facility EHS Manager, the ambient air modeling incorporated meterological data collected from a near vicinity meterological station during the unrepresentatively hot and windless calendar year 1980.  The model also based its exposure assessment on hypothetical “flagpole receptors” positioned at the top of a nearby downwind building.  According to Scano, the exposure point is not a valid modeling objective because the upper portion of the target building is uninhabitable.  A more realistic and representative exposure analysis would consider exposures at areas, which are currently (or in the future projected to be) occupied by residents or workers.  Although these criteria have not yet been modeled, Scano contends that the use of alternative exposure points and more recent meterological data would result in a higher sulfur allowance.  According to Scano, the Facility intends to update the ambient model using the services of a independent contractor.  Based on the outcome of the modeling, the Facility intends to file for a more permissive sulfur content for the distillate fuel.  Andrew Scano estimated that the processing time of the permit modification would be between 6 months and 1.5 years.  He would not comment on the likelihood of agency approval of the modification.  </w:t>
      </w:r>
    </w:p>
    <w:p>
      <w:pPr>
        <w:pStyle w:val="Normal"/>
        <w:jc w:val="both"/>
        <w:rPr>
          <w:sz w:val="24"/>
        </w:rPr>
      </w:pPr>
      <w:r>
        <w:rPr>
          <w:sz w:val="24"/>
        </w:rPr>
      </w:r>
    </w:p>
    <w:p>
      <w:pPr>
        <w:pStyle w:val="Normal"/>
        <w:jc w:val="both"/>
        <w:rPr>
          <w:sz w:val="24"/>
        </w:rPr>
      </w:pPr>
      <w:r>
        <w:rPr>
          <w:sz w:val="24"/>
        </w:rPr>
        <w:t xml:space="preserve">The distillate fuel sulfur content restriction may become significant because, according to Scano, the regional supplier of low sulfur diesel fuel may discontinue distribution operations at some point in the future.  As an alternative to diesel fuel, kerosene is permitted to be fired.  Kerosene is typically lower in sulfur than diesel fuel by as much as two orders of magnitude, and consequently, the reduction in SOx emissions would yield marketable SOx credits for the Facility.  According to Scano, SOx  credits are currently valued at approximately $180/ton.          </w:t>
      </w:r>
    </w:p>
    <w:p>
      <w:pPr>
        <w:pStyle w:val="Normal"/>
        <w:jc w:val="both"/>
        <w:rPr>
          <w:sz w:val="24"/>
        </w:rPr>
      </w:pPr>
      <w:r>
        <w:rPr>
          <w:sz w:val="24"/>
        </w:rPr>
      </w:r>
    </w:p>
    <w:p>
      <w:pPr>
        <w:pStyle w:val="Normal"/>
        <w:jc w:val="both"/>
        <w:rPr>
          <w:sz w:val="24"/>
        </w:rPr>
      </w:pPr>
      <w:r>
        <w:rPr>
          <w:sz w:val="24"/>
        </w:rPr>
        <w:t xml:space="preserve">With the exception of the sulfur issue described above, the Facility appears to be able to meet the terms and conditions of its current Title V air permit without the need for modification of either equipment or operational procedures. There were no unresolved air quality issues or notice of violations identified by this ESA.  Additional details regarding air quality at the Facility are included in Pilko, Section 3.5.1.  </w:t>
      </w:r>
    </w:p>
    <w:p>
      <w:pPr>
        <w:pStyle w:val="Normal"/>
        <w:jc w:val="both"/>
        <w:rPr>
          <w:sz w:val="24"/>
        </w:rPr>
      </w:pPr>
      <w:r>
        <w:rPr>
          <w:sz w:val="24"/>
        </w:rPr>
      </w:r>
    </w:p>
    <w:p>
      <w:pPr>
        <w:pStyle w:val="Heading2"/>
        <w:ind w:hanging="0" w:start="0"/>
        <w:rPr/>
      </w:pPr>
      <w:bookmarkStart w:id="15" w:name="__RefHeading___Toc517165774"/>
      <w:bookmarkEnd w:id="15"/>
      <w:r>
        <w:rPr/>
        <w:t>4.8</w:t>
        <w:tab/>
        <w:t>Above Ground Storage Tanks (AST)</w:t>
      </w:r>
    </w:p>
    <w:p>
      <w:pPr>
        <w:pStyle w:val="Normal"/>
        <w:jc w:val="both"/>
        <w:rPr>
          <w:sz w:val="24"/>
        </w:rPr>
      </w:pPr>
      <w:r>
        <w:rPr>
          <w:sz w:val="24"/>
        </w:rPr>
      </w:r>
    </w:p>
    <w:p>
      <w:pPr>
        <w:pStyle w:val="BodyText"/>
        <w:rPr/>
      </w:pPr>
      <w:r>
        <w:rPr/>
        <w:t>The Facility has the following ASTs:</w:t>
      </w:r>
    </w:p>
    <w:p>
      <w:pPr>
        <w:pStyle w:val="BodyText"/>
        <w:rPr/>
      </w:pPr>
      <w:r>
        <w:rPr/>
      </w:r>
    </w:p>
    <w:p>
      <w:pPr>
        <w:pStyle w:val="Normal"/>
        <w:tabs>
          <w:tab w:val="clear" w:pos="720"/>
          <w:tab w:val="left" w:pos="1980" w:leader="none"/>
          <w:tab w:val="left" w:pos="3780" w:leader="none"/>
        </w:tabs>
        <w:jc w:val="both"/>
        <w:rPr/>
      </w:pPr>
      <w:r>
        <w:rPr>
          <w:sz w:val="24"/>
          <w:u w:val="single"/>
        </w:rPr>
        <w:t>Volume (gal)</w:t>
      </w:r>
      <w:r>
        <w:rPr>
          <w:sz w:val="24"/>
        </w:rPr>
        <w:tab/>
      </w:r>
      <w:r>
        <w:rPr>
          <w:sz w:val="24"/>
          <w:u w:val="single"/>
        </w:rPr>
        <w:t>Substance</w:t>
      </w:r>
      <w:r>
        <w:rPr>
          <w:sz w:val="24"/>
        </w:rPr>
        <w:tab/>
      </w:r>
    </w:p>
    <w:p>
      <w:pPr>
        <w:pStyle w:val="Normal"/>
        <w:tabs>
          <w:tab w:val="clear" w:pos="720"/>
          <w:tab w:val="left" w:pos="1980" w:leader="none"/>
          <w:tab w:val="left" w:pos="3780" w:leader="none"/>
        </w:tabs>
        <w:jc w:val="both"/>
        <w:rPr>
          <w:sz w:val="24"/>
        </w:rPr>
      </w:pPr>
      <w:r>
        <w:rPr>
          <w:sz w:val="24"/>
        </w:rPr>
        <w:t>350,000</w:t>
        <w:tab/>
        <w:t>Distillate fuel oil</w:t>
      </w:r>
    </w:p>
    <w:p>
      <w:pPr>
        <w:pStyle w:val="Normal"/>
        <w:tabs>
          <w:tab w:val="clear" w:pos="720"/>
          <w:tab w:val="left" w:pos="1980" w:leader="none"/>
          <w:tab w:val="left" w:pos="3780" w:leader="none"/>
        </w:tabs>
        <w:jc w:val="both"/>
        <w:rPr>
          <w:sz w:val="24"/>
        </w:rPr>
      </w:pPr>
      <w:r>
        <w:rPr>
          <w:sz w:val="24"/>
        </w:rPr>
        <w:t>1,000</w:t>
        <w:tab/>
        <w:t>Fire suppression foam</w:t>
      </w:r>
    </w:p>
    <w:p>
      <w:pPr>
        <w:pStyle w:val="Normal"/>
        <w:tabs>
          <w:tab w:val="clear" w:pos="720"/>
          <w:tab w:val="left" w:pos="1980" w:leader="none"/>
          <w:tab w:val="left" w:pos="3780" w:leader="none"/>
        </w:tabs>
        <w:jc w:val="both"/>
        <w:rPr>
          <w:sz w:val="24"/>
        </w:rPr>
      </w:pPr>
      <w:r>
        <w:rPr>
          <w:sz w:val="24"/>
        </w:rPr>
        <w:t>5,400</w:t>
        <w:tab/>
        <w:t>Aqueous ammonia</w:t>
      </w:r>
    </w:p>
    <w:p>
      <w:pPr>
        <w:pStyle w:val="Normal"/>
        <w:tabs>
          <w:tab w:val="clear" w:pos="720"/>
          <w:tab w:val="left" w:pos="1980" w:leader="none"/>
          <w:tab w:val="left" w:pos="3780" w:leader="none"/>
        </w:tabs>
        <w:jc w:val="both"/>
        <w:rPr>
          <w:sz w:val="24"/>
        </w:rPr>
      </w:pPr>
      <w:r>
        <w:rPr>
          <w:sz w:val="24"/>
        </w:rPr>
        <w:t>60,000</w:t>
        <w:tab/>
        <w:t>Fire water storage</w:t>
      </w:r>
    </w:p>
    <w:p>
      <w:pPr>
        <w:pStyle w:val="Normal"/>
        <w:tabs>
          <w:tab w:val="clear" w:pos="720"/>
          <w:tab w:val="left" w:pos="1980" w:leader="none"/>
          <w:tab w:val="left" w:pos="3780" w:leader="none"/>
        </w:tabs>
        <w:jc w:val="both"/>
        <w:rPr>
          <w:sz w:val="24"/>
        </w:rPr>
      </w:pPr>
      <w:r>
        <w:rPr>
          <w:sz w:val="24"/>
        </w:rPr>
        <w:t xml:space="preserve">1,000 </w:t>
        <w:tab/>
        <w:t>Distillate fuel oil, day tank</w:t>
      </w:r>
    </w:p>
    <w:p>
      <w:pPr>
        <w:pStyle w:val="Normal"/>
        <w:tabs>
          <w:tab w:val="clear" w:pos="720"/>
          <w:tab w:val="left" w:pos="1980" w:leader="none"/>
          <w:tab w:val="left" w:pos="3780" w:leader="none"/>
        </w:tabs>
        <w:jc w:val="both"/>
        <w:rPr>
          <w:sz w:val="24"/>
        </w:rPr>
      </w:pPr>
      <w:r>
        <w:rPr>
          <w:sz w:val="24"/>
        </w:rPr>
      </w:r>
    </w:p>
    <w:p>
      <w:pPr>
        <w:pStyle w:val="Normal"/>
        <w:tabs>
          <w:tab w:val="clear" w:pos="720"/>
          <w:tab w:val="left" w:pos="1980" w:leader="none"/>
          <w:tab w:val="left" w:pos="3780" w:leader="none"/>
        </w:tabs>
        <w:jc w:val="both"/>
        <w:rPr>
          <w:sz w:val="24"/>
        </w:rPr>
      </w:pPr>
      <w:r>
        <w:rPr>
          <w:sz w:val="24"/>
        </w:rPr>
      </w:r>
    </w:p>
    <w:p>
      <w:pPr>
        <w:pStyle w:val="Normal"/>
        <w:jc w:val="both"/>
        <w:rPr>
          <w:sz w:val="24"/>
        </w:rPr>
      </w:pPr>
      <w:r>
        <w:rPr>
          <w:sz w:val="24"/>
        </w:rPr>
        <w:t>The following tanks are located inside of buildings:</w:t>
      </w:r>
    </w:p>
    <w:p>
      <w:pPr>
        <w:pStyle w:val="Normal"/>
        <w:jc w:val="both"/>
        <w:rPr>
          <w:sz w:val="24"/>
        </w:rPr>
      </w:pPr>
      <w:r>
        <w:rPr>
          <w:sz w:val="24"/>
        </w:rPr>
      </w:r>
    </w:p>
    <w:p>
      <w:pPr>
        <w:pStyle w:val="Normal"/>
        <w:tabs>
          <w:tab w:val="clear" w:pos="720"/>
          <w:tab w:val="left" w:pos="1980" w:leader="none"/>
          <w:tab w:val="left" w:pos="3780" w:leader="none"/>
        </w:tabs>
        <w:jc w:val="both"/>
        <w:rPr/>
      </w:pPr>
      <w:r>
        <w:rPr>
          <w:sz w:val="24"/>
          <w:u w:val="single"/>
        </w:rPr>
        <w:t>Volume (gal)</w:t>
      </w:r>
      <w:r>
        <w:rPr>
          <w:sz w:val="24"/>
        </w:rPr>
        <w:tab/>
      </w:r>
      <w:r>
        <w:rPr>
          <w:sz w:val="24"/>
          <w:u w:val="single"/>
        </w:rPr>
        <w:t>Substance</w:t>
      </w:r>
      <w:r>
        <w:rPr>
          <w:sz w:val="24"/>
        </w:rPr>
        <w:tab/>
      </w:r>
    </w:p>
    <w:p>
      <w:pPr>
        <w:pStyle w:val="Normal"/>
        <w:tabs>
          <w:tab w:val="clear" w:pos="720"/>
          <w:tab w:val="left" w:pos="1980" w:leader="none"/>
        </w:tabs>
        <w:jc w:val="both"/>
        <w:rPr>
          <w:sz w:val="24"/>
        </w:rPr>
      </w:pPr>
      <w:r>
        <w:rPr>
          <w:sz w:val="24"/>
        </w:rPr>
        <w:t>1,000</w:t>
        <w:tab/>
        <w:t>Water treatment chemical</w:t>
      </w:r>
    </w:p>
    <w:p>
      <w:pPr>
        <w:pStyle w:val="Normal"/>
        <w:tabs>
          <w:tab w:val="clear" w:pos="720"/>
          <w:tab w:val="left" w:pos="1980" w:leader="none"/>
        </w:tabs>
        <w:jc w:val="both"/>
        <w:rPr>
          <w:sz w:val="24"/>
        </w:rPr>
      </w:pPr>
      <w:r>
        <w:rPr>
          <w:sz w:val="24"/>
        </w:rPr>
        <w:t>1,000</w:t>
        <w:tab/>
        <w:t>Water treatment chemical</w:t>
      </w:r>
    </w:p>
    <w:p>
      <w:pPr>
        <w:pStyle w:val="Normal"/>
        <w:numPr>
          <w:ilvl w:val="0"/>
          <w:numId w:val="16"/>
        </w:numPr>
        <w:tabs>
          <w:tab w:val="clear" w:pos="720"/>
          <w:tab w:val="left" w:pos="1980" w:leader="none"/>
        </w:tabs>
        <w:ind w:hanging="2340" w:start="2340" w:end="0"/>
        <w:jc w:val="both"/>
        <w:rPr>
          <w:sz w:val="24"/>
        </w:rPr>
      </w:pPr>
      <w:r>
        <w:rPr>
          <w:sz w:val="24"/>
        </w:rPr>
        <w:t>Sodium hypochlorite solution</w:t>
      </w:r>
    </w:p>
    <w:p>
      <w:pPr>
        <w:pStyle w:val="Normal"/>
        <w:tabs>
          <w:tab w:val="clear" w:pos="720"/>
          <w:tab w:val="left" w:pos="1980" w:leader="none"/>
        </w:tabs>
        <w:jc w:val="both"/>
        <w:rPr>
          <w:sz w:val="24"/>
        </w:rPr>
      </w:pPr>
      <w:r>
        <w:rPr>
          <w:sz w:val="24"/>
        </w:rPr>
        <w:t>275</w:t>
        <w:tab/>
        <w:t>Gas distillate</w:t>
      </w:r>
    </w:p>
    <w:p>
      <w:pPr>
        <w:pStyle w:val="Normal"/>
        <w:tabs>
          <w:tab w:val="clear" w:pos="720"/>
          <w:tab w:val="left" w:pos="1980" w:leader="none"/>
        </w:tabs>
        <w:jc w:val="both"/>
        <w:rPr>
          <w:sz w:val="24"/>
        </w:rPr>
      </w:pPr>
      <w:r>
        <w:rPr>
          <w:sz w:val="24"/>
        </w:rPr>
        <w:t>250</w:t>
        <w:tab/>
        <w:t>Lubrication oil storage tank</w:t>
        <w:tab/>
        <w:tab/>
      </w:r>
    </w:p>
    <w:p>
      <w:pPr>
        <w:pStyle w:val="Normal"/>
        <w:tabs>
          <w:tab w:val="clear" w:pos="720"/>
          <w:tab w:val="left" w:pos="1980" w:leader="none"/>
        </w:tabs>
        <w:jc w:val="both"/>
        <w:rPr>
          <w:sz w:val="24"/>
        </w:rPr>
      </w:pPr>
      <w:r>
        <w:rPr>
          <w:sz w:val="24"/>
        </w:rPr>
      </w:r>
    </w:p>
    <w:p>
      <w:pPr>
        <w:pStyle w:val="Normal"/>
        <w:jc w:val="both"/>
        <w:rPr>
          <w:sz w:val="24"/>
        </w:rPr>
      </w:pPr>
      <w:r>
        <w:rPr>
          <w:sz w:val="24"/>
        </w:rPr>
        <w:t xml:space="preserve">As described in Section 4.6, above, the 350,000 gal fuel oil tank is pending concurrence and approval from NYSDEC for response actions relating to the 1997 fuel oil release.  Otherwise, the Facility ASTs are permitted by, and satisfy the integrity, labeling, inspections, monitoring and reporting requirements of NYDEC.  </w:t>
      </w:r>
    </w:p>
    <w:p>
      <w:pPr>
        <w:pStyle w:val="Normal"/>
        <w:jc w:val="both"/>
        <w:rPr>
          <w:sz w:val="24"/>
        </w:rPr>
      </w:pPr>
      <w:r>
        <w:rPr>
          <w:sz w:val="24"/>
        </w:rPr>
      </w:r>
    </w:p>
    <w:p>
      <w:pPr>
        <w:pStyle w:val="Heading2"/>
        <w:ind w:hanging="0" w:start="0"/>
        <w:rPr/>
      </w:pPr>
      <w:bookmarkStart w:id="16" w:name="__RefHeading___Toc517165775"/>
      <w:bookmarkEnd w:id="16"/>
      <w:r>
        <w:rPr/>
        <w:t xml:space="preserve">4.9 </w:t>
        <w:tab/>
        <w:t>Underground Storage Tanks (UST)</w:t>
      </w:r>
    </w:p>
    <w:p>
      <w:pPr>
        <w:pStyle w:val="Normal"/>
        <w:jc w:val="both"/>
        <w:rPr>
          <w:bCs/>
          <w:sz w:val="24"/>
        </w:rPr>
      </w:pPr>
      <w:r>
        <w:rPr>
          <w:bCs/>
          <w:sz w:val="24"/>
        </w:rPr>
      </w:r>
    </w:p>
    <w:p>
      <w:pPr>
        <w:pStyle w:val="BodyText"/>
        <w:rPr>
          <w:bCs/>
        </w:rPr>
      </w:pPr>
      <w:r>
        <w:rPr>
          <w:bCs/>
        </w:rPr>
        <w:t>There are no USTs associated with the facility.</w:t>
      </w:r>
    </w:p>
    <w:p>
      <w:pPr>
        <w:pStyle w:val="Normal"/>
        <w:jc w:val="both"/>
        <w:rPr>
          <w:bCs/>
        </w:rPr>
      </w:pPr>
      <w:r>
        <w:rPr>
          <w:bCs/>
        </w:rPr>
      </w:r>
    </w:p>
    <w:p>
      <w:pPr>
        <w:pStyle w:val="Heading2"/>
        <w:ind w:hanging="0" w:start="0"/>
        <w:rPr/>
      </w:pPr>
      <w:bookmarkStart w:id="17" w:name="__RefHeading___Toc517165776"/>
      <w:bookmarkEnd w:id="17"/>
      <w:r>
        <w:rPr/>
        <w:t>4.10</w:t>
        <w:tab/>
        <w:t>Oily Water Management</w:t>
      </w:r>
    </w:p>
    <w:p>
      <w:pPr>
        <w:pStyle w:val="Normal"/>
        <w:jc w:val="both"/>
        <w:rPr>
          <w:sz w:val="24"/>
        </w:rPr>
      </w:pPr>
      <w:r>
        <w:rPr>
          <w:sz w:val="24"/>
        </w:rPr>
      </w:r>
    </w:p>
    <w:p>
      <w:pPr>
        <w:pStyle w:val="BodyText"/>
        <w:rPr/>
      </w:pPr>
      <w:r>
        <w:rPr/>
        <w:t>Oily water is collected via drain systems from the various processes within the facilities and is routed to the “dirty” sump for pretreatment prior to discharging to the municipal sewer system.  Phase separated oil is separated from the wastewater by use of a wier and skimmer system.  Skimmed oil is picked up monthly for offsite management by a 3</w:t>
      </w:r>
      <w:r>
        <w:rPr>
          <w:vertAlign w:val="superscript"/>
        </w:rPr>
        <w:t>rd</w:t>
      </w:r>
      <w:r>
        <w:rPr/>
        <w:t xml:space="preserve"> party waste oil marketer.  The wastewater underflow is monitored for hydrocarbons with a VOC meter.  In addition, the wastewater discharge from the Facility is sampled and tested quarterly for oil related parameters including heavy metals and total petroleum hydrocarbons.  </w:t>
      </w:r>
    </w:p>
    <w:p>
      <w:pPr>
        <w:pStyle w:val="BodyText"/>
        <w:rPr/>
      </w:pPr>
      <w:r>
        <w:rPr/>
      </w:r>
    </w:p>
    <w:p>
      <w:pPr>
        <w:pStyle w:val="BodyText"/>
        <w:rPr/>
      </w:pPr>
      <w:r>
        <w:rPr/>
        <w:t xml:space="preserve">There were no unresolved oily water management issues identified by this ESA.  </w:t>
      </w:r>
    </w:p>
    <w:p>
      <w:pPr>
        <w:pStyle w:val="Normal"/>
        <w:jc w:val="both"/>
        <w:rPr>
          <w:sz w:val="24"/>
        </w:rPr>
      </w:pPr>
      <w:r>
        <w:rPr>
          <w:sz w:val="24"/>
        </w:rPr>
      </w:r>
    </w:p>
    <w:p>
      <w:pPr>
        <w:pStyle w:val="Heading2"/>
        <w:ind w:hanging="0" w:start="0"/>
        <w:rPr/>
      </w:pPr>
      <w:bookmarkStart w:id="18" w:name="__RefHeading___Toc517165777"/>
      <w:bookmarkEnd w:id="18"/>
      <w:r>
        <w:rPr/>
        <w:t>4.11</w:t>
        <w:tab/>
        <w:t>Surface and Subsurface Contamination</w:t>
      </w:r>
    </w:p>
    <w:p>
      <w:pPr>
        <w:pStyle w:val="Normal"/>
        <w:jc w:val="both"/>
        <w:rPr>
          <w:sz w:val="24"/>
        </w:rPr>
      </w:pPr>
      <w:r>
        <w:rPr>
          <w:sz w:val="24"/>
        </w:rPr>
      </w:r>
    </w:p>
    <w:p>
      <w:pPr>
        <w:pStyle w:val="BodyText"/>
        <w:rPr/>
      </w:pPr>
      <w:r>
        <w:rPr/>
        <w:t xml:space="preserve">A Phase II environmental audit was conducted by Blasland &amp; Bouck Engineers, P.C. in July 1992 in advance of the construction of the improvements to the Facility.  The investigation identified the presence of volatile organic contaminants, semi-volatile organics and metals in the subsurface soil and or/groundwater.  The report was reviewed by the NYSDEC; no additional corrective action was directed.  </w:t>
      </w:r>
    </w:p>
    <w:p>
      <w:pPr>
        <w:pStyle w:val="BodyText"/>
        <w:rPr/>
      </w:pPr>
      <w:r>
        <w:rPr/>
      </w:r>
    </w:p>
    <w:p>
      <w:pPr>
        <w:pStyle w:val="BodyText"/>
        <w:rPr/>
      </w:pPr>
      <w:r>
        <w:rPr/>
        <w:t xml:space="preserve">There was no evidence of recent releases (ie, subsequent to the 1992 environmental audit) of contaminants to the subsurface noted during the site inspection on May 24, 2001.  </w:t>
      </w:r>
    </w:p>
    <w:p>
      <w:pPr>
        <w:pStyle w:val="BodyText"/>
        <w:rPr/>
      </w:pPr>
      <w:r>
        <w:rPr/>
      </w:r>
    </w:p>
    <w:p>
      <w:pPr>
        <w:pStyle w:val="BodyText"/>
        <w:rPr/>
      </w:pPr>
      <w:r>
        <w:rPr/>
        <w:t xml:space="preserve">The concern for surface and subsurface contamination on leased real estate relates to the lease agreement.  Lease agreements typically include terms and conditions for restoration of the property to “pre-lease” conditions upon termination of the lease agreement.  If that is the case, there should be a “baseline” description of the pre-lease property condition.  It is possible that the 1992 Blasland &amp; Bouck report could suffice for a such a baseline.  The lease agreement for the Facility was not reviewed as part of this ESA.      </w:t>
      </w:r>
    </w:p>
    <w:p>
      <w:pPr>
        <w:pStyle w:val="BodyText"/>
        <w:rPr/>
      </w:pPr>
      <w:r>
        <w:rPr/>
      </w:r>
    </w:p>
    <w:p>
      <w:pPr>
        <w:pStyle w:val="Heading2"/>
        <w:ind w:hanging="0" w:start="0"/>
        <w:rPr/>
      </w:pPr>
      <w:bookmarkStart w:id="19" w:name="__RefHeading___Toc517165778"/>
      <w:bookmarkEnd w:id="19"/>
      <w:r>
        <w:rPr/>
        <w:t>4.13</w:t>
        <w:tab/>
        <w:t>SARA Title III Reporting</w:t>
      </w:r>
    </w:p>
    <w:p>
      <w:pPr>
        <w:pStyle w:val="Normal"/>
        <w:jc w:val="both"/>
        <w:rPr>
          <w:sz w:val="24"/>
        </w:rPr>
      </w:pPr>
      <w:r>
        <w:rPr>
          <w:sz w:val="24"/>
        </w:rPr>
      </w:r>
    </w:p>
    <w:p>
      <w:pPr>
        <w:pStyle w:val="BodyText"/>
        <w:rPr/>
      </w:pPr>
      <w:r>
        <w:rPr/>
        <w:t>The Facility is subject to the reporting requirements of SARA Title III Section 312 Tier Two.  The Tier Two report for reporting year 2000 listed 23 hazardous substances reported.  No. 2 fuel oil was the highest amount of a single reportable substance reported, with electrical insulating oil and lubricating oil the 2</w:t>
      </w:r>
      <w:r>
        <w:rPr>
          <w:vertAlign w:val="superscript"/>
        </w:rPr>
        <w:t>nd</w:t>
      </w:r>
      <w:r>
        <w:rPr/>
        <w:t xml:space="preserve"> and 3</w:t>
      </w:r>
      <w:r>
        <w:rPr>
          <w:vertAlign w:val="superscript"/>
        </w:rPr>
        <w:t>rd</w:t>
      </w:r>
      <w:r>
        <w:rPr/>
        <w:t xml:space="preserve">, respectively.   </w:t>
      </w:r>
    </w:p>
    <w:p>
      <w:pPr>
        <w:pStyle w:val="BodyText"/>
        <w:rPr/>
      </w:pPr>
      <w:r>
        <w:rPr/>
      </w:r>
    </w:p>
    <w:p>
      <w:pPr>
        <w:pStyle w:val="BodyText"/>
        <w:rPr/>
      </w:pPr>
      <w:r>
        <w:rPr/>
        <w:t>The Facility is subject to the reporting requirements of SARA Title III Section 313 Toxic Release Inventory (TRI).  The TRI report for reporting year 1999 reflects total on-site releases of ammonia of 41,400 lbs and total on-site releases of chlorine of 1580 lbs.  The TRI report for reporting year 2000 is due to be submitted on June 30; total on-site release quantities of ammonia and chlorine are not anticipated to change significantly from the previous year.</w:t>
      </w:r>
    </w:p>
    <w:p>
      <w:pPr>
        <w:pStyle w:val="Normal"/>
        <w:jc w:val="both"/>
        <w:rPr>
          <w:sz w:val="24"/>
        </w:rPr>
      </w:pPr>
      <w:r>
        <w:rPr>
          <w:sz w:val="24"/>
        </w:rPr>
      </w:r>
    </w:p>
    <w:p>
      <w:pPr>
        <w:pStyle w:val="Heading2"/>
        <w:ind w:hanging="0" w:start="0"/>
        <w:rPr/>
      </w:pPr>
      <w:bookmarkStart w:id="20" w:name="__RefHeading___Toc517165779"/>
      <w:bookmarkEnd w:id="20"/>
      <w:r>
        <w:rPr/>
        <w:t>4.14</w:t>
        <w:tab/>
        <w:t>Risk Management Plan (RMP)/Process Safety Management (PSM)</w:t>
      </w:r>
    </w:p>
    <w:p>
      <w:pPr>
        <w:pStyle w:val="Normal"/>
        <w:jc w:val="both"/>
        <w:rPr>
          <w:sz w:val="24"/>
        </w:rPr>
      </w:pPr>
      <w:r>
        <w:rPr>
          <w:sz w:val="24"/>
        </w:rPr>
      </w:r>
    </w:p>
    <w:p>
      <w:pPr>
        <w:pStyle w:val="Normal"/>
        <w:jc w:val="both"/>
        <w:rPr>
          <w:sz w:val="24"/>
        </w:rPr>
      </w:pPr>
      <w:r>
        <w:rPr>
          <w:sz w:val="24"/>
        </w:rPr>
        <w:t xml:space="preserve">The Facility is not subject to RMP because it does not store applicable substances in quantities exceeding their reporting thresholds.  </w:t>
      </w:r>
    </w:p>
    <w:p>
      <w:pPr>
        <w:pStyle w:val="Normal"/>
        <w:jc w:val="both"/>
        <w:rPr>
          <w:sz w:val="24"/>
        </w:rPr>
      </w:pPr>
      <w:r>
        <w:rPr>
          <w:sz w:val="24"/>
        </w:rPr>
      </w:r>
    </w:p>
    <w:p>
      <w:pPr>
        <w:pStyle w:val="Normal"/>
        <w:jc w:val="both"/>
        <w:rPr>
          <w:sz w:val="24"/>
        </w:rPr>
      </w:pPr>
      <w:r>
        <w:rPr>
          <w:sz w:val="24"/>
        </w:rPr>
        <w:t>The Facility does not store substances that are covered by the PSM program and therefore the facility does not have to follow PSM.</w:t>
      </w:r>
    </w:p>
    <w:p>
      <w:pPr>
        <w:pStyle w:val="Normal"/>
        <w:jc w:val="both"/>
        <w:rPr>
          <w:sz w:val="24"/>
        </w:rPr>
      </w:pPr>
      <w:r>
        <w:rPr>
          <w:sz w:val="24"/>
        </w:rPr>
      </w:r>
      <w:r>
        <w:br w:type="page"/>
      </w:r>
    </w:p>
    <w:p>
      <w:pPr>
        <w:pStyle w:val="Heading2"/>
        <w:ind w:hanging="0" w:start="0"/>
        <w:rPr/>
      </w:pPr>
      <w:bookmarkStart w:id="21" w:name="__RefHeading___Toc517165780"/>
      <w:bookmarkEnd w:id="21"/>
      <w:r>
        <w:rPr/>
        <w:t>4.15</w:t>
        <w:tab/>
        <w:t>Polychlorinated Biphenyl (PCB)</w:t>
      </w:r>
    </w:p>
    <w:p>
      <w:pPr>
        <w:pStyle w:val="Normal"/>
        <w:jc w:val="both"/>
        <w:rPr>
          <w:sz w:val="24"/>
        </w:rPr>
      </w:pPr>
      <w:r>
        <w:rPr>
          <w:sz w:val="24"/>
        </w:rPr>
      </w:r>
    </w:p>
    <w:p>
      <w:pPr>
        <w:pStyle w:val="BodyText"/>
        <w:rPr/>
      </w:pPr>
      <w:r>
        <w:rPr/>
        <w:t xml:space="preserve">There are no PCB’s associated with the Facility. </w:t>
      </w:r>
    </w:p>
    <w:p>
      <w:pPr>
        <w:pStyle w:val="BodyText"/>
        <w:rPr/>
      </w:pPr>
      <w:r>
        <w:rPr/>
      </w:r>
    </w:p>
    <w:p>
      <w:pPr>
        <w:pStyle w:val="Heading2"/>
        <w:ind w:hanging="0" w:start="0"/>
        <w:rPr/>
      </w:pPr>
      <w:bookmarkStart w:id="22" w:name="__RefHeading___Toc517165781"/>
      <w:bookmarkEnd w:id="22"/>
      <w:r>
        <w:rPr/>
        <w:t>4.16</w:t>
        <w:tab/>
        <w:t>Herbicides and Pesticides</w:t>
      </w:r>
    </w:p>
    <w:p>
      <w:pPr>
        <w:pStyle w:val="BodyText"/>
        <w:rPr/>
      </w:pPr>
      <w:r>
        <w:rPr/>
      </w:r>
    </w:p>
    <w:p>
      <w:pPr>
        <w:pStyle w:val="Normal"/>
        <w:jc w:val="both"/>
        <w:rPr>
          <w:sz w:val="24"/>
        </w:rPr>
      </w:pPr>
      <w:r>
        <w:rPr>
          <w:sz w:val="24"/>
        </w:rPr>
        <w:t>The Facility does not use herbicides or pesticides on-site.</w:t>
      </w:r>
    </w:p>
    <w:p>
      <w:pPr>
        <w:pStyle w:val="Normal"/>
        <w:jc w:val="both"/>
        <w:rPr>
          <w:sz w:val="24"/>
        </w:rPr>
      </w:pPr>
      <w:r>
        <w:rPr>
          <w:sz w:val="24"/>
        </w:rPr>
      </w:r>
    </w:p>
    <w:p>
      <w:pPr>
        <w:pStyle w:val="Heading1"/>
        <w:ind w:hanging="0" w:start="0"/>
        <w:jc w:val="both"/>
        <w:rPr/>
      </w:pPr>
      <w:bookmarkStart w:id="23" w:name="__RefHeading___Toc517165782"/>
      <w:bookmarkEnd w:id="23"/>
      <w:r>
        <w:rPr/>
        <w:t>5.0</w:t>
        <w:tab/>
        <w:t>Health and Safety Management</w:t>
      </w:r>
    </w:p>
    <w:p>
      <w:pPr>
        <w:pStyle w:val="Normal"/>
        <w:jc w:val="both"/>
        <w:rPr/>
      </w:pPr>
      <w:r>
        <w:rPr/>
      </w:r>
    </w:p>
    <w:p>
      <w:pPr>
        <w:pStyle w:val="BodyText"/>
        <w:rPr/>
      </w:pPr>
      <w:r>
        <w:rPr/>
        <w:t xml:space="preserve">The Facility currently has a fulltime EH&amp;S Engineer.  The facility has an active safety training program for the employees which includes 8 hours of OSHA training, 24 hour Hazardous Waste Operator (HAZWOPER) Technician training and an 8 hour HAZWOPER annual refresher.  </w:t>
      </w:r>
    </w:p>
    <w:p>
      <w:pPr>
        <w:pStyle w:val="BodyText"/>
        <w:rPr/>
      </w:pPr>
      <w:r>
        <w:rPr/>
      </w:r>
    </w:p>
    <w:p>
      <w:pPr>
        <w:pStyle w:val="BodyText"/>
        <w:rPr/>
      </w:pPr>
      <w:r>
        <w:rPr/>
        <w:t>There is an extensive CO</w:t>
      </w:r>
      <w:r>
        <w:rPr>
          <w:vertAlign w:val="subscript"/>
        </w:rPr>
        <w:t>2</w:t>
      </w:r>
      <w:r>
        <w:rPr/>
        <w:t xml:space="preserve"> fire suppression system in place for hydrocarbon-related fires.  The CO</w:t>
      </w:r>
      <w:r>
        <w:rPr>
          <w:vertAlign w:val="subscript"/>
        </w:rPr>
        <w:t>2</w:t>
      </w:r>
      <w:r>
        <w:rPr/>
        <w:t xml:space="preserve"> system has been inspected and approved by the New York City Fire Department.  The Facility does not maintain a fire brigade and depends on the New York City Fire Department for fire fighting services.</w:t>
      </w:r>
    </w:p>
    <w:p>
      <w:pPr>
        <w:pStyle w:val="BodyText"/>
        <w:rPr/>
      </w:pPr>
      <w:r>
        <w:rPr/>
      </w:r>
    </w:p>
    <w:p>
      <w:pPr>
        <w:pStyle w:val="BodyText"/>
        <w:rPr/>
      </w:pPr>
      <w:r>
        <w:rPr/>
        <w:t xml:space="preserve">Safety equipment including eye wash stations and fire extinguishers at the Facility appeared to be well maintained and the overall housekeeping at the Facility appeared to be excellent.  There were no unresolved health and safety issues at the Facility that were identified by this ESA.  </w:t>
      </w:r>
    </w:p>
    <w:p>
      <w:pPr>
        <w:pStyle w:val="BodyText"/>
        <w:rPr/>
      </w:pPr>
      <w:r>
        <w:rPr/>
      </w:r>
    </w:p>
    <w:p>
      <w:pPr>
        <w:pStyle w:val="Heading1"/>
        <w:ind w:hanging="0" w:start="0"/>
        <w:jc w:val="both"/>
        <w:rPr/>
      </w:pPr>
      <w:bookmarkStart w:id="24" w:name="__RefHeading___Toc517165783"/>
      <w:bookmarkEnd w:id="24"/>
      <w:r>
        <w:rPr/>
        <w:t>6.0</w:t>
        <w:tab/>
        <w:t>Findings and Conclusions</w:t>
      </w:r>
    </w:p>
    <w:p>
      <w:pPr>
        <w:pStyle w:val="BodyText"/>
        <w:rPr/>
      </w:pPr>
      <w:r>
        <w:rPr/>
      </w:r>
    </w:p>
    <w:p>
      <w:pPr>
        <w:pStyle w:val="BodyText3"/>
        <w:jc w:val="both"/>
        <w:rPr/>
      </w:pPr>
      <w:r>
        <w:rPr/>
        <w:t>Key findings identified by the present ESA are summarized below:</w:t>
      </w:r>
    </w:p>
    <w:p>
      <w:pPr>
        <w:pStyle w:val="Normal"/>
        <w:jc w:val="both"/>
        <w:rPr>
          <w:sz w:val="24"/>
        </w:rPr>
      </w:pPr>
      <w:r>
        <w:rPr>
          <w:sz w:val="24"/>
        </w:rPr>
      </w:r>
    </w:p>
    <w:p>
      <w:pPr>
        <w:pStyle w:val="Normal"/>
        <w:numPr>
          <w:ilvl w:val="0"/>
          <w:numId w:val="19"/>
        </w:numPr>
        <w:jc w:val="both"/>
        <w:rPr>
          <w:sz w:val="24"/>
        </w:rPr>
      </w:pPr>
      <w:r>
        <w:rPr>
          <w:sz w:val="24"/>
        </w:rPr>
        <w:t>There is an unresolved corrective action directive mandated by the New York State Department of Environmental Conservation in connection with an accidental fuel release in April 1997.  A response action addressing the directive, relating to above ground storage tank integrity testing, has been implemented by the Facility; however there has been no concurrence from the agency signaling closure of the case.  This issue is discussed in Section 4.6.</w:t>
      </w:r>
    </w:p>
    <w:p>
      <w:pPr>
        <w:pStyle w:val="Normal"/>
        <w:numPr>
          <w:ilvl w:val="0"/>
          <w:numId w:val="19"/>
        </w:numPr>
        <w:jc w:val="both"/>
        <w:rPr>
          <w:sz w:val="24"/>
        </w:rPr>
      </w:pPr>
      <w:r>
        <w:rPr>
          <w:sz w:val="24"/>
        </w:rPr>
        <w:t>The Facility Title V Air Permit mandates the use of 0.04% sulfur fuel.  According to the Facility EHS Manager, the availability of this grade of fuel may become limited in the future.  Options to address this include filing for a permit modification to relax the restriction on sulfur content, and/or switching to kerosene as a distillate fuel as discussed in Section 4.7</w:t>
      </w:r>
    </w:p>
    <w:p>
      <w:pPr>
        <w:pStyle w:val="Normal"/>
        <w:numPr>
          <w:ilvl w:val="0"/>
          <w:numId w:val="19"/>
        </w:numPr>
        <w:jc w:val="both"/>
        <w:rPr>
          <w:sz w:val="24"/>
        </w:rPr>
      </w:pPr>
      <w:r>
        <w:rPr>
          <w:sz w:val="24"/>
        </w:rPr>
        <w:t>The property lease agreement between the current lessor, Brooklyn Navy Yard Development Corporation, and the current lessee, Brooklyn Navy Yard Cogeneration Partners, L.P. was not available for review as of the date of this report.  It was unclear whether Enron will assume the existing lease agreement, or initiate a new agreement.  In either case, the contractual issue of “site restoration” should be given due consideration as discussed in Section 4.11.</w:t>
      </w:r>
      <w:r>
        <w:br w:type="page"/>
      </w:r>
    </w:p>
    <w:p>
      <w:pPr>
        <w:pStyle w:val="Heading1"/>
        <w:ind w:hanging="0" w:start="0"/>
        <w:jc w:val="both"/>
        <w:rPr/>
      </w:pPr>
      <w:bookmarkStart w:id="25" w:name="__RefHeading___Toc517165784"/>
      <w:bookmarkEnd w:id="25"/>
      <w:r>
        <w:rPr/>
        <w:t>Reference Reports</w:t>
      </w:r>
    </w:p>
    <w:p>
      <w:pPr>
        <w:pStyle w:val="Normal"/>
        <w:jc w:val="both"/>
        <w:rPr>
          <w:sz w:val="24"/>
        </w:rPr>
      </w:pPr>
      <w:r>
        <w:rPr>
          <w:sz w:val="24"/>
        </w:rPr>
      </w:r>
    </w:p>
    <w:p>
      <w:pPr>
        <w:pStyle w:val="BodyText"/>
        <w:rPr/>
      </w:pPr>
      <w:r>
        <w:rPr/>
        <w:t>ESA of Brooklyn Navy Yard Cogeneration Partners L.P., Pilko &amp; Associates, Inc, January 2000.</w:t>
      </w:r>
    </w:p>
    <w:p>
      <w:pPr>
        <w:pStyle w:val="Normal"/>
        <w:jc w:val="both"/>
        <w:rPr>
          <w:sz w:val="24"/>
        </w:rPr>
      </w:pPr>
      <w:r>
        <w:rPr>
          <w:sz w:val="24"/>
        </w:rPr>
      </w:r>
    </w:p>
    <w:p>
      <w:pPr>
        <w:pStyle w:val="Normal"/>
        <w:jc w:val="both"/>
        <w:rPr>
          <w:sz w:val="24"/>
        </w:rPr>
      </w:pPr>
      <w:r>
        <w:rPr>
          <w:sz w:val="24"/>
        </w:rPr>
        <w:t>Independent Technical Review of the York Research Corporation Electric Generating Asset Portfolio, Stone &amp; Webster management Consultants, Inc. June 1998</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
        <w:jc w:val="start"/>
        <w:rPr>
          <w:sz w:val="24"/>
        </w:rPr>
      </w:pPr>
      <w:r>
        <w:rPr>
          <w:sz w:val="24"/>
        </w:rPr>
      </w:r>
    </w:p>
    <w:p>
      <w:pPr>
        <w:pStyle w:val="BodyText"/>
        <w:jc w:val="center"/>
        <w:rPr>
          <w:b/>
        </w:rPr>
      </w:pPr>
      <w:r>
        <w:rPr>
          <w:b/>
        </w:rPr>
        <w:t>ATTACHMENT 1</w:t>
      </w:r>
    </w:p>
    <w:p>
      <w:pPr>
        <w:pStyle w:val="BodyText"/>
        <w:jc w:val="center"/>
        <w:rPr>
          <w:b/>
        </w:rPr>
      </w:pPr>
      <w:r>
        <w:rPr>
          <w:b/>
        </w:rPr>
      </w:r>
    </w:p>
    <w:p>
      <w:pPr>
        <w:pStyle w:val="BodyText"/>
        <w:jc w:val="center"/>
        <w:rPr>
          <w:b/>
        </w:rPr>
      </w:pPr>
      <w:r>
        <w:rPr>
          <w:b/>
        </w:rPr>
        <w:t>REFERENCE LIST</w:t>
      </w:r>
    </w:p>
    <w:p>
      <w:pPr>
        <w:pStyle w:val="BodyText"/>
        <w:jc w:val="center"/>
        <w:rPr>
          <w:b/>
        </w:rPr>
      </w:pPr>
      <w:r>
        <w:rPr>
          <w:b/>
        </w:rPr>
      </w:r>
    </w:p>
    <w:p>
      <w:pPr>
        <w:pStyle w:val="BodyText"/>
        <w:jc w:val="center"/>
        <w:rPr>
          <w:b/>
        </w:rPr>
      </w:pPr>
      <w:r>
        <w:rPr>
          <w:b/>
        </w:rPr>
      </w:r>
    </w:p>
    <w:p>
      <w:pPr>
        <w:pStyle w:val="BodyText"/>
        <w:numPr>
          <w:ilvl w:val="0"/>
          <w:numId w:val="20"/>
        </w:numPr>
        <w:jc w:val="start"/>
        <w:rPr/>
      </w:pPr>
      <w:r>
        <w:rPr/>
        <w:t>Independent Technical Review of York Research Corporation InnCOGEN and Big Spring Powerplants – FINAL REPORT for Credit Suisse First Boston Corporation – May 9, 2000 by Stone &amp; Webster Consultants.</w:t>
      </w:r>
    </w:p>
    <w:p>
      <w:pPr>
        <w:pStyle w:val="BodyText"/>
        <w:numPr>
          <w:ilvl w:val="0"/>
          <w:numId w:val="20"/>
        </w:numPr>
        <w:jc w:val="start"/>
        <w:rPr/>
      </w:pPr>
      <w:r>
        <w:rPr/>
        <w:t>Independent Technical Review of the York Research Corporation Electric Generating Asset Portfolio for Credit Suisse First Boston Corporation – June 30, 1998 by Stone &amp; Webster Management Consultants, Inc. Project Finance Services Division.</w:t>
      </w:r>
    </w:p>
    <w:p>
      <w:pPr>
        <w:pStyle w:val="BodyText"/>
        <w:numPr>
          <w:ilvl w:val="0"/>
          <w:numId w:val="20"/>
        </w:numPr>
        <w:jc w:val="start"/>
        <w:rPr/>
      </w:pPr>
      <w:r>
        <w:rPr/>
        <w:t>ESA of Brooklyn Navy Yard Cogeneration Partners L.P., Pilko &amp; Associates, Inc, January 2000.</w:t>
      </w:r>
    </w:p>
    <w:p>
      <w:pPr>
        <w:pStyle w:val="BodyText"/>
        <w:ind w:start="360" w:end="0"/>
        <w:jc w:val="start"/>
        <w:rPr/>
      </w:pPr>
      <w:r>
        <w:rPr/>
      </w:r>
    </w:p>
    <w:p>
      <w:pPr>
        <w:pStyle w:val="Normal"/>
        <w:spacing w:lineRule="auto" w:line="360"/>
        <w:jc w:val="both"/>
        <w:rPr>
          <w:color w:val="000000"/>
          <w:sz w:val="24"/>
        </w:rPr>
      </w:pPr>
      <w:r>
        <w:rPr>
          <w:color w:val="000000"/>
          <w:sz w:val="24"/>
        </w:rPr>
      </w:r>
    </w:p>
    <w:p>
      <w:pPr>
        <w:pStyle w:val="Heading3"/>
        <w:ind w:hanging="0" w:start="0"/>
        <w:rPr>
          <w:color w:val="000000"/>
          <w:sz w:val="24"/>
        </w:rPr>
      </w:pPr>
      <w:r>
        <w:rPr>
          <w:color w:val="000000"/>
          <w:sz w:val="24"/>
        </w:rPr>
      </w:r>
    </w:p>
    <w:p>
      <w:pPr>
        <w:pStyle w:val="Heading1"/>
        <w:ind w:hanging="0" w:start="0"/>
        <w:jc w:val="center"/>
        <w:rPr>
          <w:sz w:val="96"/>
        </w:rPr>
      </w:pPr>
      <w:r>
        <w:rPr>
          <w:sz w:val="96"/>
        </w:rPr>
      </w:r>
    </w:p>
    <w:p>
      <w:pPr>
        <w:pStyle w:val="Normal"/>
        <w:rPr>
          <w:sz w:val="96"/>
        </w:rPr>
      </w:pPr>
      <w:r>
        <w:rPr>
          <w:sz w:val="96"/>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96"/>
        </w:rPr>
      </w:pPr>
      <w:r>
        <w:rPr>
          <w:sz w:val="96"/>
        </w:rPr>
      </w:r>
    </w:p>
    <w:p>
      <w:pPr>
        <w:pStyle w:val="Normal"/>
        <w:rPr>
          <w:sz w:val="96"/>
        </w:rPr>
      </w:pPr>
      <w:r>
        <w:rPr>
          <w:sz w:val="9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96"/>
        </w:rPr>
      </w:pPr>
      <w:r>
        <w:rPr>
          <w:sz w:val="96"/>
        </w:rPr>
        <w:t>ATTACHMENT</w:t>
      </w:r>
    </w:p>
    <w:p>
      <w:pPr>
        <w:pStyle w:val="Heading1"/>
        <w:ind w:hanging="0" w:start="0"/>
        <w:jc w:val="center"/>
        <w:rPr>
          <w:sz w:val="96"/>
        </w:rPr>
      </w:pPr>
      <w:r>
        <w:rPr>
          <w:sz w:val="96"/>
        </w:rPr>
        <w:t>F</w:t>
      </w:r>
    </w:p>
    <w:p>
      <w:pPr>
        <w:pStyle w:val="Normal"/>
        <w:rPr>
          <w:sz w:val="96"/>
        </w:rPr>
      </w:pPr>
      <w:r>
        <w:rPr>
          <w:sz w:val="96"/>
        </w:rPr>
      </w:r>
    </w:p>
    <w:p>
      <w:pPr>
        <w:pStyle w:val="Normal"/>
        <w:rPr/>
      </w:pPr>
      <w:r>
        <w:rPr/>
      </w:r>
    </w:p>
    <w:p>
      <w:pPr>
        <w:pStyle w:val="Normal"/>
        <w:rPr/>
      </w:pPr>
      <w:r>
        <w:rPr/>
      </w:r>
    </w:p>
    <w:p>
      <w:pPr>
        <w:pStyle w:val="Heading3"/>
        <w:ind w:hanging="0" w:start="0"/>
        <w:jc w:val="center"/>
        <w:rPr>
          <w:sz w:val="52"/>
        </w:rPr>
      </w:pPr>
      <w:r>
        <w:rPr>
          <w:sz w:val="52"/>
        </w:rPr>
        <w:t xml:space="preserve">DIRECTIONS TO </w:t>
      </w:r>
    </w:p>
    <w:p>
      <w:pPr>
        <w:pStyle w:val="Heading3"/>
        <w:ind w:hanging="0" w:start="0"/>
        <w:jc w:val="center"/>
        <w:rPr>
          <w:color w:val="000000"/>
          <w:sz w:val="52"/>
        </w:rPr>
      </w:pPr>
      <w:r>
        <w:rPr>
          <w:sz w:val="52"/>
        </w:rPr>
        <w:t>BROOKLYN NAVY YARD</w:t>
      </w:r>
    </w:p>
    <w:p>
      <w:pPr>
        <w:pStyle w:val="Header"/>
        <w:tabs>
          <w:tab w:val="clear" w:pos="4320"/>
          <w:tab w:val="clear" w:pos="8640"/>
        </w:tabs>
        <w:rPr>
          <w:color w:val="000000"/>
          <w:sz w:val="52"/>
        </w:rPr>
      </w:pPr>
      <w:r>
        <w:rPr>
          <w:color w:val="000000"/>
          <w:sz w:val="52"/>
        </w:rPr>
      </w:r>
    </w:p>
    <w:p>
      <w:pPr>
        <w:pStyle w:val="BodyText"/>
        <w:rPr/>
      </w:pPr>
      <w:r>
        <w:rPr/>
      </w:r>
    </w:p>
    <w:p>
      <w:pPr>
        <w:pStyle w:val="BodyText"/>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BodyText"/>
        <w:jc w:val="center"/>
        <w:rPr>
          <w:b/>
          <w:sz w:val="52"/>
        </w:rPr>
      </w:pPr>
      <w:r>
        <w:rPr>
          <w:b/>
          <w:sz w:val="52"/>
        </w:rPr>
      </w:r>
    </w:p>
    <w:p>
      <w:pPr>
        <w:pStyle w:val="Normal"/>
        <w:rPr>
          <w:b/>
          <w:sz w:val="52"/>
        </w:rPr>
      </w:pPr>
      <w:r>
        <w:rPr>
          <w:b/>
          <w:sz w:val="52"/>
        </w:rPr>
      </w:r>
    </w:p>
    <w:p>
      <w:pPr>
        <w:pStyle w:val="Normal"/>
        <w:rPr/>
      </w:pPr>
      <w:r>
        <w:rPr/>
      </w:r>
    </w:p>
    <w:p>
      <w:pPr>
        <w:pStyle w:val="Normal"/>
        <w:rPr/>
      </w:pPr>
      <w:r>
        <w:rPr/>
      </w:r>
    </w:p>
    <w:p>
      <w:pPr>
        <w:pStyle w:val="Normal"/>
        <w:rPr>
          <w:b/>
          <w:bCs/>
          <w:sz w:val="24"/>
          <w:u w:val="single"/>
        </w:rPr>
      </w:pPr>
      <w:r>
        <w:rPr>
          <w:b/>
          <w:bCs/>
          <w:sz w:val="24"/>
          <w:u w:val="single"/>
        </w:rPr>
        <w:t>Brooklyn Navy Yard</w:t>
      </w:r>
    </w:p>
    <w:p>
      <w:pPr>
        <w:pStyle w:val="Normal"/>
        <w:rPr>
          <w:b/>
          <w:bCs/>
          <w:sz w:val="24"/>
          <w:u w:val="single"/>
        </w:rPr>
      </w:pPr>
      <w:r>
        <w:rPr>
          <w:b/>
          <w:bCs/>
          <w:sz w:val="24"/>
          <w:u w:val="single"/>
        </w:rPr>
      </w:r>
    </w:p>
    <w:p>
      <w:pPr>
        <w:pStyle w:val="Footer"/>
        <w:tabs>
          <w:tab w:val="clear" w:pos="4320"/>
          <w:tab w:val="clear" w:pos="8640"/>
        </w:tabs>
        <w:rPr>
          <w:sz w:val="24"/>
        </w:rPr>
      </w:pPr>
      <w:r>
        <w:rPr>
          <w:sz w:val="24"/>
        </w:rPr>
        <w:t>BNY CoGen is located on an approximately 6.8-acre site in the Brooklyn Navy Yard in Brooklyn, New York.  The site is at the edge of a ship basin off the East River and is leased from the BNYDC.  The Project is located in an existing building, B-41, of the Brooklyn Navy Yard.  The Brooklyn Navy Yard is a 261-acre facility, containing 4.3 million square feet of building space, located on the Brooklyn shoreline between the Manhattan and Williamsburg bridges.</w:t>
      </w:r>
    </w:p>
    <w:p>
      <w:pPr>
        <w:pStyle w:val="Footer"/>
        <w:tabs>
          <w:tab w:val="clear" w:pos="4320"/>
          <w:tab w:val="clear" w:pos="8640"/>
        </w:tabs>
        <w:rPr>
          <w:sz w:val="24"/>
        </w:rPr>
      </w:pPr>
      <w:r>
        <w:rPr>
          <w:sz w:val="24"/>
        </w:rPr>
      </w:r>
    </w:p>
    <w:p>
      <w:pPr>
        <w:pStyle w:val="Footer"/>
        <w:tabs>
          <w:tab w:val="clear" w:pos="4320"/>
          <w:tab w:val="clear" w:pos="8640"/>
        </w:tabs>
        <w:rPr>
          <w:sz w:val="24"/>
        </w:rPr>
      </w:pPr>
      <w:r>
        <w:rPr>
          <w:sz w:val="24"/>
        </w:rPr>
        <w:t>The power plant facility is located at 63 Flushing Avenue, Brooklyn, New York, within the former Brooklyn Navy Yard on approximately 6.8 acres of leased property.  The primary cogeneration facility is located in a brick building identified as Building 41.</w:t>
      </w:r>
    </w:p>
    <w:p>
      <w:pPr>
        <w:pStyle w:val="Footer"/>
        <w:tabs>
          <w:tab w:val="clear" w:pos="4320"/>
          <w:tab w:val="clear" w:pos="8640"/>
        </w:tabs>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96"/>
        </w:rPr>
      </w:pPr>
      <w:r>
        <w:rPr>
          <w:sz w:val="96"/>
        </w:rPr>
      </w:r>
    </w:p>
    <w:p>
      <w:pPr>
        <w:pStyle w:val="Normal"/>
        <w:jc w:val="center"/>
        <w:rPr>
          <w:sz w:val="96"/>
        </w:rPr>
      </w:pPr>
      <w:r>
        <w:rPr>
          <w:sz w:val="96"/>
        </w:rPr>
        <w:t>ATTACHMENT</w:t>
      </w:r>
    </w:p>
    <w:p>
      <w:pPr>
        <w:pStyle w:val="Normal"/>
        <w:jc w:val="center"/>
        <w:rPr>
          <w:sz w:val="96"/>
        </w:rPr>
      </w:pPr>
      <w:r>
        <w:rPr>
          <w:sz w:val="96"/>
        </w:rPr>
        <w:t xml:space="preserve"> </w:t>
      </w:r>
      <w:r>
        <w:rPr>
          <w:sz w:val="96"/>
        </w:rPr>
        <w:t>G</w:t>
      </w:r>
    </w:p>
    <w:p>
      <w:pPr>
        <w:pStyle w:val="Normal"/>
        <w:jc w:val="center"/>
        <w:rPr>
          <w:sz w:val="52"/>
        </w:rPr>
      </w:pPr>
      <w:r>
        <w:rPr>
          <w:sz w:val="52"/>
        </w:rPr>
      </w:r>
    </w:p>
    <w:p>
      <w:pPr>
        <w:pStyle w:val="Normal"/>
        <w:jc w:val="center"/>
        <w:rPr>
          <w:sz w:val="52"/>
        </w:rPr>
      </w:pPr>
      <w:r>
        <w:rPr>
          <w:sz w:val="52"/>
        </w:rPr>
        <w:t>PERFORMANCE   DATA</w:t>
      </w:r>
    </w:p>
    <w:p>
      <w:pPr>
        <w:pStyle w:val="Normal"/>
        <w:jc w:val="center"/>
        <w:rPr>
          <w:sz w:val="52"/>
        </w:rPr>
      </w:pPr>
      <w:r>
        <w:rPr>
          <w:sz w:val="52"/>
        </w:rPr>
      </w:r>
    </w:p>
    <w:p>
      <w:pPr>
        <w:pStyle w:val="Normal"/>
        <w:jc w:val="center"/>
        <w:rPr>
          <w:sz w:val="52"/>
        </w:rPr>
      </w:pPr>
      <w:r>
        <w:rPr>
          <w:sz w:val="52"/>
        </w:rPr>
      </w:r>
    </w:p>
    <w:p>
      <w:pPr>
        <w:pStyle w:val="Normal"/>
        <w:jc w:val="center"/>
        <w:rPr>
          <w:sz w:val="52"/>
        </w:rPr>
      </w:pPr>
      <w:r>
        <w:rPr>
          <w:sz w:val="52"/>
        </w:rPr>
      </w:r>
    </w:p>
    <w:p>
      <w:pPr>
        <w:pStyle w:val="Normal"/>
        <w:jc w:val="center"/>
        <w:rPr>
          <w:sz w:val="52"/>
        </w:rPr>
      </w:pPr>
      <w:r>
        <w:rPr>
          <w:sz w:val="52"/>
        </w:rPr>
      </w:r>
    </w:p>
    <w:p>
      <w:pPr>
        <w:pStyle w:val="Normal"/>
        <w:jc w:val="center"/>
        <w:rPr>
          <w:sz w:val="52"/>
        </w:rPr>
      </w:pPr>
      <w:r>
        <w:rPr>
          <w:sz w:val="52"/>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tbl>
      <w:tblPr>
        <w:tblW w:w="9542" w:type="dxa"/>
        <w:jc w:val="start"/>
        <w:tblInd w:w="720" w:type="dxa"/>
        <w:tblLayout w:type="fixed"/>
        <w:tblCellMar>
          <w:top w:w="15" w:type="dxa"/>
          <w:start w:w="15" w:type="dxa"/>
          <w:bottom w:w="0" w:type="dxa"/>
          <w:end w:w="15" w:type="dxa"/>
        </w:tblCellMar>
      </w:tblPr>
      <w:tblGrid>
        <w:gridCol w:w="942"/>
        <w:gridCol w:w="1219"/>
        <w:gridCol w:w="1219"/>
        <w:gridCol w:w="1397"/>
        <w:gridCol w:w="730"/>
        <w:gridCol w:w="1452"/>
        <w:gridCol w:w="1153"/>
        <w:gridCol w:w="1430"/>
      </w:tblGrid>
      <w:tr>
        <w:trPr>
          <w:trHeight w:val="255" w:hRule="atLeast"/>
        </w:trPr>
        <w:tc>
          <w:tcPr>
            <w:tcW w:w="9542" w:type="dxa"/>
            <w:gridSpan w:val="8"/>
            <w:tcBorders>
              <w:top w:val="single" w:sz="8" w:space="0" w:color="000000"/>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BROOKLYN NAVY YARD</w:t>
            </w:r>
          </w:p>
        </w:tc>
      </w:tr>
      <w:tr>
        <w:trPr>
          <w:trHeight w:val="270" w:hRule="atLeast"/>
        </w:trPr>
        <w:tc>
          <w:tcPr>
            <w:tcW w:w="9542" w:type="dxa"/>
            <w:gridSpan w:val="8"/>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EXPECTED PERFORMANCE SUMMARY</w:t>
            </w:r>
          </w:p>
        </w:tc>
      </w:tr>
      <w:tr>
        <w:trPr>
          <w:trHeight w:val="270" w:hRule="atLeast"/>
        </w:trPr>
        <w:tc>
          <w:tcPr>
            <w:tcW w:w="942" w:type="dxa"/>
            <w:tcBorders>
              <w:start w:val="single" w:sz="8" w:space="0" w:color="000000"/>
            </w:tcBorders>
            <w:vAlign w:val="bottom"/>
          </w:tcPr>
          <w:p>
            <w:pPr>
              <w:pStyle w:val="Normal"/>
              <w:jc w:val="center"/>
              <w:rPr>
                <w:rFonts w:ascii="Arial" w:hAnsi="Arial" w:eastAsia="Arial Unicode MS" w:cs="Arial"/>
                <w:b/>
                <w:bCs/>
              </w:rPr>
            </w:pPr>
            <w:r>
              <w:rPr>
                <w:rFonts w:cs="Arial" w:ascii="Arial" w:hAnsi="Arial"/>
                <w:b/>
                <w:bCs/>
              </w:rPr>
              <w:t> </w:t>
            </w:r>
          </w:p>
        </w:tc>
        <w:tc>
          <w:tcPr>
            <w:tcW w:w="1219"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219"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397"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730"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452"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153"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430" w:type="dxa"/>
            <w:tcBorders>
              <w:end w:val="single" w:sz="8" w:space="0" w:color="000000"/>
            </w:tcBorders>
            <w:vAlign w:val="bottom"/>
          </w:tcPr>
          <w:p>
            <w:pPr>
              <w:pStyle w:val="Normal"/>
              <w:jc w:val="center"/>
              <w:rPr>
                <w:rFonts w:ascii="Arial" w:hAnsi="Arial" w:eastAsia="Arial Unicode MS" w:cs="Arial"/>
                <w:b/>
                <w:bCs/>
              </w:rPr>
            </w:pPr>
            <w:r>
              <w:rPr>
                <w:rFonts w:cs="Arial" w:ascii="Arial" w:hAnsi="Arial"/>
                <w:b/>
                <w:bCs/>
              </w:rPr>
              <w:t> </w:t>
            </w:r>
          </w:p>
        </w:tc>
      </w:tr>
      <w:tr>
        <w:trPr>
          <w:trHeight w:val="255" w:hRule="atLeast"/>
        </w:trPr>
        <w:tc>
          <w:tcPr>
            <w:tcW w:w="942" w:type="dxa"/>
            <w:tcBorders>
              <w:top w:val="single" w:sz="8" w:space="0" w:color="000000"/>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AMBIENT</w:t>
            </w:r>
          </w:p>
        </w:tc>
        <w:tc>
          <w:tcPr>
            <w:tcW w:w="1219" w:type="dxa"/>
            <w:tcBorders>
              <w:top w:val="single" w:sz="8" w:space="0" w:color="000000"/>
            </w:tcBorders>
            <w:vAlign w:val="bottom"/>
          </w:tcPr>
          <w:p>
            <w:pPr>
              <w:pStyle w:val="Normal"/>
              <w:jc w:val="center"/>
              <w:rPr>
                <w:rFonts w:ascii="Arial" w:hAnsi="Arial" w:eastAsia="Arial Unicode MS" w:cs="Arial"/>
                <w:b/>
                <w:bCs/>
              </w:rPr>
            </w:pPr>
            <w:r>
              <w:rPr>
                <w:rFonts w:cs="Arial" w:ascii="Arial" w:hAnsi="Arial"/>
                <w:b/>
                <w:bCs/>
              </w:rPr>
              <w:t>GTG</w:t>
            </w:r>
          </w:p>
        </w:tc>
        <w:tc>
          <w:tcPr>
            <w:tcW w:w="1219" w:type="dxa"/>
            <w:tcBorders>
              <w:top w:val="single" w:sz="8" w:space="0" w:color="000000"/>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STEAM</w:t>
            </w:r>
          </w:p>
        </w:tc>
        <w:tc>
          <w:tcPr>
            <w:tcW w:w="1397" w:type="dxa"/>
            <w:tcBorders>
              <w:top w:val="single" w:sz="8" w:space="0" w:color="000000"/>
            </w:tcBorders>
            <w:vAlign w:val="bottom"/>
          </w:tcPr>
          <w:p>
            <w:pPr>
              <w:pStyle w:val="Normal"/>
              <w:jc w:val="center"/>
              <w:rPr>
                <w:rFonts w:ascii="Arial" w:hAnsi="Arial" w:eastAsia="Arial Unicode MS" w:cs="Arial"/>
                <w:b/>
                <w:bCs/>
              </w:rPr>
            </w:pPr>
            <w:r>
              <w:rPr>
                <w:rFonts w:cs="Arial" w:ascii="Arial" w:hAnsi="Arial"/>
                <w:b/>
                <w:bCs/>
              </w:rPr>
              <w:t>CON ED</w:t>
            </w:r>
          </w:p>
        </w:tc>
        <w:tc>
          <w:tcPr>
            <w:tcW w:w="730" w:type="dxa"/>
            <w:tcBorders>
              <w:top w:val="single" w:sz="8" w:space="0" w:color="000000"/>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LP</w:t>
            </w:r>
          </w:p>
        </w:tc>
        <w:tc>
          <w:tcPr>
            <w:tcW w:w="1452" w:type="dxa"/>
            <w:tcBorders>
              <w:top w:val="single" w:sz="8" w:space="0" w:color="000000"/>
            </w:tcBorders>
            <w:vAlign w:val="bottom"/>
          </w:tcPr>
          <w:p>
            <w:pPr>
              <w:pStyle w:val="Normal"/>
              <w:jc w:val="center"/>
              <w:rPr>
                <w:rFonts w:ascii="Arial" w:hAnsi="Arial" w:eastAsia="Arial Unicode MS" w:cs="Arial"/>
                <w:b/>
                <w:bCs/>
              </w:rPr>
            </w:pPr>
            <w:r>
              <w:rPr>
                <w:rFonts w:cs="Arial" w:ascii="Arial" w:hAnsi="Arial"/>
                <w:b/>
                <w:bCs/>
              </w:rPr>
              <w:t>NET PLANT</w:t>
            </w:r>
          </w:p>
        </w:tc>
        <w:tc>
          <w:tcPr>
            <w:tcW w:w="1153" w:type="dxa"/>
            <w:tcBorders>
              <w:top w:val="single" w:sz="8" w:space="0" w:color="000000"/>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NET PLANT</w:t>
            </w:r>
          </w:p>
        </w:tc>
        <w:tc>
          <w:tcPr>
            <w:tcW w:w="1430" w:type="dxa"/>
            <w:tcBorders>
              <w:top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NET PLANT</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TEMP.</w:t>
            </w:r>
          </w:p>
        </w:tc>
        <w:tc>
          <w:tcPr>
            <w:tcW w:w="1219" w:type="dxa"/>
            <w:tcBorders/>
            <w:vAlign w:val="bottom"/>
          </w:tcPr>
          <w:p>
            <w:pPr>
              <w:pStyle w:val="Normal"/>
              <w:jc w:val="center"/>
              <w:rPr>
                <w:rFonts w:ascii="Arial" w:hAnsi="Arial" w:eastAsia="Arial Unicode MS" w:cs="Arial"/>
                <w:b/>
                <w:bCs/>
              </w:rPr>
            </w:pPr>
            <w:r>
              <w:rPr>
                <w:rFonts w:cs="Arial" w:ascii="Arial" w:hAnsi="Arial"/>
                <w:b/>
                <w:bCs/>
              </w:rPr>
              <w:t>UNITS</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TURBINES</w:t>
            </w:r>
          </w:p>
        </w:tc>
        <w:tc>
          <w:tcPr>
            <w:tcW w:w="1397" w:type="dxa"/>
            <w:tcBorders/>
            <w:vAlign w:val="bottom"/>
          </w:tcPr>
          <w:p>
            <w:pPr>
              <w:pStyle w:val="Normal"/>
              <w:jc w:val="center"/>
              <w:rPr>
                <w:rFonts w:ascii="Arial" w:hAnsi="Arial" w:eastAsia="Arial Unicode MS" w:cs="Arial"/>
                <w:b/>
                <w:bCs/>
              </w:rPr>
            </w:pPr>
            <w:r>
              <w:rPr>
                <w:rFonts w:cs="Arial" w:ascii="Arial" w:hAnsi="Arial"/>
                <w:b/>
                <w:bCs/>
              </w:rPr>
              <w:t>STEAM</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STEAM</w:t>
            </w:r>
          </w:p>
        </w:tc>
        <w:tc>
          <w:tcPr>
            <w:tcW w:w="1452" w:type="dxa"/>
            <w:tcBorders/>
            <w:vAlign w:val="bottom"/>
          </w:tcPr>
          <w:p>
            <w:pPr>
              <w:pStyle w:val="Normal"/>
              <w:jc w:val="center"/>
              <w:rPr>
                <w:rFonts w:ascii="Arial" w:hAnsi="Arial" w:eastAsia="Arial Unicode MS" w:cs="Arial"/>
                <w:b/>
                <w:bCs/>
              </w:rPr>
            </w:pPr>
            <w:r>
              <w:rPr>
                <w:rFonts w:cs="Arial" w:ascii="Arial" w:hAnsi="Arial"/>
                <w:b/>
                <w:bCs/>
              </w:rPr>
              <w:t>HEAT RATE</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POWER</w:t>
            </w:r>
          </w:p>
        </w:tc>
        <w:tc>
          <w:tcPr>
            <w:tcW w:w="1430" w:type="dxa"/>
            <w:tcBorders>
              <w:end w:val="single" w:sz="8" w:space="0" w:color="000000"/>
            </w:tcBorders>
            <w:vAlign w:val="bottom"/>
          </w:tcPr>
          <w:p>
            <w:pPr>
              <w:pStyle w:val="Normal"/>
              <w:jc w:val="center"/>
              <w:rPr>
                <w:rFonts w:ascii="Arial" w:hAnsi="Arial" w:eastAsia="Arial Unicode MS" w:cs="Arial"/>
                <w:b/>
                <w:bCs/>
              </w:rPr>
            </w:pPr>
            <w:r>
              <w:rPr>
                <w:rFonts w:cs="Arial" w:ascii="Arial" w:hAnsi="Arial"/>
                <w:b/>
                <w:bCs/>
              </w:rPr>
              <w:t>HEAT RATE</w:t>
            </w:r>
          </w:p>
        </w:tc>
      </w:tr>
      <w:tr>
        <w:trPr>
          <w:trHeight w:val="270" w:hRule="atLeast"/>
        </w:trPr>
        <w:tc>
          <w:tcPr>
            <w:tcW w:w="942"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(Deg. F)</w:t>
            </w:r>
          </w:p>
        </w:tc>
        <w:tc>
          <w:tcPr>
            <w:tcW w:w="1219" w:type="dxa"/>
            <w:tcBorders>
              <w:bottom w:val="single" w:sz="8" w:space="0" w:color="000000"/>
            </w:tcBorders>
            <w:vAlign w:val="bottom"/>
          </w:tcPr>
          <w:p>
            <w:pPr>
              <w:pStyle w:val="Normal"/>
              <w:jc w:val="center"/>
              <w:rPr>
                <w:rFonts w:ascii="Arial" w:hAnsi="Arial" w:eastAsia="Arial Unicode MS" w:cs="Arial"/>
                <w:b/>
                <w:bCs/>
              </w:rPr>
            </w:pPr>
            <w:r>
              <w:rPr>
                <w:rFonts w:cs="Arial" w:ascii="Arial" w:hAnsi="Arial"/>
                <w:b/>
                <w:bCs/>
              </w:rPr>
              <w:t>OPERATING</w:t>
            </w:r>
          </w:p>
        </w:tc>
        <w:tc>
          <w:tcPr>
            <w:tcW w:w="1219"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OPERATING</w:t>
            </w:r>
          </w:p>
        </w:tc>
        <w:tc>
          <w:tcPr>
            <w:tcW w:w="1397" w:type="dxa"/>
            <w:tcBorders>
              <w:bottom w:val="single" w:sz="8" w:space="0" w:color="000000"/>
            </w:tcBorders>
            <w:vAlign w:val="bottom"/>
          </w:tcPr>
          <w:p>
            <w:pPr>
              <w:pStyle w:val="Normal"/>
              <w:jc w:val="center"/>
              <w:rPr>
                <w:rFonts w:ascii="Arial" w:hAnsi="Arial" w:eastAsia="Arial Unicode MS" w:cs="Arial"/>
                <w:b/>
                <w:bCs/>
              </w:rPr>
            </w:pPr>
            <w:r>
              <w:rPr>
                <w:rFonts w:cs="Arial" w:ascii="Arial" w:hAnsi="Arial"/>
                <w:b/>
                <w:bCs/>
              </w:rPr>
              <w:t>SALES (Kpph)</w:t>
            </w:r>
          </w:p>
        </w:tc>
        <w:tc>
          <w:tcPr>
            <w:tcW w:w="730"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SALES</w:t>
            </w:r>
          </w:p>
        </w:tc>
        <w:tc>
          <w:tcPr>
            <w:tcW w:w="1452" w:type="dxa"/>
            <w:tcBorders>
              <w:bottom w:val="single" w:sz="8" w:space="0" w:color="000000"/>
            </w:tcBorders>
            <w:vAlign w:val="bottom"/>
          </w:tcPr>
          <w:p>
            <w:pPr>
              <w:pStyle w:val="Normal"/>
              <w:jc w:val="center"/>
              <w:rPr>
                <w:rFonts w:ascii="Arial" w:hAnsi="Arial" w:eastAsia="Arial Unicode MS" w:cs="Arial"/>
                <w:b/>
                <w:bCs/>
              </w:rPr>
            </w:pPr>
            <w:r>
              <w:rPr>
                <w:rFonts w:cs="Arial" w:ascii="Arial" w:hAnsi="Arial"/>
                <w:b/>
                <w:bCs/>
              </w:rPr>
              <w:t>Btu/Kwh (HHV)</w:t>
            </w:r>
          </w:p>
        </w:tc>
        <w:tc>
          <w:tcPr>
            <w:tcW w:w="1153"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(KW)</w:t>
            </w:r>
          </w:p>
        </w:tc>
        <w:tc>
          <w:tcPr>
            <w:tcW w:w="1430" w:type="dxa"/>
            <w:tcBorders>
              <w:bottom w:val="single" w:sz="8" w:space="0" w:color="000000"/>
              <w:end w:val="single" w:sz="8" w:space="0" w:color="000000"/>
            </w:tcBorders>
            <w:vAlign w:val="bottom"/>
          </w:tcPr>
          <w:p>
            <w:pPr>
              <w:pStyle w:val="Normal"/>
              <w:jc w:val="center"/>
              <w:rPr>
                <w:rFonts w:ascii="Arial" w:hAnsi="Arial" w:eastAsia="Arial Unicode MS" w:cs="Arial"/>
                <w:b/>
                <w:bCs/>
              </w:rPr>
            </w:pPr>
            <w:r>
              <w:rPr>
                <w:rFonts w:cs="Arial" w:ascii="Arial" w:hAnsi="Arial"/>
                <w:b/>
                <w:bCs/>
              </w:rPr>
              <w:t>Btu/Kwh (LHV)</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219" w:type="dxa"/>
            <w:tcBorders/>
            <w:vAlign w:val="bottom"/>
          </w:tcPr>
          <w:p>
            <w:pPr>
              <w:pStyle w:val="Normal"/>
              <w:jc w:val="center"/>
              <w:rPr>
                <w:rFonts w:ascii="Arial" w:hAnsi="Arial" w:eastAsia="Arial Unicode MS" w:cs="Arial"/>
              </w:rPr>
            </w:pPr>
            <w:r>
              <w:rPr>
                <w:rFonts w:cs="Arial" w:ascii="Arial" w:hAnsi="Arial"/>
              </w:rPr>
              <w:t> </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397" w:type="dxa"/>
            <w:tcBorders/>
            <w:vAlign w:val="bottom"/>
          </w:tcPr>
          <w:p>
            <w:pPr>
              <w:pStyle w:val="Normal"/>
              <w:jc w:val="center"/>
              <w:rPr>
                <w:rFonts w:ascii="Arial" w:hAnsi="Arial" w:eastAsia="Arial Unicode MS" w:cs="Arial"/>
              </w:rPr>
            </w:pPr>
            <w:r>
              <w:rPr>
                <w:rFonts w:cs="Arial" w:ascii="Arial" w:hAnsi="Arial"/>
              </w:rPr>
              <w:t> </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52" w:type="dxa"/>
            <w:tcBorders/>
            <w:vAlign w:val="bottom"/>
          </w:tcPr>
          <w:p>
            <w:pPr>
              <w:pStyle w:val="Normal"/>
              <w:jc w:val="center"/>
              <w:rPr>
                <w:rFonts w:ascii="Arial" w:hAnsi="Arial" w:eastAsia="Arial Unicode MS" w:cs="Arial"/>
              </w:rPr>
            </w:pPr>
            <w:r>
              <w:rPr>
                <w:rFonts w:cs="Arial" w:ascii="Arial" w:hAnsi="Arial"/>
              </w:rPr>
              <w:t> </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30</w:t>
            </w:r>
          </w:p>
        </w:tc>
        <w:tc>
          <w:tcPr>
            <w:tcW w:w="1219" w:type="dxa"/>
            <w:tcBorders/>
            <w:vAlign w:val="bottom"/>
          </w:tcPr>
          <w:p>
            <w:pPr>
              <w:pStyle w:val="Normal"/>
              <w:jc w:val="center"/>
              <w:rPr>
                <w:rFonts w:ascii="Arial" w:hAnsi="Arial" w:eastAsia="Arial Unicode MS" w:cs="Arial"/>
              </w:rPr>
            </w:pPr>
            <w:r>
              <w:rPr>
                <w:rFonts w:cs="Arial" w:ascii="Arial" w:hAnsi="Arial"/>
              </w:rPr>
              <w:t>2</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w:t>
            </w:r>
          </w:p>
        </w:tc>
        <w:tc>
          <w:tcPr>
            <w:tcW w:w="1397" w:type="dxa"/>
            <w:tcBorders/>
            <w:vAlign w:val="bottom"/>
          </w:tcPr>
          <w:p>
            <w:pPr>
              <w:pStyle w:val="Normal"/>
              <w:jc w:val="center"/>
              <w:rPr>
                <w:rFonts w:ascii="Arial" w:hAnsi="Arial" w:eastAsia="Arial Unicode MS" w:cs="Arial"/>
              </w:rPr>
            </w:pPr>
            <w:r>
              <w:rPr>
                <w:rFonts w:cs="Arial" w:ascii="Arial" w:hAnsi="Arial"/>
              </w:rPr>
              <w:t>200</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28</w:t>
            </w:r>
          </w:p>
        </w:tc>
        <w:tc>
          <w:tcPr>
            <w:tcW w:w="1452" w:type="dxa"/>
            <w:tcBorders/>
            <w:vAlign w:val="bottom"/>
          </w:tcPr>
          <w:p>
            <w:pPr>
              <w:pStyle w:val="Normal"/>
              <w:jc w:val="center"/>
              <w:rPr>
                <w:rFonts w:ascii="Arial" w:hAnsi="Arial" w:eastAsia="Arial Unicode MS" w:cs="Arial"/>
              </w:rPr>
            </w:pPr>
            <w:r>
              <w:rPr>
                <w:rFonts w:eastAsia="Arial Unicode MS" w:cs="Arial" w:ascii="Arial" w:hAnsi="Arial"/>
              </w:rPr>
              <w:t>8,241</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299,796</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7,427</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90</w:t>
            </w:r>
          </w:p>
        </w:tc>
        <w:tc>
          <w:tcPr>
            <w:tcW w:w="1219" w:type="dxa"/>
            <w:tcBorders/>
            <w:vAlign w:val="bottom"/>
          </w:tcPr>
          <w:p>
            <w:pPr>
              <w:pStyle w:val="Normal"/>
              <w:jc w:val="center"/>
              <w:rPr>
                <w:rFonts w:ascii="Arial" w:hAnsi="Arial" w:eastAsia="Arial Unicode MS" w:cs="Arial"/>
              </w:rPr>
            </w:pPr>
            <w:r>
              <w:rPr>
                <w:rFonts w:cs="Arial" w:ascii="Arial" w:hAnsi="Arial"/>
              </w:rPr>
              <w:t>2</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w:t>
            </w:r>
          </w:p>
        </w:tc>
        <w:tc>
          <w:tcPr>
            <w:tcW w:w="1397" w:type="dxa"/>
            <w:tcBorders/>
            <w:vAlign w:val="bottom"/>
          </w:tcPr>
          <w:p>
            <w:pPr>
              <w:pStyle w:val="Normal"/>
              <w:jc w:val="center"/>
              <w:rPr>
                <w:rFonts w:ascii="Arial" w:hAnsi="Arial" w:eastAsia="Arial Unicode MS" w:cs="Arial"/>
              </w:rPr>
            </w:pPr>
            <w:r>
              <w:rPr>
                <w:rFonts w:cs="Arial" w:ascii="Arial" w:hAnsi="Arial"/>
              </w:rPr>
              <w:t>200</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28</w:t>
            </w:r>
          </w:p>
        </w:tc>
        <w:tc>
          <w:tcPr>
            <w:tcW w:w="1452" w:type="dxa"/>
            <w:tcBorders/>
            <w:vAlign w:val="bottom"/>
          </w:tcPr>
          <w:p>
            <w:pPr>
              <w:pStyle w:val="Normal"/>
              <w:jc w:val="center"/>
              <w:rPr>
                <w:rFonts w:ascii="Arial" w:hAnsi="Arial" w:eastAsia="Arial Unicode MS" w:cs="Arial"/>
              </w:rPr>
            </w:pPr>
            <w:r>
              <w:rPr>
                <w:rFonts w:eastAsia="Arial Unicode MS" w:cs="Arial" w:ascii="Arial" w:hAnsi="Arial"/>
              </w:rPr>
              <w:t>8,510</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251,905</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7,669</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90</w:t>
            </w:r>
          </w:p>
        </w:tc>
        <w:tc>
          <w:tcPr>
            <w:tcW w:w="1219" w:type="dxa"/>
            <w:tcBorders/>
            <w:vAlign w:val="bottom"/>
          </w:tcPr>
          <w:p>
            <w:pPr>
              <w:pStyle w:val="Normal"/>
              <w:jc w:val="center"/>
              <w:rPr>
                <w:rFonts w:ascii="Arial" w:hAnsi="Arial" w:eastAsia="Arial Unicode MS" w:cs="Arial"/>
              </w:rPr>
            </w:pPr>
            <w:r>
              <w:rPr>
                <w:rFonts w:cs="Arial" w:ascii="Arial" w:hAnsi="Arial"/>
              </w:rPr>
              <w:t>2</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w:t>
            </w:r>
          </w:p>
        </w:tc>
        <w:tc>
          <w:tcPr>
            <w:tcW w:w="1397" w:type="dxa"/>
            <w:tcBorders/>
            <w:vAlign w:val="bottom"/>
          </w:tcPr>
          <w:p>
            <w:pPr>
              <w:pStyle w:val="Normal"/>
              <w:jc w:val="center"/>
              <w:rPr>
                <w:rFonts w:ascii="Arial" w:hAnsi="Arial" w:eastAsia="Arial Unicode MS" w:cs="Arial"/>
              </w:rPr>
            </w:pPr>
            <w:r>
              <w:rPr>
                <w:rFonts w:cs="Arial" w:ascii="Arial" w:hAnsi="Arial"/>
              </w:rPr>
              <w:t>550</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28</w:t>
            </w:r>
          </w:p>
        </w:tc>
        <w:tc>
          <w:tcPr>
            <w:tcW w:w="1452" w:type="dxa"/>
            <w:tcBorders/>
            <w:vAlign w:val="bottom"/>
          </w:tcPr>
          <w:p>
            <w:pPr>
              <w:pStyle w:val="Normal"/>
              <w:jc w:val="center"/>
              <w:rPr>
                <w:rFonts w:ascii="Arial" w:hAnsi="Arial" w:eastAsia="Arial Unicode MS" w:cs="Arial"/>
              </w:rPr>
            </w:pPr>
            <w:r>
              <w:rPr>
                <w:rFonts w:eastAsia="Arial Unicode MS" w:cs="Arial" w:ascii="Arial" w:hAnsi="Arial"/>
              </w:rPr>
              <w:t>9,944</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215,558</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8,962</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 </w:t>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90</w:t>
            </w:r>
          </w:p>
        </w:tc>
        <w:tc>
          <w:tcPr>
            <w:tcW w:w="1219" w:type="dxa"/>
            <w:tcBorders/>
            <w:vAlign w:val="bottom"/>
          </w:tcPr>
          <w:p>
            <w:pPr>
              <w:pStyle w:val="Normal"/>
              <w:jc w:val="center"/>
              <w:rPr>
                <w:rFonts w:ascii="Arial" w:hAnsi="Arial" w:eastAsia="Arial Unicode MS" w:cs="Arial"/>
              </w:rPr>
            </w:pPr>
            <w:r>
              <w:rPr>
                <w:rFonts w:cs="Arial" w:ascii="Arial" w:hAnsi="Arial"/>
              </w:rPr>
              <w:t>2*</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w:t>
            </w:r>
          </w:p>
        </w:tc>
        <w:tc>
          <w:tcPr>
            <w:tcW w:w="1397" w:type="dxa"/>
            <w:tcBorders/>
            <w:vAlign w:val="bottom"/>
          </w:tcPr>
          <w:p>
            <w:pPr>
              <w:pStyle w:val="Normal"/>
              <w:jc w:val="center"/>
              <w:rPr>
                <w:rFonts w:ascii="Arial" w:hAnsi="Arial" w:eastAsia="Arial Unicode MS" w:cs="Arial"/>
              </w:rPr>
            </w:pPr>
            <w:r>
              <w:rPr>
                <w:rFonts w:cs="Arial" w:ascii="Arial" w:hAnsi="Arial"/>
              </w:rPr>
              <w:t>200</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28</w:t>
            </w:r>
          </w:p>
        </w:tc>
        <w:tc>
          <w:tcPr>
            <w:tcW w:w="1452" w:type="dxa"/>
            <w:tcBorders/>
            <w:vAlign w:val="bottom"/>
          </w:tcPr>
          <w:p>
            <w:pPr>
              <w:pStyle w:val="Normal"/>
              <w:jc w:val="center"/>
              <w:rPr>
                <w:rFonts w:ascii="Arial" w:hAnsi="Arial" w:eastAsia="Arial Unicode MS" w:cs="Arial"/>
              </w:rPr>
            </w:pPr>
            <w:r>
              <w:rPr>
                <w:rFonts w:eastAsia="Arial Unicode MS" w:cs="Arial" w:ascii="Arial" w:hAnsi="Arial"/>
              </w:rPr>
              <w:t>8,564</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270,776</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7,718</w:t>
            </w:r>
          </w:p>
        </w:tc>
      </w:tr>
      <w:tr>
        <w:trPr>
          <w:trHeight w:val="255" w:hRule="atLeast"/>
        </w:trPr>
        <w:tc>
          <w:tcPr>
            <w:tcW w:w="942"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30" w:type="dxa"/>
            <w:tcBorders>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90</w:t>
            </w:r>
          </w:p>
        </w:tc>
        <w:tc>
          <w:tcPr>
            <w:tcW w:w="1219" w:type="dxa"/>
            <w:tcBorders/>
            <w:vAlign w:val="bottom"/>
          </w:tcPr>
          <w:p>
            <w:pPr>
              <w:pStyle w:val="Normal"/>
              <w:jc w:val="center"/>
              <w:rPr>
                <w:rFonts w:ascii="Arial" w:hAnsi="Arial" w:eastAsia="Arial Unicode MS" w:cs="Arial"/>
              </w:rPr>
            </w:pPr>
            <w:r>
              <w:rPr>
                <w:rFonts w:cs="Arial" w:ascii="Arial" w:hAnsi="Arial"/>
              </w:rPr>
              <w:t>2*</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w:t>
            </w:r>
          </w:p>
        </w:tc>
        <w:tc>
          <w:tcPr>
            <w:tcW w:w="1397" w:type="dxa"/>
            <w:tcBorders/>
            <w:vAlign w:val="bottom"/>
          </w:tcPr>
          <w:p>
            <w:pPr>
              <w:pStyle w:val="Normal"/>
              <w:jc w:val="center"/>
              <w:rPr>
                <w:rFonts w:ascii="Arial" w:hAnsi="Arial" w:eastAsia="Arial Unicode MS" w:cs="Arial"/>
              </w:rPr>
            </w:pPr>
            <w:r>
              <w:rPr>
                <w:rFonts w:cs="Arial" w:ascii="Arial" w:hAnsi="Arial"/>
              </w:rPr>
              <w:t>550</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28</w:t>
            </w:r>
          </w:p>
        </w:tc>
        <w:tc>
          <w:tcPr>
            <w:tcW w:w="1452" w:type="dxa"/>
            <w:tcBorders/>
            <w:vAlign w:val="bottom"/>
          </w:tcPr>
          <w:p>
            <w:pPr>
              <w:pStyle w:val="Normal"/>
              <w:jc w:val="center"/>
              <w:rPr>
                <w:rFonts w:ascii="Arial" w:hAnsi="Arial" w:eastAsia="Arial Unicode MS" w:cs="Arial"/>
              </w:rPr>
            </w:pPr>
            <w:r>
              <w:rPr>
                <w:rFonts w:eastAsia="Arial Unicode MS" w:cs="Arial" w:ascii="Arial" w:hAnsi="Arial"/>
              </w:rPr>
              <w:t>9,894</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234,363</w:t>
            </w:r>
          </w:p>
        </w:tc>
        <w:tc>
          <w:tcPr>
            <w:tcW w:w="1430" w:type="dxa"/>
            <w:tcBorders>
              <w:end w:val="single" w:sz="8" w:space="0" w:color="000000"/>
            </w:tcBorders>
            <w:vAlign w:val="bottom"/>
          </w:tcPr>
          <w:p>
            <w:pPr>
              <w:pStyle w:val="Normal"/>
              <w:jc w:val="center"/>
              <w:rPr>
                <w:rFonts w:ascii="Arial" w:hAnsi="Arial" w:eastAsia="Arial Unicode MS" w:cs="Arial"/>
              </w:rPr>
            </w:pPr>
            <w:r>
              <w:rPr>
                <w:rFonts w:cs="Arial" w:ascii="Arial" w:hAnsi="Arial"/>
              </w:rPr>
              <w:t>8,917</w:t>
            </w:r>
          </w:p>
        </w:tc>
      </w:tr>
      <w:tr>
        <w:trPr>
          <w:trHeight w:val="255" w:hRule="atLeast"/>
        </w:trPr>
        <w:tc>
          <w:tcPr>
            <w:tcW w:w="942"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30" w:type="dxa"/>
            <w:tcBorders>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30</w:t>
            </w:r>
          </w:p>
        </w:tc>
        <w:tc>
          <w:tcPr>
            <w:tcW w:w="1219" w:type="dxa"/>
            <w:tcBorders/>
            <w:vAlign w:val="bottom"/>
          </w:tcPr>
          <w:p>
            <w:pPr>
              <w:pStyle w:val="Normal"/>
              <w:jc w:val="center"/>
              <w:rPr>
                <w:rFonts w:ascii="Arial" w:hAnsi="Arial" w:eastAsia="Arial Unicode MS" w:cs="Arial"/>
              </w:rPr>
            </w:pPr>
            <w:r>
              <w:rPr>
                <w:rFonts w:eastAsia="Arial Unicode MS" w:cs="Arial" w:ascii="Arial" w:hAnsi="Arial"/>
              </w:rPr>
              <w:t>2</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1</w:t>
            </w:r>
          </w:p>
        </w:tc>
        <w:tc>
          <w:tcPr>
            <w:tcW w:w="1397" w:type="dxa"/>
            <w:tcBorders/>
            <w:vAlign w:val="bottom"/>
          </w:tcPr>
          <w:p>
            <w:pPr>
              <w:pStyle w:val="Normal"/>
              <w:jc w:val="center"/>
              <w:rPr>
                <w:rFonts w:ascii="Arial" w:hAnsi="Arial" w:eastAsia="Arial Unicode MS" w:cs="Arial"/>
              </w:rPr>
            </w:pPr>
            <w:r>
              <w:rPr>
                <w:rFonts w:eastAsia="Arial Unicode MS" w:cs="Arial" w:ascii="Arial" w:hAnsi="Arial"/>
              </w:rPr>
              <w:t>780</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28</w:t>
            </w:r>
          </w:p>
        </w:tc>
        <w:tc>
          <w:tcPr>
            <w:tcW w:w="1452" w:type="dxa"/>
            <w:tcBorders/>
            <w:vAlign w:val="bottom"/>
          </w:tcPr>
          <w:p>
            <w:pPr>
              <w:pStyle w:val="Normal"/>
              <w:jc w:val="center"/>
              <w:rPr>
                <w:rFonts w:ascii="Arial" w:hAnsi="Arial" w:eastAsia="Arial Unicode MS" w:cs="Arial"/>
              </w:rPr>
            </w:pPr>
            <w:r>
              <w:rPr>
                <w:rFonts w:eastAsia="Arial Unicode MS" w:cs="Arial" w:ascii="Arial" w:hAnsi="Arial"/>
              </w:rPr>
              <w:t>10,753</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218,280</w:t>
            </w:r>
          </w:p>
        </w:tc>
        <w:tc>
          <w:tcPr>
            <w:tcW w:w="1430" w:type="dxa"/>
            <w:tcBorders>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9,691</w:t>
            </w:r>
          </w:p>
        </w:tc>
      </w:tr>
      <w:tr>
        <w:trPr>
          <w:trHeight w:val="255" w:hRule="atLeast"/>
        </w:trPr>
        <w:tc>
          <w:tcPr>
            <w:tcW w:w="942"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30" w:type="dxa"/>
            <w:tcBorders>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942"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59</w:t>
            </w:r>
          </w:p>
        </w:tc>
        <w:tc>
          <w:tcPr>
            <w:tcW w:w="1219" w:type="dxa"/>
            <w:tcBorders/>
            <w:vAlign w:val="bottom"/>
          </w:tcPr>
          <w:p>
            <w:pPr>
              <w:pStyle w:val="Normal"/>
              <w:jc w:val="center"/>
              <w:rPr>
                <w:rFonts w:ascii="Arial" w:hAnsi="Arial" w:eastAsia="Arial Unicode MS" w:cs="Arial"/>
              </w:rPr>
            </w:pPr>
            <w:r>
              <w:rPr>
                <w:rFonts w:eastAsia="Arial Unicode MS" w:cs="Arial" w:ascii="Arial" w:hAnsi="Arial"/>
              </w:rPr>
              <w:t>2</w:t>
            </w:r>
          </w:p>
        </w:tc>
        <w:tc>
          <w:tcPr>
            <w:tcW w:w="1219"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1</w:t>
            </w:r>
          </w:p>
        </w:tc>
        <w:tc>
          <w:tcPr>
            <w:tcW w:w="1397" w:type="dxa"/>
            <w:tcBorders/>
            <w:vAlign w:val="bottom"/>
          </w:tcPr>
          <w:p>
            <w:pPr>
              <w:pStyle w:val="Normal"/>
              <w:jc w:val="center"/>
              <w:rPr>
                <w:rFonts w:ascii="Arial" w:hAnsi="Arial" w:eastAsia="Arial Unicode MS" w:cs="Arial"/>
              </w:rPr>
            </w:pPr>
            <w:r>
              <w:rPr>
                <w:rFonts w:eastAsia="Arial Unicode MS" w:cs="Arial" w:ascii="Arial" w:hAnsi="Arial"/>
              </w:rPr>
              <w:t>750</w:t>
            </w:r>
          </w:p>
        </w:tc>
        <w:tc>
          <w:tcPr>
            <w:tcW w:w="730"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23</w:t>
            </w:r>
          </w:p>
        </w:tc>
        <w:tc>
          <w:tcPr>
            <w:tcW w:w="1452" w:type="dxa"/>
            <w:tcBorders/>
            <w:vAlign w:val="bottom"/>
          </w:tcPr>
          <w:p>
            <w:pPr>
              <w:pStyle w:val="Normal"/>
              <w:jc w:val="center"/>
              <w:rPr>
                <w:rFonts w:ascii="Arial" w:hAnsi="Arial" w:eastAsia="Arial Unicode MS" w:cs="Arial"/>
              </w:rPr>
            </w:pPr>
            <w:r>
              <w:rPr>
                <w:rFonts w:eastAsia="Arial Unicode MS" w:cs="Arial" w:ascii="Arial" w:hAnsi="Arial"/>
              </w:rPr>
              <w:t>11,105</w:t>
            </w:r>
          </w:p>
        </w:tc>
        <w:tc>
          <w:tcPr>
            <w:tcW w:w="1153" w:type="dxa"/>
            <w:tcBorders>
              <w:start w:val="single" w:sz="8" w:space="0" w:color="000000"/>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197,692</w:t>
            </w:r>
          </w:p>
        </w:tc>
        <w:tc>
          <w:tcPr>
            <w:tcW w:w="1430" w:type="dxa"/>
            <w:tcBorders>
              <w:end w:val="single" w:sz="8" w:space="0" w:color="000000"/>
            </w:tcBorders>
            <w:vAlign w:val="bottom"/>
          </w:tcPr>
          <w:p>
            <w:pPr>
              <w:pStyle w:val="Normal"/>
              <w:jc w:val="center"/>
              <w:rPr>
                <w:rFonts w:ascii="Arial" w:hAnsi="Arial" w:eastAsia="Arial Unicode MS" w:cs="Arial"/>
              </w:rPr>
            </w:pPr>
            <w:r>
              <w:rPr>
                <w:rFonts w:eastAsia="Arial Unicode MS" w:cs="Arial" w:ascii="Arial" w:hAnsi="Arial"/>
              </w:rPr>
              <w:t>10,008</w:t>
            </w:r>
          </w:p>
        </w:tc>
      </w:tr>
      <w:tr>
        <w:trPr>
          <w:trHeight w:val="255" w:hRule="atLeast"/>
        </w:trPr>
        <w:tc>
          <w:tcPr>
            <w:tcW w:w="942"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30" w:type="dxa"/>
            <w:tcBorders>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942"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219"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397"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730"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52" w:type="dxa"/>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153" w:type="dxa"/>
            <w:tcBorders>
              <w:start w:val="single" w:sz="8" w:space="0" w:color="000000"/>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430" w:type="dxa"/>
            <w:tcBorders>
              <w:end w:val="single" w:sz="8"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70" w:hRule="atLeast"/>
        </w:trPr>
        <w:tc>
          <w:tcPr>
            <w:tcW w:w="942"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219" w:type="dxa"/>
            <w:tcBorders>
              <w:bottom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219"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397" w:type="dxa"/>
            <w:tcBorders>
              <w:bottom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730"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52" w:type="dxa"/>
            <w:tcBorders>
              <w:bottom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153" w:type="dxa"/>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c>
          <w:tcPr>
            <w:tcW w:w="1430" w:type="dxa"/>
            <w:tcBorders>
              <w:bottom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w:t>
            </w:r>
          </w:p>
        </w:tc>
      </w:tr>
      <w:tr>
        <w:trPr>
          <w:trHeight w:val="270" w:hRule="atLeast"/>
        </w:trPr>
        <w:tc>
          <w:tcPr>
            <w:tcW w:w="9542" w:type="dxa"/>
            <w:gridSpan w:val="8"/>
            <w:tcBorders>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rPr>
            </w:pPr>
            <w:r>
              <w:rPr>
                <w:rFonts w:cs="Arial" w:ascii="Arial" w:hAnsi="Arial"/>
              </w:rPr>
              <w:t>* Performance with a 1925 ton chiller added to gas turbine inlet.</w:t>
            </w:r>
          </w:p>
        </w:tc>
      </w:tr>
    </w:tbl>
    <w:p>
      <w:pPr>
        <w:pStyle w:val="Normal"/>
        <w:rPr>
          <w:sz w:val="52"/>
        </w:rPr>
      </w:pPr>
      <w:r>
        <w:rPr>
          <w:sz w:val="52"/>
        </w:rPr>
      </w:r>
    </w:p>
    <w:p>
      <w:pPr>
        <w:pStyle w:val="Normal"/>
        <w:jc w:val="center"/>
        <w:rPr>
          <w:sz w:val="52"/>
        </w:rPr>
      </w:pPr>
      <w:r>
        <w:rPr>
          <w:sz w:val="52"/>
        </w:rPr>
      </w:r>
    </w:p>
    <w:p>
      <w:pPr>
        <w:pStyle w:val="Normal"/>
        <w:jc w:val="center"/>
        <w:rPr>
          <w:sz w:val="52"/>
        </w:rPr>
      </w:pPr>
      <w:r>
        <w:rPr>
          <w:sz w:val="52"/>
        </w:rPr>
      </w:r>
    </w:p>
    <w:p>
      <w:pPr>
        <w:pStyle w:val="Normal"/>
        <w:jc w:val="center"/>
        <w:rPr>
          <w:sz w:val="52"/>
        </w:rPr>
      </w:pPr>
      <w:r>
        <w:rPr>
          <w:sz w:val="52"/>
        </w:rPr>
      </w:r>
    </w:p>
    <w:p>
      <w:pPr>
        <w:pStyle w:val="Normal"/>
        <w:jc w:val="center"/>
        <w:rPr>
          <w:sz w:val="52"/>
        </w:rPr>
      </w:pPr>
      <w:r>
        <w:rPr>
          <w:sz w:val="52"/>
        </w:rPr>
      </w:r>
    </w:p>
    <w:p>
      <w:pPr>
        <w:pStyle w:val="Normal"/>
        <w:jc w:val="center"/>
        <w:rPr>
          <w:sz w:val="52"/>
        </w:rPr>
      </w:pPr>
      <w:r>
        <w:rPr>
          <w:sz w:val="52"/>
        </w:rPr>
      </w:r>
    </w:p>
    <w:p>
      <w:pPr>
        <w:sectPr>
          <w:footerReference w:type="default" r:id="rId31"/>
          <w:footerReference w:type="first" r:id="rId32"/>
          <w:type w:val="nextPage"/>
          <w:pgSz w:w="12240" w:h="15840"/>
          <w:pgMar w:left="720" w:right="1440" w:gutter="0" w:header="0" w:top="1440" w:footer="720" w:bottom="1440"/>
          <w:pgNumType w:fmt="decimal"/>
          <w:formProt w:val="false"/>
          <w:textDirection w:val="lrTb"/>
          <w:docGrid w:type="default" w:linePitch="360" w:charSpace="0"/>
        </w:sectPr>
        <w:pStyle w:val="Normal"/>
        <w:rPr>
          <w:sz w:val="52"/>
        </w:rPr>
      </w:pPr>
      <w:r>
        <w:rPr>
          <w:sz w:val="52"/>
        </w:rPr>
      </w:r>
    </w:p>
    <w:p>
      <w:pPr>
        <w:sectPr>
          <w:footerReference w:type="default" r:id="rId34"/>
          <w:type w:val="oddPage"/>
          <w:pgSz w:orient="landscape" w:w="15840" w:h="12240"/>
          <w:pgMar w:left="1440" w:right="1440" w:gutter="0" w:header="0" w:top="720" w:footer="720" w:bottom="1440"/>
          <w:pgNumType w:fmt="decimal"/>
          <w:formProt w:val="false"/>
          <w:textDirection w:val="lrTb"/>
          <w:docGrid w:type="default" w:linePitch="360" w:charSpace="0"/>
        </w:sectPr>
        <w:pStyle w:val="Normal"/>
        <w:rPr>
          <w:sz w:val="52"/>
          <w:lang w:val="en-CA" w:eastAsia="en-CA"/>
        </w:rPr>
      </w:pPr>
      <w:r>
        <w:rPr>
          <w:sz w:val="52"/>
          <w:lang w:val="en-CA" w:eastAsia="en-CA"/>
        </w:rPr>
        <w:drawing>
          <wp:anchor behindDoc="0" distT="0" distB="0" distL="114935" distR="114935" simplePos="0" locked="0" layoutInCell="1" allowOverlap="1" relativeHeight="41">
            <wp:simplePos x="0" y="0"/>
            <wp:positionH relativeFrom="column">
              <wp:posOffset>-291465</wp:posOffset>
            </wp:positionH>
            <wp:positionV relativeFrom="paragraph">
              <wp:posOffset>-340360</wp:posOffset>
            </wp:positionV>
            <wp:extent cx="8839200" cy="6812280"/>
            <wp:effectExtent l="0" t="0" r="0" b="0"/>
            <wp:wrapNone/>
            <wp:docPr id="25" name="BNY30F200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NY30F200M" descr="" title=""/>
                    <pic:cNvPicPr>
                      <a:picLocks noChangeAspect="1" noChangeArrowheads="1"/>
                    </pic:cNvPicPr>
                  </pic:nvPicPr>
                  <pic:blipFill>
                    <a:blip r:embed="rId33"/>
                    <a:srcRect l="-7" t="-9" r="-7" b="-9"/>
                    <a:stretch>
                      <a:fillRect/>
                    </a:stretch>
                  </pic:blipFill>
                  <pic:spPr bwMode="auto">
                    <a:xfrm>
                      <a:off x="0" y="0"/>
                      <a:ext cx="8839200" cy="6812280"/>
                    </a:xfrm>
                    <a:prstGeom prst="rect">
                      <a:avLst/>
                    </a:prstGeom>
                    <a:noFill/>
                  </pic:spPr>
                </pic:pic>
              </a:graphicData>
            </a:graphic>
          </wp:anchor>
        </w:drawing>
      </w:r>
    </w:p>
    <w:p>
      <w:pPr>
        <w:pStyle w:val="Normal"/>
        <w:rPr>
          <w:sz w:val="52"/>
          <w:lang w:val="en-CA" w:eastAsia="en-CA"/>
        </w:rPr>
      </w:pPr>
      <w:r>
        <w:rPr>
          <w:sz w:val="52"/>
          <w:lang w:val="en-CA" w:eastAsia="en-CA"/>
        </w:rPr>
        <w:drawing>
          <wp:anchor behindDoc="0" distT="0" distB="0" distL="114935" distR="114935" simplePos="0" locked="0" layoutInCell="1" allowOverlap="1" relativeHeight="42">
            <wp:simplePos x="0" y="0"/>
            <wp:positionH relativeFrom="column">
              <wp:posOffset>-108585</wp:posOffset>
            </wp:positionH>
            <wp:positionV relativeFrom="paragraph">
              <wp:posOffset>-340360</wp:posOffset>
            </wp:positionV>
            <wp:extent cx="8763000" cy="6753860"/>
            <wp:effectExtent l="0" t="0" r="0" b="0"/>
            <wp:wrapNone/>
            <wp:docPr id="27" name="BNY90F200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NY90F200M" descr="" title=""/>
                    <pic:cNvPicPr>
                      <a:picLocks noChangeAspect="1" noChangeArrowheads="1"/>
                    </pic:cNvPicPr>
                  </pic:nvPicPr>
                  <pic:blipFill>
                    <a:blip r:embed="rId35"/>
                    <a:srcRect l="-7" t="-9" r="-7" b="-9"/>
                    <a:stretch>
                      <a:fillRect/>
                    </a:stretch>
                  </pic:blipFill>
                  <pic:spPr bwMode="auto">
                    <a:xfrm>
                      <a:off x="0" y="0"/>
                      <a:ext cx="8763000" cy="6753860"/>
                    </a:xfrm>
                    <a:prstGeom prst="rect">
                      <a:avLst/>
                    </a:prstGeom>
                    <a:noFill/>
                  </pic:spPr>
                </pic:pic>
              </a:graphicData>
            </a:graphic>
          </wp:anchor>
        </w:drawing>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sz w:val="52"/>
          <w:lang w:val="en-CA" w:eastAsia="en-CA"/>
        </w:rPr>
      </w:pPr>
      <w:r>
        <w:rPr>
          <w:sz w:val="52"/>
          <w:lang w:val="en-CA" w:eastAsia="en-CA"/>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lang w:val="en-CA" w:eastAsia="en-CA"/>
        </w:rPr>
      </w:pPr>
      <w:r>
        <w:rPr>
          <w:sz w:val="52"/>
          <w:lang w:val="en-CA" w:eastAsia="en-CA"/>
        </w:rPr>
        <w:drawing>
          <wp:anchor behindDoc="0" distT="0" distB="0" distL="114935" distR="114935" simplePos="0" locked="0" layoutInCell="1" allowOverlap="1" relativeHeight="43">
            <wp:simplePos x="0" y="0"/>
            <wp:positionH relativeFrom="column">
              <wp:posOffset>-108585</wp:posOffset>
            </wp:positionH>
            <wp:positionV relativeFrom="paragraph">
              <wp:posOffset>-340360</wp:posOffset>
            </wp:positionV>
            <wp:extent cx="8839200" cy="6812280"/>
            <wp:effectExtent l="0" t="0" r="0" b="0"/>
            <wp:wrapNone/>
            <wp:docPr id="28" name="BNY90F550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NY90F550M" descr="" title=""/>
                    <pic:cNvPicPr>
                      <a:picLocks noChangeAspect="1" noChangeArrowheads="1"/>
                    </pic:cNvPicPr>
                  </pic:nvPicPr>
                  <pic:blipFill>
                    <a:blip r:embed="rId36"/>
                    <a:srcRect l="-7" t="-9" r="-7" b="-9"/>
                    <a:stretch>
                      <a:fillRect/>
                    </a:stretch>
                  </pic:blipFill>
                  <pic:spPr bwMode="auto">
                    <a:xfrm>
                      <a:off x="0" y="0"/>
                      <a:ext cx="8839200" cy="6812280"/>
                    </a:xfrm>
                    <a:prstGeom prst="rect">
                      <a:avLst/>
                    </a:prstGeom>
                    <a:noFill/>
                  </pic:spPr>
                </pic:pic>
              </a:graphicData>
            </a:graphic>
          </wp:anchor>
        </w:drawing>
      </w:r>
    </w:p>
    <w:p>
      <w:pPr>
        <w:pStyle w:val="Normal"/>
        <w:rPr>
          <w:sz w:val="52"/>
          <w:lang w:val="en-CA" w:eastAsia="en-CA"/>
        </w:rPr>
      </w:pPr>
      <w:r>
        <w:rPr>
          <w:sz w:val="52"/>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sz w:val="52"/>
          <w:lang w:val="en-CA" w:eastAsia="en-CA"/>
        </w:rPr>
      </w:pPr>
      <w:r>
        <w:rPr>
          <w:sz w:val="52"/>
          <w:lang w:val="en-CA" w:eastAsia="en-CA"/>
        </w:rPr>
      </w:r>
    </w:p>
    <w:p>
      <w:pPr>
        <w:pStyle w:val="Normal"/>
        <w:rPr>
          <w:sz w:val="52"/>
        </w:rPr>
      </w:pPr>
      <w:r>
        <w:rPr>
          <w:sz w:val="52"/>
        </w:rPr>
      </w:r>
    </w:p>
    <w:p>
      <w:pPr>
        <w:pStyle w:val="Normal"/>
        <w:rPr>
          <w:sz w:val="52"/>
        </w:rPr>
      </w:pPr>
      <w:r>
        <w:rPr>
          <w:sz w:val="52"/>
        </w:rPr>
      </w:r>
    </w:p>
    <w:p>
      <w:pPr>
        <w:pStyle w:val="Normal"/>
        <w:rPr>
          <w:sz w:val="52"/>
          <w:lang w:val="en-CA" w:eastAsia="en-CA"/>
        </w:rPr>
      </w:pPr>
      <w:r>
        <w:rPr>
          <w:sz w:val="52"/>
          <w:lang w:val="en-CA" w:eastAsia="en-CA"/>
        </w:rPr>
        <w:drawing>
          <wp:anchor behindDoc="0" distT="0" distB="0" distL="114935" distR="114935" simplePos="0" locked="0" layoutInCell="1" allowOverlap="1" relativeHeight="44">
            <wp:simplePos x="0" y="0"/>
            <wp:positionH relativeFrom="column">
              <wp:posOffset>-108585</wp:posOffset>
            </wp:positionH>
            <wp:positionV relativeFrom="paragraph">
              <wp:posOffset>-340360</wp:posOffset>
            </wp:positionV>
            <wp:extent cx="8763000" cy="6753225"/>
            <wp:effectExtent l="0" t="0" r="0" b="0"/>
            <wp:wrapNone/>
            <wp:docPr id="29" name="BNY90FCH200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NY90FCH200M" descr="" title=""/>
                    <pic:cNvPicPr>
                      <a:picLocks noChangeAspect="1" noChangeArrowheads="1"/>
                    </pic:cNvPicPr>
                  </pic:nvPicPr>
                  <pic:blipFill>
                    <a:blip r:embed="rId37"/>
                    <a:srcRect l="-7" t="-9" r="-7" b="-9"/>
                    <a:stretch>
                      <a:fillRect/>
                    </a:stretch>
                  </pic:blipFill>
                  <pic:spPr bwMode="auto">
                    <a:xfrm>
                      <a:off x="0" y="0"/>
                      <a:ext cx="8763000" cy="6753225"/>
                    </a:xfrm>
                    <a:prstGeom prst="rect">
                      <a:avLst/>
                    </a:prstGeom>
                    <a:noFill/>
                  </pic:spPr>
                </pic:pic>
              </a:graphicData>
            </a:graphic>
          </wp:anchor>
        </w:drawing>
      </w:r>
    </w:p>
    <w:p>
      <w:pPr>
        <w:pStyle w:val="Normal"/>
        <w:rPr>
          <w:sz w:val="52"/>
          <w:lang w:val="en-CA" w:eastAsia="en-CA"/>
        </w:rPr>
      </w:pPr>
      <w:r>
        <w:rPr>
          <w:sz w:val="52"/>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drawing>
          <wp:anchor behindDoc="0" distT="0" distB="0" distL="114935" distR="114935" simplePos="0" locked="0" layoutInCell="1" allowOverlap="1" relativeHeight="45">
            <wp:simplePos x="0" y="0"/>
            <wp:positionH relativeFrom="column">
              <wp:posOffset>5715</wp:posOffset>
            </wp:positionH>
            <wp:positionV relativeFrom="paragraph">
              <wp:posOffset>-226060</wp:posOffset>
            </wp:positionV>
            <wp:extent cx="8763000" cy="6753225"/>
            <wp:effectExtent l="0" t="0" r="0" b="0"/>
            <wp:wrapNone/>
            <wp:docPr id="30" name="BNY90FCH550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NY90FCH550M" descr="" title=""/>
                    <pic:cNvPicPr>
                      <a:picLocks noChangeAspect="1" noChangeArrowheads="1"/>
                    </pic:cNvPicPr>
                  </pic:nvPicPr>
                  <pic:blipFill>
                    <a:blip r:embed="rId38"/>
                    <a:srcRect l="-7" t="-9" r="-7" b="-9"/>
                    <a:stretch>
                      <a:fillRect/>
                    </a:stretch>
                  </pic:blipFill>
                  <pic:spPr bwMode="auto">
                    <a:xfrm>
                      <a:off x="0" y="0"/>
                      <a:ext cx="8763000" cy="6753225"/>
                    </a:xfrm>
                    <a:prstGeom prst="rect">
                      <a:avLst/>
                    </a:prstGeom>
                    <a:noFill/>
                  </pic:spPr>
                </pic:pic>
              </a:graphicData>
            </a:graphic>
          </wp:anchor>
        </w:drawing>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drawing>
          <wp:anchor behindDoc="0" distT="0" distB="0" distL="114935" distR="114935" simplePos="0" locked="0" layoutInCell="1" allowOverlap="1" relativeHeight="50">
            <wp:simplePos x="0" y="0"/>
            <wp:positionH relativeFrom="column">
              <wp:posOffset>5715</wp:posOffset>
            </wp:positionH>
            <wp:positionV relativeFrom="paragraph">
              <wp:posOffset>-340360</wp:posOffset>
            </wp:positionV>
            <wp:extent cx="8763000" cy="6753225"/>
            <wp:effectExtent l="0" t="0" r="0" b="0"/>
            <wp:wrapNone/>
            <wp:docPr id="31" name="BNY30F780MNoD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NY30F780MNoDB" descr="" title=""/>
                    <pic:cNvPicPr>
                      <a:picLocks noChangeAspect="1" noChangeArrowheads="1"/>
                    </pic:cNvPicPr>
                  </pic:nvPicPr>
                  <pic:blipFill>
                    <a:blip r:embed="rId39"/>
                    <a:srcRect l="-7" t="-9" r="-7" b="-9"/>
                    <a:stretch>
                      <a:fillRect/>
                    </a:stretch>
                  </pic:blipFill>
                  <pic:spPr bwMode="auto">
                    <a:xfrm>
                      <a:off x="0" y="0"/>
                      <a:ext cx="8763000" cy="6753225"/>
                    </a:xfrm>
                    <a:prstGeom prst="rect">
                      <a:avLst/>
                    </a:prstGeom>
                    <a:noFill/>
                  </pic:spPr>
                </pic:pic>
              </a:graphicData>
            </a:graphic>
          </wp:anchor>
        </w:drawing>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p>
    <w:p>
      <w:pPr>
        <w:pStyle w:val="Normal"/>
        <w:rPr>
          <w:sz w:val="52"/>
          <w:lang w:val="en-CA" w:eastAsia="en-CA"/>
        </w:rPr>
      </w:pPr>
      <w:r>
        <w:rPr>
          <w:sz w:val="52"/>
          <w:lang w:val="en-CA" w:eastAsia="en-CA"/>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lang w:val="en-CA" w:eastAsia="en-CA"/>
        </w:rPr>
      </w:pPr>
      <w:r>
        <w:rPr>
          <w:sz w:val="52"/>
          <w:lang w:val="en-CA" w:eastAsia="en-CA"/>
        </w:rPr>
        <w:drawing>
          <wp:anchor behindDoc="0" distT="0" distB="0" distL="114935" distR="114935" simplePos="0" locked="0" layoutInCell="1" allowOverlap="1" relativeHeight="51">
            <wp:simplePos x="0" y="0"/>
            <wp:positionH relativeFrom="column">
              <wp:posOffset>5715</wp:posOffset>
            </wp:positionH>
            <wp:positionV relativeFrom="paragraph">
              <wp:posOffset>-226060</wp:posOffset>
            </wp:positionV>
            <wp:extent cx="8763000" cy="6753860"/>
            <wp:effectExtent l="0" t="0" r="0" b="0"/>
            <wp:wrapNone/>
            <wp:docPr id="32" name="BNY59F750MNoD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NY59F750MNoDB" descr="" title=""/>
                    <pic:cNvPicPr>
                      <a:picLocks noChangeAspect="1" noChangeArrowheads="1"/>
                    </pic:cNvPicPr>
                  </pic:nvPicPr>
                  <pic:blipFill>
                    <a:blip r:embed="rId40"/>
                    <a:srcRect l="-7" t="-9" r="-7" b="-9"/>
                    <a:stretch>
                      <a:fillRect/>
                    </a:stretch>
                  </pic:blipFill>
                  <pic:spPr bwMode="auto">
                    <a:xfrm>
                      <a:off x="0" y="0"/>
                      <a:ext cx="8763000" cy="6753860"/>
                    </a:xfrm>
                    <a:prstGeom prst="rect">
                      <a:avLst/>
                    </a:prstGeom>
                    <a:noFill/>
                  </pic:spPr>
                </pic:pic>
              </a:graphicData>
            </a:graphic>
          </wp:anchor>
        </w:drawing>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p>
      <w:pPr>
        <w:pStyle w:val="Normal"/>
        <w:rPr>
          <w:sz w:val="52"/>
        </w:rPr>
      </w:pPr>
      <w:r>
        <w:rPr>
          <w:sz w:val="52"/>
        </w:rPr>
      </w:r>
    </w:p>
    <w:tbl>
      <w:tblPr>
        <w:tblW w:w="19234" w:type="dxa"/>
        <w:jc w:val="start"/>
        <w:tblInd w:w="0" w:type="dxa"/>
        <w:tblLayout w:type="fixed"/>
        <w:tblCellMar>
          <w:top w:w="0" w:type="dxa"/>
          <w:start w:w="0" w:type="dxa"/>
          <w:bottom w:w="0" w:type="dxa"/>
          <w:end w:w="0" w:type="dxa"/>
        </w:tblCellMar>
      </w:tblPr>
      <w:tblGrid>
        <w:gridCol w:w="637"/>
        <w:gridCol w:w="2294"/>
        <w:gridCol w:w="88"/>
        <w:gridCol w:w="702"/>
        <w:gridCol w:w="179"/>
        <w:gridCol w:w="529"/>
        <w:gridCol w:w="156"/>
        <w:gridCol w:w="522"/>
        <w:gridCol w:w="189"/>
        <w:gridCol w:w="471"/>
        <w:gridCol w:w="187"/>
        <w:gridCol w:w="76"/>
        <w:gridCol w:w="457"/>
        <w:gridCol w:w="186"/>
        <w:gridCol w:w="77"/>
        <w:gridCol w:w="457"/>
        <w:gridCol w:w="263"/>
        <w:gridCol w:w="367"/>
        <w:gridCol w:w="353"/>
        <w:gridCol w:w="364"/>
        <w:gridCol w:w="356"/>
        <w:gridCol w:w="362"/>
        <w:gridCol w:w="90"/>
        <w:gridCol w:w="35"/>
        <w:gridCol w:w="233"/>
        <w:gridCol w:w="318"/>
        <w:gridCol w:w="402"/>
        <w:gridCol w:w="325"/>
        <w:gridCol w:w="35"/>
        <w:gridCol w:w="360"/>
        <w:gridCol w:w="317"/>
        <w:gridCol w:w="35"/>
        <w:gridCol w:w="11"/>
        <w:gridCol w:w="24"/>
        <w:gridCol w:w="333"/>
        <w:gridCol w:w="76"/>
        <w:gridCol w:w="2442"/>
        <w:gridCol w:w="207"/>
        <w:gridCol w:w="430"/>
        <w:gridCol w:w="333"/>
        <w:gridCol w:w="76"/>
        <w:gridCol w:w="131"/>
        <w:gridCol w:w="430"/>
        <w:gridCol w:w="333"/>
        <w:gridCol w:w="76"/>
        <w:gridCol w:w="131"/>
        <w:gridCol w:w="430"/>
        <w:gridCol w:w="333"/>
        <w:gridCol w:w="76"/>
        <w:gridCol w:w="131"/>
        <w:gridCol w:w="430"/>
        <w:gridCol w:w="333"/>
        <w:gridCol w:w="76"/>
        <w:gridCol w:w="131"/>
        <w:gridCol w:w="430"/>
        <w:gridCol w:w="409"/>
      </w:tblGrid>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470" w:type="dxa"/>
            <w:gridSpan w:val="7"/>
            <w:tcBorders/>
            <w:vAlign w:val="bottom"/>
          </w:tcPr>
          <w:p>
            <w:pPr>
              <w:pStyle w:val="Normal"/>
              <w:rPr>
                <w:rFonts w:ascii="Arial" w:hAnsi="Arial" w:eastAsia="Arial Unicode MS" w:cs="Arial"/>
                <w:b/>
                <w:bCs/>
                <w:u w:val="single"/>
              </w:rPr>
            </w:pPr>
            <w:r>
              <w:rPr>
                <w:rFonts w:cs="Arial" w:ascii="Arial" w:hAnsi="Arial"/>
                <w:b/>
                <w:bCs/>
                <w:u w:val="single"/>
              </w:rPr>
              <w:t>Dodger 2000 Budget (Palmark's Op. Data)</w:t>
            </w:r>
          </w:p>
        </w:tc>
        <w:tc>
          <w:tcPr>
            <w:tcW w:w="660" w:type="dxa"/>
            <w:gridSpan w:val="2"/>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23"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2875" w:type="dxa"/>
            <w:gridSpan w:val="4"/>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1046" w:type="dxa"/>
            <w:gridSpan w:val="4"/>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Item #</w:t>
            </w:r>
          </w:p>
        </w:tc>
        <w:tc>
          <w:tcPr>
            <w:tcW w:w="2294" w:type="dxa"/>
            <w:tcBorders/>
          </w:tcPr>
          <w:p>
            <w:pPr>
              <w:pStyle w:val="Normal"/>
              <w:rPr>
                <w:rFonts w:ascii="Arial" w:hAnsi="Arial" w:eastAsia="Arial Unicode MS" w:cs="Arial"/>
              </w:rPr>
            </w:pPr>
            <w:r>
              <w:rPr>
                <w:rFonts w:cs="Arial" w:ascii="Arial" w:hAnsi="Arial"/>
              </w:rPr>
              <w:t>Item</w:t>
            </w:r>
          </w:p>
        </w:tc>
        <w:tc>
          <w:tcPr>
            <w:tcW w:w="790" w:type="dxa"/>
            <w:gridSpan w:val="2"/>
            <w:tcBorders/>
            <w:vAlign w:val="bottom"/>
          </w:tcPr>
          <w:p>
            <w:pPr>
              <w:pStyle w:val="Normal"/>
              <w:jc w:val="end"/>
              <w:rPr>
                <w:rFonts w:ascii="Arial" w:hAnsi="Arial" w:eastAsia="Arial Unicode MS" w:cs="Arial"/>
              </w:rPr>
            </w:pPr>
            <w:r>
              <w:rPr>
                <w:rFonts w:cs="Arial" w:ascii="Arial" w:hAnsi="Arial"/>
              </w:rPr>
              <w:t>Jan-00</w:t>
            </w:r>
          </w:p>
        </w:tc>
        <w:tc>
          <w:tcPr>
            <w:tcW w:w="708" w:type="dxa"/>
            <w:gridSpan w:val="2"/>
            <w:tcBorders/>
            <w:vAlign w:val="bottom"/>
          </w:tcPr>
          <w:p>
            <w:pPr>
              <w:pStyle w:val="Normal"/>
              <w:jc w:val="end"/>
              <w:rPr>
                <w:rFonts w:ascii="Arial" w:hAnsi="Arial" w:eastAsia="Arial Unicode MS" w:cs="Arial"/>
              </w:rPr>
            </w:pPr>
            <w:r>
              <w:rPr>
                <w:rFonts w:cs="Arial" w:ascii="Arial" w:hAnsi="Arial"/>
              </w:rPr>
              <w:t>Feb-00</w:t>
            </w:r>
          </w:p>
        </w:tc>
        <w:tc>
          <w:tcPr>
            <w:tcW w:w="678" w:type="dxa"/>
            <w:gridSpan w:val="2"/>
            <w:tcBorders/>
            <w:vAlign w:val="bottom"/>
          </w:tcPr>
          <w:p>
            <w:pPr>
              <w:pStyle w:val="Normal"/>
              <w:jc w:val="end"/>
              <w:rPr>
                <w:rFonts w:ascii="Arial" w:hAnsi="Arial" w:eastAsia="Arial Unicode MS" w:cs="Arial"/>
              </w:rPr>
            </w:pPr>
            <w:r>
              <w:rPr>
                <w:rFonts w:cs="Arial" w:ascii="Arial" w:hAnsi="Arial"/>
              </w:rPr>
              <w:t>Mar-00</w:t>
            </w:r>
          </w:p>
        </w:tc>
        <w:tc>
          <w:tcPr>
            <w:tcW w:w="660" w:type="dxa"/>
            <w:gridSpan w:val="2"/>
            <w:tcBorders/>
            <w:vAlign w:val="bottom"/>
          </w:tcPr>
          <w:p>
            <w:pPr>
              <w:pStyle w:val="Normal"/>
              <w:jc w:val="end"/>
              <w:rPr>
                <w:rFonts w:ascii="Arial" w:hAnsi="Arial" w:eastAsia="Arial Unicode MS" w:cs="Arial"/>
              </w:rPr>
            </w:pPr>
            <w:r>
              <w:rPr>
                <w:rFonts w:cs="Arial" w:ascii="Arial" w:hAnsi="Arial"/>
              </w:rPr>
              <w:t>Apr-00</w:t>
            </w:r>
          </w:p>
        </w:tc>
        <w:tc>
          <w:tcPr>
            <w:tcW w:w="720" w:type="dxa"/>
            <w:gridSpan w:val="3"/>
            <w:tcBorders/>
            <w:vAlign w:val="bottom"/>
          </w:tcPr>
          <w:p>
            <w:pPr>
              <w:pStyle w:val="Normal"/>
              <w:jc w:val="end"/>
              <w:rPr>
                <w:rFonts w:ascii="Arial" w:hAnsi="Arial" w:eastAsia="Arial Unicode MS" w:cs="Arial"/>
              </w:rPr>
            </w:pPr>
            <w:r>
              <w:rPr>
                <w:rFonts w:cs="Arial" w:ascii="Arial" w:hAnsi="Arial"/>
              </w:rPr>
              <w:t>May-00</w:t>
            </w:r>
          </w:p>
        </w:tc>
        <w:tc>
          <w:tcPr>
            <w:tcW w:w="720" w:type="dxa"/>
            <w:gridSpan w:val="3"/>
            <w:tcBorders/>
            <w:vAlign w:val="bottom"/>
          </w:tcPr>
          <w:p>
            <w:pPr>
              <w:pStyle w:val="Normal"/>
              <w:jc w:val="end"/>
              <w:rPr>
                <w:rFonts w:ascii="Arial" w:hAnsi="Arial" w:eastAsia="Arial Unicode MS" w:cs="Arial"/>
              </w:rPr>
            </w:pPr>
            <w:r>
              <w:rPr>
                <w:rFonts w:cs="Arial" w:ascii="Arial" w:hAnsi="Arial"/>
              </w:rPr>
              <w:t>Jun-00</w:t>
            </w:r>
          </w:p>
        </w:tc>
        <w:tc>
          <w:tcPr>
            <w:tcW w:w="630" w:type="dxa"/>
            <w:gridSpan w:val="2"/>
            <w:tcBorders/>
            <w:vAlign w:val="bottom"/>
          </w:tcPr>
          <w:p>
            <w:pPr>
              <w:pStyle w:val="Normal"/>
              <w:jc w:val="end"/>
              <w:rPr>
                <w:rFonts w:ascii="Arial" w:hAnsi="Arial" w:eastAsia="Arial Unicode MS" w:cs="Arial"/>
              </w:rPr>
            </w:pPr>
            <w:r>
              <w:rPr>
                <w:rFonts w:cs="Arial" w:ascii="Arial" w:hAnsi="Arial"/>
              </w:rPr>
              <w:t>Jul-00</w:t>
            </w:r>
          </w:p>
        </w:tc>
        <w:tc>
          <w:tcPr>
            <w:tcW w:w="717" w:type="dxa"/>
            <w:gridSpan w:val="2"/>
            <w:tcBorders/>
            <w:vAlign w:val="bottom"/>
          </w:tcPr>
          <w:p>
            <w:pPr>
              <w:pStyle w:val="Normal"/>
              <w:jc w:val="end"/>
              <w:rPr>
                <w:rFonts w:ascii="Arial" w:hAnsi="Arial" w:eastAsia="Arial Unicode MS" w:cs="Arial"/>
              </w:rPr>
            </w:pPr>
            <w:r>
              <w:rPr>
                <w:rFonts w:cs="Arial" w:ascii="Arial" w:hAnsi="Arial"/>
              </w:rPr>
              <w:t>Aug-00</w:t>
            </w:r>
          </w:p>
        </w:tc>
        <w:tc>
          <w:tcPr>
            <w:tcW w:w="718" w:type="dxa"/>
            <w:gridSpan w:val="2"/>
            <w:tcBorders/>
            <w:vAlign w:val="bottom"/>
          </w:tcPr>
          <w:p>
            <w:pPr>
              <w:pStyle w:val="Normal"/>
              <w:jc w:val="end"/>
              <w:rPr>
                <w:rFonts w:ascii="Arial" w:hAnsi="Arial" w:eastAsia="Arial Unicode MS" w:cs="Arial"/>
              </w:rPr>
            </w:pPr>
            <w:r>
              <w:rPr>
                <w:rFonts w:cs="Arial" w:ascii="Arial" w:hAnsi="Arial"/>
              </w:rPr>
              <w:t>Sep-00</w:t>
            </w:r>
          </w:p>
        </w:tc>
        <w:tc>
          <w:tcPr>
            <w:tcW w:w="676" w:type="dxa"/>
            <w:gridSpan w:val="4"/>
            <w:tcBorders/>
            <w:vAlign w:val="bottom"/>
          </w:tcPr>
          <w:p>
            <w:pPr>
              <w:pStyle w:val="Normal"/>
              <w:jc w:val="end"/>
              <w:rPr>
                <w:rFonts w:ascii="Arial" w:hAnsi="Arial" w:eastAsia="Arial Unicode MS" w:cs="Arial"/>
              </w:rPr>
            </w:pPr>
            <w:r>
              <w:rPr>
                <w:rFonts w:cs="Arial" w:ascii="Arial" w:hAnsi="Arial"/>
              </w:rPr>
              <w:t>Oct-00</w:t>
            </w:r>
          </w:p>
        </w:tc>
        <w:tc>
          <w:tcPr>
            <w:tcW w:w="727" w:type="dxa"/>
            <w:gridSpan w:val="2"/>
            <w:tcBorders/>
            <w:vAlign w:val="bottom"/>
          </w:tcPr>
          <w:p>
            <w:pPr>
              <w:pStyle w:val="Normal"/>
              <w:jc w:val="end"/>
              <w:rPr>
                <w:rFonts w:ascii="Arial" w:hAnsi="Arial" w:eastAsia="Arial Unicode MS" w:cs="Arial"/>
              </w:rPr>
            </w:pPr>
            <w:r>
              <w:rPr>
                <w:rFonts w:cs="Arial" w:ascii="Arial" w:hAnsi="Arial"/>
              </w:rPr>
              <w:t>Nov-00</w:t>
            </w:r>
          </w:p>
        </w:tc>
        <w:tc>
          <w:tcPr>
            <w:tcW w:w="712" w:type="dxa"/>
            <w:gridSpan w:val="3"/>
            <w:tcBorders/>
            <w:vAlign w:val="bottom"/>
          </w:tcPr>
          <w:p>
            <w:pPr>
              <w:pStyle w:val="Normal"/>
              <w:jc w:val="end"/>
              <w:rPr>
                <w:rFonts w:ascii="Arial" w:hAnsi="Arial" w:eastAsia="Arial Unicode MS" w:cs="Arial"/>
              </w:rPr>
            </w:pPr>
            <w:r>
              <w:rPr>
                <w:rFonts w:cs="Arial" w:ascii="Arial" w:hAnsi="Arial"/>
              </w:rPr>
              <w:t>Dec-00</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63" w:type="dxa"/>
            <w:gridSpan w:val="10"/>
            <w:tcBorders/>
          </w:tcPr>
          <w:p>
            <w:pPr>
              <w:pStyle w:val="Normal"/>
              <w:rPr>
                <w:rFonts w:ascii="Arial" w:hAnsi="Arial" w:eastAsia="Arial Unicode MS" w:cs="Arial"/>
                <w:u w:val="single"/>
              </w:rPr>
            </w:pPr>
            <w:r>
              <w:rPr>
                <w:rFonts w:cs="Arial" w:ascii="Arial" w:hAnsi="Arial"/>
                <w:u w:val="single"/>
              </w:rPr>
              <w:t>Traceability</w:t>
            </w:r>
          </w:p>
        </w:tc>
        <w:tc>
          <w:tcPr>
            <w:tcW w:w="970" w:type="dxa"/>
            <w:gridSpan w:val="4"/>
            <w:tcBorders/>
            <w:vAlign w:val="bottom"/>
          </w:tcPr>
          <w:p>
            <w:pPr>
              <w:pStyle w:val="Normal"/>
              <w:snapToGrid w:val="false"/>
              <w:rPr>
                <w:rFonts w:ascii="Arial" w:hAnsi="Arial" w:eastAsia="Arial Unicode MS" w:cs="Arial"/>
                <w:u w:val="single"/>
              </w:rPr>
            </w:pPr>
            <w:r>
              <w:rPr>
                <w:rFonts w:eastAsia="Arial Unicode MS" w:cs="Arial" w:ascii="Arial" w:hAnsi="Arial"/>
                <w:u w:val="single"/>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a</w:t>
            </w:r>
          </w:p>
        </w:tc>
        <w:tc>
          <w:tcPr>
            <w:tcW w:w="2294" w:type="dxa"/>
            <w:tcBorders/>
          </w:tcPr>
          <w:p>
            <w:pPr>
              <w:pStyle w:val="Normal"/>
              <w:rPr>
                <w:rFonts w:ascii="Arial" w:hAnsi="Arial" w:eastAsia="Arial Unicode MS" w:cs="Arial"/>
              </w:rPr>
            </w:pPr>
            <w:r>
              <w:rPr>
                <w:rFonts w:cs="Arial" w:ascii="Arial" w:hAnsi="Arial"/>
              </w:rPr>
              <w:t>Stm BBtu</w:t>
            </w:r>
          </w:p>
        </w:tc>
        <w:tc>
          <w:tcPr>
            <w:tcW w:w="790" w:type="dxa"/>
            <w:gridSpan w:val="2"/>
            <w:tcBorders/>
            <w:vAlign w:val="bottom"/>
          </w:tcPr>
          <w:p>
            <w:pPr>
              <w:pStyle w:val="Normal"/>
              <w:jc w:val="end"/>
              <w:rPr>
                <w:rFonts w:ascii="Arial" w:hAnsi="Arial" w:eastAsia="Arial Unicode MS" w:cs="Arial"/>
              </w:rPr>
            </w:pPr>
            <w:r>
              <w:rPr>
                <w:rFonts w:cs="Arial" w:ascii="Arial" w:hAnsi="Arial"/>
              </w:rPr>
              <w:t>761</w:t>
            </w:r>
          </w:p>
        </w:tc>
        <w:tc>
          <w:tcPr>
            <w:tcW w:w="708" w:type="dxa"/>
            <w:gridSpan w:val="2"/>
            <w:tcBorders/>
            <w:vAlign w:val="bottom"/>
          </w:tcPr>
          <w:p>
            <w:pPr>
              <w:pStyle w:val="Normal"/>
              <w:jc w:val="end"/>
              <w:rPr>
                <w:rFonts w:ascii="Arial" w:hAnsi="Arial" w:eastAsia="Arial Unicode MS" w:cs="Arial"/>
              </w:rPr>
            </w:pPr>
            <w:r>
              <w:rPr>
                <w:rFonts w:cs="Arial" w:ascii="Arial" w:hAnsi="Arial"/>
              </w:rPr>
              <w:t>730</w:t>
            </w:r>
          </w:p>
        </w:tc>
        <w:tc>
          <w:tcPr>
            <w:tcW w:w="678" w:type="dxa"/>
            <w:gridSpan w:val="2"/>
            <w:tcBorders/>
            <w:vAlign w:val="bottom"/>
          </w:tcPr>
          <w:p>
            <w:pPr>
              <w:pStyle w:val="Normal"/>
              <w:jc w:val="end"/>
              <w:rPr>
                <w:rFonts w:ascii="Arial" w:hAnsi="Arial" w:eastAsia="Arial Unicode MS" w:cs="Arial"/>
              </w:rPr>
            </w:pPr>
            <w:r>
              <w:rPr>
                <w:rFonts w:cs="Arial" w:ascii="Arial" w:hAnsi="Arial"/>
              </w:rPr>
              <w:t>706</w:t>
            </w:r>
          </w:p>
        </w:tc>
        <w:tc>
          <w:tcPr>
            <w:tcW w:w="660" w:type="dxa"/>
            <w:gridSpan w:val="2"/>
            <w:tcBorders/>
            <w:vAlign w:val="bottom"/>
          </w:tcPr>
          <w:p>
            <w:pPr>
              <w:pStyle w:val="Normal"/>
              <w:jc w:val="end"/>
              <w:rPr>
                <w:rFonts w:ascii="Arial" w:hAnsi="Arial" w:eastAsia="Arial Unicode MS" w:cs="Arial"/>
              </w:rPr>
            </w:pPr>
            <w:r>
              <w:rPr>
                <w:rFonts w:cs="Arial" w:ascii="Arial" w:hAnsi="Arial"/>
              </w:rPr>
              <w:t>487</w:t>
            </w:r>
          </w:p>
        </w:tc>
        <w:tc>
          <w:tcPr>
            <w:tcW w:w="720" w:type="dxa"/>
            <w:gridSpan w:val="3"/>
            <w:tcBorders/>
            <w:vAlign w:val="bottom"/>
          </w:tcPr>
          <w:p>
            <w:pPr>
              <w:pStyle w:val="Normal"/>
              <w:jc w:val="end"/>
              <w:rPr>
                <w:rFonts w:ascii="Arial" w:hAnsi="Arial" w:eastAsia="Arial Unicode MS" w:cs="Arial"/>
              </w:rPr>
            </w:pPr>
            <w:r>
              <w:rPr>
                <w:rFonts w:cs="Arial" w:ascii="Arial" w:hAnsi="Arial"/>
              </w:rPr>
              <w:t>586</w:t>
            </w:r>
          </w:p>
        </w:tc>
        <w:tc>
          <w:tcPr>
            <w:tcW w:w="720" w:type="dxa"/>
            <w:gridSpan w:val="3"/>
            <w:tcBorders/>
            <w:vAlign w:val="bottom"/>
          </w:tcPr>
          <w:p>
            <w:pPr>
              <w:pStyle w:val="Normal"/>
              <w:jc w:val="end"/>
              <w:rPr>
                <w:rFonts w:ascii="Arial" w:hAnsi="Arial" w:eastAsia="Arial Unicode MS" w:cs="Arial"/>
              </w:rPr>
            </w:pPr>
            <w:r>
              <w:rPr>
                <w:rFonts w:cs="Arial" w:ascii="Arial" w:hAnsi="Arial"/>
              </w:rPr>
              <w:t>506</w:t>
            </w:r>
          </w:p>
        </w:tc>
        <w:tc>
          <w:tcPr>
            <w:tcW w:w="630" w:type="dxa"/>
            <w:gridSpan w:val="2"/>
            <w:tcBorders/>
            <w:vAlign w:val="bottom"/>
          </w:tcPr>
          <w:p>
            <w:pPr>
              <w:pStyle w:val="Normal"/>
              <w:jc w:val="end"/>
              <w:rPr>
                <w:rFonts w:ascii="Arial" w:hAnsi="Arial" w:eastAsia="Arial Unicode MS" w:cs="Arial"/>
              </w:rPr>
            </w:pPr>
            <w:r>
              <w:rPr>
                <w:rFonts w:cs="Arial" w:ascii="Arial" w:hAnsi="Arial"/>
              </w:rPr>
              <w:t>516</w:t>
            </w:r>
          </w:p>
        </w:tc>
        <w:tc>
          <w:tcPr>
            <w:tcW w:w="717" w:type="dxa"/>
            <w:gridSpan w:val="2"/>
            <w:tcBorders/>
            <w:vAlign w:val="bottom"/>
          </w:tcPr>
          <w:p>
            <w:pPr>
              <w:pStyle w:val="Normal"/>
              <w:jc w:val="end"/>
              <w:rPr>
                <w:rFonts w:ascii="Arial" w:hAnsi="Arial" w:eastAsia="Arial Unicode MS" w:cs="Arial"/>
              </w:rPr>
            </w:pPr>
            <w:r>
              <w:rPr>
                <w:rFonts w:cs="Arial" w:ascii="Arial" w:hAnsi="Arial"/>
              </w:rPr>
              <w:t>526</w:t>
            </w:r>
          </w:p>
        </w:tc>
        <w:tc>
          <w:tcPr>
            <w:tcW w:w="718" w:type="dxa"/>
            <w:gridSpan w:val="2"/>
            <w:tcBorders/>
            <w:vAlign w:val="bottom"/>
          </w:tcPr>
          <w:p>
            <w:pPr>
              <w:pStyle w:val="Normal"/>
              <w:jc w:val="end"/>
              <w:rPr>
                <w:rFonts w:ascii="Arial" w:hAnsi="Arial" w:eastAsia="Arial Unicode MS" w:cs="Arial"/>
              </w:rPr>
            </w:pPr>
            <w:r>
              <w:rPr>
                <w:rFonts w:cs="Arial" w:ascii="Arial" w:hAnsi="Arial"/>
              </w:rPr>
              <w:t>509</w:t>
            </w:r>
          </w:p>
        </w:tc>
        <w:tc>
          <w:tcPr>
            <w:tcW w:w="676" w:type="dxa"/>
            <w:gridSpan w:val="4"/>
            <w:tcBorders/>
            <w:vAlign w:val="bottom"/>
          </w:tcPr>
          <w:p>
            <w:pPr>
              <w:pStyle w:val="Normal"/>
              <w:jc w:val="end"/>
              <w:rPr>
                <w:rFonts w:ascii="Arial" w:hAnsi="Arial" w:eastAsia="Arial Unicode MS" w:cs="Arial"/>
              </w:rPr>
            </w:pPr>
            <w:r>
              <w:rPr>
                <w:rFonts w:cs="Arial" w:ascii="Arial" w:hAnsi="Arial"/>
              </w:rPr>
              <w:t>526</w:t>
            </w:r>
          </w:p>
        </w:tc>
        <w:tc>
          <w:tcPr>
            <w:tcW w:w="727" w:type="dxa"/>
            <w:gridSpan w:val="2"/>
            <w:tcBorders/>
            <w:vAlign w:val="bottom"/>
          </w:tcPr>
          <w:p>
            <w:pPr>
              <w:pStyle w:val="Normal"/>
              <w:jc w:val="end"/>
              <w:rPr>
                <w:rFonts w:ascii="Arial" w:hAnsi="Arial" w:eastAsia="Arial Unicode MS" w:cs="Arial"/>
              </w:rPr>
            </w:pPr>
            <w:r>
              <w:rPr>
                <w:rFonts w:cs="Arial" w:ascii="Arial" w:hAnsi="Arial"/>
              </w:rPr>
              <w:t>538</w:t>
            </w:r>
          </w:p>
        </w:tc>
        <w:tc>
          <w:tcPr>
            <w:tcW w:w="712" w:type="dxa"/>
            <w:gridSpan w:val="3"/>
            <w:tcBorders/>
            <w:vAlign w:val="bottom"/>
          </w:tcPr>
          <w:p>
            <w:pPr>
              <w:pStyle w:val="Normal"/>
              <w:jc w:val="end"/>
              <w:rPr>
                <w:rFonts w:ascii="Arial" w:hAnsi="Arial" w:eastAsia="Arial Unicode MS" w:cs="Arial"/>
              </w:rPr>
            </w:pPr>
            <w:r>
              <w:rPr>
                <w:rFonts w:cs="Arial" w:ascii="Arial" w:hAnsi="Arial"/>
              </w:rPr>
              <w:t>755</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8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b</w:t>
            </w:r>
          </w:p>
        </w:tc>
        <w:tc>
          <w:tcPr>
            <w:tcW w:w="2294" w:type="dxa"/>
            <w:tcBorders/>
          </w:tcPr>
          <w:p>
            <w:pPr>
              <w:pStyle w:val="Normal"/>
              <w:rPr>
                <w:rFonts w:ascii="Arial" w:hAnsi="Arial" w:eastAsia="Arial Unicode MS" w:cs="Arial"/>
              </w:rPr>
            </w:pPr>
            <w:r>
              <w:rPr>
                <w:rFonts w:cs="Arial" w:ascii="Arial" w:hAnsi="Arial"/>
              </w:rPr>
              <w:t>Fuel BBtu</w:t>
            </w:r>
          </w:p>
        </w:tc>
        <w:tc>
          <w:tcPr>
            <w:tcW w:w="790" w:type="dxa"/>
            <w:gridSpan w:val="2"/>
            <w:tcBorders/>
            <w:vAlign w:val="bottom"/>
          </w:tcPr>
          <w:p>
            <w:pPr>
              <w:pStyle w:val="Normal"/>
              <w:jc w:val="end"/>
              <w:rPr>
                <w:rFonts w:ascii="Arial" w:hAnsi="Arial" w:eastAsia="Arial Unicode MS" w:cs="Arial"/>
              </w:rPr>
            </w:pPr>
            <w:r>
              <w:rPr>
                <w:rFonts w:cs="Arial" w:ascii="Arial" w:hAnsi="Arial"/>
              </w:rPr>
              <w:t>1860</w:t>
            </w:r>
          </w:p>
        </w:tc>
        <w:tc>
          <w:tcPr>
            <w:tcW w:w="708" w:type="dxa"/>
            <w:gridSpan w:val="2"/>
            <w:tcBorders/>
            <w:vAlign w:val="bottom"/>
          </w:tcPr>
          <w:p>
            <w:pPr>
              <w:pStyle w:val="Normal"/>
              <w:jc w:val="end"/>
              <w:rPr>
                <w:rFonts w:ascii="Arial" w:hAnsi="Arial" w:eastAsia="Arial Unicode MS" w:cs="Arial"/>
              </w:rPr>
            </w:pPr>
            <w:r>
              <w:rPr>
                <w:rFonts w:cs="Arial" w:ascii="Arial" w:hAnsi="Arial"/>
              </w:rPr>
              <w:t>1737</w:t>
            </w:r>
          </w:p>
        </w:tc>
        <w:tc>
          <w:tcPr>
            <w:tcW w:w="678" w:type="dxa"/>
            <w:gridSpan w:val="2"/>
            <w:tcBorders/>
            <w:vAlign w:val="bottom"/>
          </w:tcPr>
          <w:p>
            <w:pPr>
              <w:pStyle w:val="Normal"/>
              <w:jc w:val="end"/>
              <w:rPr>
                <w:rFonts w:ascii="Arial" w:hAnsi="Arial" w:eastAsia="Arial Unicode MS" w:cs="Arial"/>
              </w:rPr>
            </w:pPr>
            <w:r>
              <w:rPr>
                <w:rFonts w:cs="Arial" w:ascii="Arial" w:hAnsi="Arial"/>
              </w:rPr>
              <w:t>1737</w:t>
            </w:r>
          </w:p>
        </w:tc>
        <w:tc>
          <w:tcPr>
            <w:tcW w:w="660" w:type="dxa"/>
            <w:gridSpan w:val="2"/>
            <w:tcBorders/>
            <w:vAlign w:val="bottom"/>
          </w:tcPr>
          <w:p>
            <w:pPr>
              <w:pStyle w:val="Normal"/>
              <w:jc w:val="end"/>
              <w:rPr>
                <w:rFonts w:ascii="Arial" w:hAnsi="Arial" w:eastAsia="Arial Unicode MS" w:cs="Arial"/>
              </w:rPr>
            </w:pPr>
            <w:r>
              <w:rPr>
                <w:rFonts w:cs="Arial" w:ascii="Arial" w:hAnsi="Arial"/>
              </w:rPr>
              <w:t>1220</w:t>
            </w:r>
          </w:p>
        </w:tc>
        <w:tc>
          <w:tcPr>
            <w:tcW w:w="720" w:type="dxa"/>
            <w:gridSpan w:val="3"/>
            <w:tcBorders/>
            <w:vAlign w:val="bottom"/>
          </w:tcPr>
          <w:p>
            <w:pPr>
              <w:pStyle w:val="Normal"/>
              <w:jc w:val="end"/>
              <w:rPr>
                <w:rFonts w:ascii="Arial" w:hAnsi="Arial" w:eastAsia="Arial Unicode MS" w:cs="Arial"/>
              </w:rPr>
            </w:pPr>
            <w:r>
              <w:rPr>
                <w:rFonts w:cs="Arial" w:ascii="Arial" w:hAnsi="Arial"/>
              </w:rPr>
              <w:t>1458</w:t>
            </w:r>
          </w:p>
        </w:tc>
        <w:tc>
          <w:tcPr>
            <w:tcW w:w="720" w:type="dxa"/>
            <w:gridSpan w:val="3"/>
            <w:tcBorders/>
            <w:vAlign w:val="bottom"/>
          </w:tcPr>
          <w:p>
            <w:pPr>
              <w:pStyle w:val="Normal"/>
              <w:jc w:val="end"/>
              <w:rPr>
                <w:rFonts w:ascii="Arial" w:hAnsi="Arial" w:eastAsia="Arial Unicode MS" w:cs="Arial"/>
              </w:rPr>
            </w:pPr>
            <w:r>
              <w:rPr>
                <w:rFonts w:cs="Arial" w:ascii="Arial" w:hAnsi="Arial"/>
              </w:rPr>
              <w:t>1569</w:t>
            </w:r>
          </w:p>
        </w:tc>
        <w:tc>
          <w:tcPr>
            <w:tcW w:w="630" w:type="dxa"/>
            <w:gridSpan w:val="2"/>
            <w:tcBorders/>
            <w:vAlign w:val="bottom"/>
          </w:tcPr>
          <w:p>
            <w:pPr>
              <w:pStyle w:val="Normal"/>
              <w:jc w:val="end"/>
              <w:rPr>
                <w:rFonts w:ascii="Arial" w:hAnsi="Arial" w:eastAsia="Arial Unicode MS" w:cs="Arial"/>
              </w:rPr>
            </w:pPr>
            <w:r>
              <w:rPr>
                <w:rFonts w:cs="Arial" w:ascii="Arial" w:hAnsi="Arial"/>
              </w:rPr>
              <w:t>1625</w:t>
            </w:r>
          </w:p>
        </w:tc>
        <w:tc>
          <w:tcPr>
            <w:tcW w:w="717" w:type="dxa"/>
            <w:gridSpan w:val="2"/>
            <w:tcBorders/>
            <w:vAlign w:val="bottom"/>
          </w:tcPr>
          <w:p>
            <w:pPr>
              <w:pStyle w:val="Normal"/>
              <w:jc w:val="end"/>
              <w:rPr>
                <w:rFonts w:ascii="Arial" w:hAnsi="Arial" w:eastAsia="Arial Unicode MS" w:cs="Arial"/>
              </w:rPr>
            </w:pPr>
            <w:r>
              <w:rPr>
                <w:rFonts w:cs="Arial" w:ascii="Arial" w:hAnsi="Arial"/>
              </w:rPr>
              <w:t>1634</w:t>
            </w:r>
          </w:p>
        </w:tc>
        <w:tc>
          <w:tcPr>
            <w:tcW w:w="718" w:type="dxa"/>
            <w:gridSpan w:val="2"/>
            <w:tcBorders/>
            <w:vAlign w:val="bottom"/>
          </w:tcPr>
          <w:p>
            <w:pPr>
              <w:pStyle w:val="Normal"/>
              <w:jc w:val="end"/>
              <w:rPr>
                <w:rFonts w:ascii="Arial" w:hAnsi="Arial" w:eastAsia="Arial Unicode MS" w:cs="Arial"/>
              </w:rPr>
            </w:pPr>
            <w:r>
              <w:rPr>
                <w:rFonts w:cs="Arial" w:ascii="Arial" w:hAnsi="Arial"/>
              </w:rPr>
              <w:t>1544</w:t>
            </w:r>
          </w:p>
        </w:tc>
        <w:tc>
          <w:tcPr>
            <w:tcW w:w="676" w:type="dxa"/>
            <w:gridSpan w:val="4"/>
            <w:tcBorders/>
            <w:vAlign w:val="bottom"/>
          </w:tcPr>
          <w:p>
            <w:pPr>
              <w:pStyle w:val="Normal"/>
              <w:jc w:val="end"/>
              <w:rPr>
                <w:rFonts w:ascii="Arial" w:hAnsi="Arial" w:eastAsia="Arial Unicode MS" w:cs="Arial"/>
              </w:rPr>
            </w:pPr>
            <w:r>
              <w:rPr>
                <w:rFonts w:cs="Arial" w:ascii="Arial" w:hAnsi="Arial"/>
              </w:rPr>
              <w:t>1261</w:t>
            </w:r>
          </w:p>
        </w:tc>
        <w:tc>
          <w:tcPr>
            <w:tcW w:w="727" w:type="dxa"/>
            <w:gridSpan w:val="2"/>
            <w:tcBorders/>
            <w:vAlign w:val="bottom"/>
          </w:tcPr>
          <w:p>
            <w:pPr>
              <w:pStyle w:val="Normal"/>
              <w:jc w:val="end"/>
              <w:rPr>
                <w:rFonts w:ascii="Arial" w:hAnsi="Arial" w:eastAsia="Arial Unicode MS" w:cs="Arial"/>
              </w:rPr>
            </w:pPr>
            <w:r>
              <w:rPr>
                <w:rFonts w:cs="Arial" w:ascii="Arial" w:hAnsi="Arial"/>
              </w:rPr>
              <w:t>1400</w:t>
            </w:r>
          </w:p>
        </w:tc>
        <w:tc>
          <w:tcPr>
            <w:tcW w:w="712" w:type="dxa"/>
            <w:gridSpan w:val="3"/>
            <w:tcBorders/>
            <w:vAlign w:val="bottom"/>
          </w:tcPr>
          <w:p>
            <w:pPr>
              <w:pStyle w:val="Normal"/>
              <w:jc w:val="end"/>
              <w:rPr>
                <w:rFonts w:ascii="Arial" w:hAnsi="Arial" w:eastAsia="Arial Unicode MS" w:cs="Arial"/>
              </w:rPr>
            </w:pPr>
            <w:r>
              <w:rPr>
                <w:rFonts w:cs="Arial" w:ascii="Arial" w:hAnsi="Arial"/>
              </w:rPr>
              <w:t>1845</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8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c</w:t>
            </w:r>
          </w:p>
        </w:tc>
        <w:tc>
          <w:tcPr>
            <w:tcW w:w="2294" w:type="dxa"/>
            <w:tcBorders/>
          </w:tcPr>
          <w:p>
            <w:pPr>
              <w:pStyle w:val="Normal"/>
              <w:rPr>
                <w:rFonts w:ascii="Arial" w:hAnsi="Arial" w:eastAsia="Arial Unicode MS" w:cs="Arial"/>
              </w:rPr>
            </w:pPr>
            <w:r>
              <w:rPr>
                <w:rFonts w:cs="Arial" w:ascii="Arial" w:hAnsi="Arial"/>
              </w:rPr>
              <w:t>Net Elec 1000 MwH</w:t>
            </w:r>
          </w:p>
        </w:tc>
        <w:tc>
          <w:tcPr>
            <w:tcW w:w="790" w:type="dxa"/>
            <w:gridSpan w:val="2"/>
            <w:tcBorders/>
            <w:vAlign w:val="bottom"/>
          </w:tcPr>
          <w:p>
            <w:pPr>
              <w:pStyle w:val="Normal"/>
              <w:jc w:val="end"/>
              <w:rPr>
                <w:rFonts w:ascii="Arial" w:hAnsi="Arial" w:eastAsia="Arial Unicode MS" w:cs="Arial"/>
              </w:rPr>
            </w:pPr>
            <w:r>
              <w:rPr>
                <w:rFonts w:cs="Arial" w:ascii="Arial" w:hAnsi="Arial"/>
              </w:rPr>
              <w:t>163.19</w:t>
            </w:r>
          </w:p>
        </w:tc>
        <w:tc>
          <w:tcPr>
            <w:tcW w:w="708" w:type="dxa"/>
            <w:gridSpan w:val="2"/>
            <w:tcBorders/>
            <w:vAlign w:val="bottom"/>
          </w:tcPr>
          <w:p>
            <w:pPr>
              <w:pStyle w:val="Normal"/>
              <w:jc w:val="end"/>
              <w:rPr>
                <w:rFonts w:ascii="Arial" w:hAnsi="Arial" w:eastAsia="Arial Unicode MS" w:cs="Arial"/>
              </w:rPr>
            </w:pPr>
            <w:r>
              <w:rPr>
                <w:rFonts w:cs="Arial" w:ascii="Arial" w:hAnsi="Arial"/>
              </w:rPr>
              <w:t>152.61</w:t>
            </w:r>
          </w:p>
        </w:tc>
        <w:tc>
          <w:tcPr>
            <w:tcW w:w="678" w:type="dxa"/>
            <w:gridSpan w:val="2"/>
            <w:tcBorders/>
            <w:vAlign w:val="bottom"/>
          </w:tcPr>
          <w:p>
            <w:pPr>
              <w:pStyle w:val="Normal"/>
              <w:jc w:val="end"/>
              <w:rPr>
                <w:rFonts w:ascii="Arial" w:hAnsi="Arial" w:eastAsia="Arial Unicode MS" w:cs="Arial"/>
              </w:rPr>
            </w:pPr>
            <w:r>
              <w:rPr>
                <w:rFonts w:cs="Arial" w:ascii="Arial" w:hAnsi="Arial"/>
              </w:rPr>
              <w:t>156.78</w:t>
            </w:r>
          </w:p>
        </w:tc>
        <w:tc>
          <w:tcPr>
            <w:tcW w:w="660" w:type="dxa"/>
            <w:gridSpan w:val="2"/>
            <w:tcBorders/>
            <w:vAlign w:val="bottom"/>
          </w:tcPr>
          <w:p>
            <w:pPr>
              <w:pStyle w:val="Normal"/>
              <w:jc w:val="end"/>
              <w:rPr>
                <w:rFonts w:ascii="Arial" w:hAnsi="Arial" w:eastAsia="Arial Unicode MS" w:cs="Arial"/>
              </w:rPr>
            </w:pPr>
            <w:r>
              <w:rPr>
                <w:rFonts w:cs="Arial" w:ascii="Arial" w:hAnsi="Arial"/>
              </w:rPr>
              <w:t>112.56</w:t>
            </w:r>
          </w:p>
        </w:tc>
        <w:tc>
          <w:tcPr>
            <w:tcW w:w="720" w:type="dxa"/>
            <w:gridSpan w:val="3"/>
            <w:tcBorders/>
            <w:vAlign w:val="bottom"/>
          </w:tcPr>
          <w:p>
            <w:pPr>
              <w:pStyle w:val="Normal"/>
              <w:jc w:val="end"/>
              <w:rPr>
                <w:rFonts w:ascii="Arial" w:hAnsi="Arial" w:eastAsia="Arial Unicode MS" w:cs="Arial"/>
              </w:rPr>
            </w:pPr>
            <w:r>
              <w:rPr>
                <w:rFonts w:cs="Arial" w:ascii="Arial" w:hAnsi="Arial"/>
              </w:rPr>
              <w:t>140.92</w:t>
            </w:r>
          </w:p>
        </w:tc>
        <w:tc>
          <w:tcPr>
            <w:tcW w:w="720" w:type="dxa"/>
            <w:gridSpan w:val="3"/>
            <w:tcBorders/>
            <w:vAlign w:val="bottom"/>
          </w:tcPr>
          <w:p>
            <w:pPr>
              <w:pStyle w:val="Normal"/>
              <w:jc w:val="end"/>
              <w:rPr>
                <w:rFonts w:ascii="Arial" w:hAnsi="Arial" w:eastAsia="Arial Unicode MS" w:cs="Arial"/>
              </w:rPr>
            </w:pPr>
            <w:r>
              <w:rPr>
                <w:rFonts w:cs="Arial" w:ascii="Arial" w:hAnsi="Arial"/>
              </w:rPr>
              <w:t>156.35</w:t>
            </w:r>
          </w:p>
        </w:tc>
        <w:tc>
          <w:tcPr>
            <w:tcW w:w="630" w:type="dxa"/>
            <w:gridSpan w:val="2"/>
            <w:tcBorders/>
            <w:vAlign w:val="bottom"/>
          </w:tcPr>
          <w:p>
            <w:pPr>
              <w:pStyle w:val="Normal"/>
              <w:jc w:val="end"/>
              <w:rPr>
                <w:rFonts w:ascii="Arial" w:hAnsi="Arial" w:eastAsia="Arial Unicode MS" w:cs="Arial"/>
              </w:rPr>
            </w:pPr>
            <w:r>
              <w:rPr>
                <w:rFonts w:cs="Arial" w:ascii="Arial" w:hAnsi="Arial"/>
              </w:rPr>
              <w:t>162.47</w:t>
            </w:r>
          </w:p>
        </w:tc>
        <w:tc>
          <w:tcPr>
            <w:tcW w:w="717" w:type="dxa"/>
            <w:gridSpan w:val="2"/>
            <w:tcBorders/>
            <w:vAlign w:val="bottom"/>
          </w:tcPr>
          <w:p>
            <w:pPr>
              <w:pStyle w:val="Normal"/>
              <w:jc w:val="end"/>
              <w:rPr>
                <w:rFonts w:ascii="Arial" w:hAnsi="Arial" w:eastAsia="Arial Unicode MS" w:cs="Arial"/>
              </w:rPr>
            </w:pPr>
            <w:r>
              <w:rPr>
                <w:rFonts w:cs="Arial" w:ascii="Arial" w:hAnsi="Arial"/>
              </w:rPr>
              <w:t>162.74</w:t>
            </w:r>
          </w:p>
        </w:tc>
        <w:tc>
          <w:tcPr>
            <w:tcW w:w="718" w:type="dxa"/>
            <w:gridSpan w:val="2"/>
            <w:tcBorders/>
            <w:vAlign w:val="bottom"/>
          </w:tcPr>
          <w:p>
            <w:pPr>
              <w:pStyle w:val="Normal"/>
              <w:jc w:val="end"/>
              <w:rPr>
                <w:rFonts w:ascii="Arial" w:hAnsi="Arial" w:eastAsia="Arial Unicode MS" w:cs="Arial"/>
              </w:rPr>
            </w:pPr>
            <w:r>
              <w:rPr>
                <w:rFonts w:cs="Arial" w:ascii="Arial" w:hAnsi="Arial"/>
              </w:rPr>
              <w:t>148.97</w:t>
            </w:r>
          </w:p>
        </w:tc>
        <w:tc>
          <w:tcPr>
            <w:tcW w:w="676" w:type="dxa"/>
            <w:gridSpan w:val="4"/>
            <w:tcBorders/>
            <w:vAlign w:val="bottom"/>
          </w:tcPr>
          <w:p>
            <w:pPr>
              <w:pStyle w:val="Normal"/>
              <w:jc w:val="end"/>
              <w:rPr>
                <w:rFonts w:ascii="Arial" w:hAnsi="Arial" w:eastAsia="Arial Unicode MS" w:cs="Arial"/>
              </w:rPr>
            </w:pPr>
            <w:r>
              <w:rPr>
                <w:rFonts w:cs="Arial" w:ascii="Arial" w:hAnsi="Arial"/>
              </w:rPr>
              <w:t>119.14</w:t>
            </w:r>
          </w:p>
        </w:tc>
        <w:tc>
          <w:tcPr>
            <w:tcW w:w="727" w:type="dxa"/>
            <w:gridSpan w:val="2"/>
            <w:tcBorders/>
            <w:vAlign w:val="bottom"/>
          </w:tcPr>
          <w:p>
            <w:pPr>
              <w:pStyle w:val="Normal"/>
              <w:jc w:val="end"/>
              <w:rPr>
                <w:rFonts w:ascii="Arial" w:hAnsi="Arial" w:eastAsia="Arial Unicode MS" w:cs="Arial"/>
              </w:rPr>
            </w:pPr>
            <w:r>
              <w:rPr>
                <w:rFonts w:cs="Arial" w:ascii="Arial" w:hAnsi="Arial"/>
              </w:rPr>
              <w:t>126.58</w:t>
            </w:r>
          </w:p>
        </w:tc>
        <w:tc>
          <w:tcPr>
            <w:tcW w:w="712" w:type="dxa"/>
            <w:gridSpan w:val="3"/>
            <w:tcBorders/>
            <w:vAlign w:val="bottom"/>
          </w:tcPr>
          <w:p>
            <w:pPr>
              <w:pStyle w:val="Normal"/>
              <w:jc w:val="end"/>
              <w:rPr>
                <w:rFonts w:ascii="Arial" w:hAnsi="Arial" w:eastAsia="Arial Unicode MS" w:cs="Arial"/>
              </w:rPr>
            </w:pPr>
            <w:r>
              <w:rPr>
                <w:rFonts w:cs="Arial" w:ascii="Arial" w:hAnsi="Arial"/>
              </w:rPr>
              <w:t>162.35</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8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d1</w:t>
            </w:r>
          </w:p>
        </w:tc>
        <w:tc>
          <w:tcPr>
            <w:tcW w:w="2294" w:type="dxa"/>
            <w:tcBorders/>
          </w:tcPr>
          <w:p>
            <w:pPr>
              <w:pStyle w:val="Normal"/>
              <w:rPr>
                <w:rFonts w:ascii="Arial" w:hAnsi="Arial" w:eastAsia="Arial Unicode MS" w:cs="Arial"/>
              </w:rPr>
            </w:pPr>
            <w:r>
              <w:rPr>
                <w:rFonts w:cs="Arial" w:ascii="Arial" w:hAnsi="Arial"/>
              </w:rPr>
              <w:t>Parasitic Pwr -MW                (pk)</w:t>
            </w:r>
          </w:p>
        </w:tc>
        <w:tc>
          <w:tcPr>
            <w:tcW w:w="790" w:type="dxa"/>
            <w:gridSpan w:val="2"/>
            <w:tcBorders/>
            <w:vAlign w:val="bottom"/>
          </w:tcPr>
          <w:p>
            <w:pPr>
              <w:pStyle w:val="Normal"/>
              <w:jc w:val="end"/>
              <w:rPr>
                <w:rFonts w:ascii="Arial" w:hAnsi="Arial" w:eastAsia="Arial Unicode MS" w:cs="Arial"/>
              </w:rPr>
            </w:pPr>
            <w:r>
              <w:rPr>
                <w:rFonts w:cs="Arial" w:ascii="Arial" w:hAnsi="Arial"/>
              </w:rPr>
              <w:t>5.8</w:t>
            </w:r>
          </w:p>
        </w:tc>
        <w:tc>
          <w:tcPr>
            <w:tcW w:w="708" w:type="dxa"/>
            <w:gridSpan w:val="2"/>
            <w:tcBorders/>
            <w:vAlign w:val="bottom"/>
          </w:tcPr>
          <w:p>
            <w:pPr>
              <w:pStyle w:val="Normal"/>
              <w:jc w:val="end"/>
              <w:rPr>
                <w:rFonts w:ascii="Arial" w:hAnsi="Arial" w:eastAsia="Arial Unicode MS" w:cs="Arial"/>
              </w:rPr>
            </w:pPr>
            <w:r>
              <w:rPr>
                <w:rFonts w:cs="Arial" w:ascii="Arial" w:hAnsi="Arial"/>
              </w:rPr>
              <w:t>5.8</w:t>
            </w:r>
          </w:p>
        </w:tc>
        <w:tc>
          <w:tcPr>
            <w:tcW w:w="678" w:type="dxa"/>
            <w:gridSpan w:val="2"/>
            <w:tcBorders/>
            <w:vAlign w:val="bottom"/>
          </w:tcPr>
          <w:p>
            <w:pPr>
              <w:pStyle w:val="Normal"/>
              <w:jc w:val="end"/>
              <w:rPr>
                <w:rFonts w:ascii="Arial" w:hAnsi="Arial" w:eastAsia="Arial Unicode MS" w:cs="Arial"/>
              </w:rPr>
            </w:pPr>
            <w:r>
              <w:rPr>
                <w:rFonts w:cs="Arial" w:ascii="Arial" w:hAnsi="Arial"/>
              </w:rPr>
              <w:t>5.8</w:t>
            </w:r>
          </w:p>
        </w:tc>
        <w:tc>
          <w:tcPr>
            <w:tcW w:w="660" w:type="dxa"/>
            <w:gridSpan w:val="2"/>
            <w:tcBorders/>
            <w:vAlign w:val="bottom"/>
          </w:tcPr>
          <w:p>
            <w:pPr>
              <w:pStyle w:val="Normal"/>
              <w:jc w:val="end"/>
              <w:rPr>
                <w:rFonts w:ascii="Arial" w:hAnsi="Arial" w:eastAsia="Arial Unicode MS" w:cs="Arial"/>
              </w:rPr>
            </w:pPr>
            <w:r>
              <w:rPr>
                <w:rFonts w:cs="Arial" w:ascii="Arial" w:hAnsi="Arial"/>
              </w:rPr>
              <w:t>6.0</w:t>
            </w:r>
          </w:p>
        </w:tc>
        <w:tc>
          <w:tcPr>
            <w:tcW w:w="720" w:type="dxa"/>
            <w:gridSpan w:val="3"/>
            <w:tcBorders/>
            <w:vAlign w:val="bottom"/>
          </w:tcPr>
          <w:p>
            <w:pPr>
              <w:pStyle w:val="Normal"/>
              <w:jc w:val="end"/>
              <w:rPr>
                <w:rFonts w:ascii="Arial" w:hAnsi="Arial" w:eastAsia="Arial Unicode MS" w:cs="Arial"/>
              </w:rPr>
            </w:pPr>
            <w:r>
              <w:rPr>
                <w:rFonts w:cs="Arial" w:ascii="Arial" w:hAnsi="Arial"/>
              </w:rPr>
              <w:t>6.0</w:t>
            </w:r>
          </w:p>
        </w:tc>
        <w:tc>
          <w:tcPr>
            <w:tcW w:w="720" w:type="dxa"/>
            <w:gridSpan w:val="3"/>
            <w:tcBorders/>
            <w:vAlign w:val="bottom"/>
          </w:tcPr>
          <w:p>
            <w:pPr>
              <w:pStyle w:val="Normal"/>
              <w:jc w:val="end"/>
              <w:rPr>
                <w:rFonts w:ascii="Arial" w:hAnsi="Arial" w:eastAsia="Arial Unicode MS" w:cs="Arial"/>
              </w:rPr>
            </w:pPr>
            <w:r>
              <w:rPr>
                <w:rFonts w:cs="Arial" w:ascii="Arial" w:hAnsi="Arial"/>
              </w:rPr>
              <w:t>5.8</w:t>
            </w:r>
          </w:p>
        </w:tc>
        <w:tc>
          <w:tcPr>
            <w:tcW w:w="630" w:type="dxa"/>
            <w:gridSpan w:val="2"/>
            <w:tcBorders/>
            <w:vAlign w:val="bottom"/>
          </w:tcPr>
          <w:p>
            <w:pPr>
              <w:pStyle w:val="Normal"/>
              <w:jc w:val="end"/>
              <w:rPr>
                <w:rFonts w:ascii="Arial" w:hAnsi="Arial" w:eastAsia="Arial Unicode MS" w:cs="Arial"/>
              </w:rPr>
            </w:pPr>
            <w:r>
              <w:rPr>
                <w:rFonts w:cs="Arial" w:ascii="Arial" w:hAnsi="Arial"/>
              </w:rPr>
              <w:t>5.8</w:t>
            </w:r>
          </w:p>
        </w:tc>
        <w:tc>
          <w:tcPr>
            <w:tcW w:w="717" w:type="dxa"/>
            <w:gridSpan w:val="2"/>
            <w:tcBorders/>
            <w:vAlign w:val="bottom"/>
          </w:tcPr>
          <w:p>
            <w:pPr>
              <w:pStyle w:val="Normal"/>
              <w:jc w:val="end"/>
              <w:rPr>
                <w:rFonts w:ascii="Arial" w:hAnsi="Arial" w:eastAsia="Arial Unicode MS" w:cs="Arial"/>
              </w:rPr>
            </w:pPr>
            <w:r>
              <w:rPr>
                <w:rFonts w:cs="Arial" w:ascii="Arial" w:hAnsi="Arial"/>
              </w:rPr>
              <w:t>5.8</w:t>
            </w:r>
          </w:p>
        </w:tc>
        <w:tc>
          <w:tcPr>
            <w:tcW w:w="718" w:type="dxa"/>
            <w:gridSpan w:val="2"/>
            <w:tcBorders/>
            <w:vAlign w:val="bottom"/>
          </w:tcPr>
          <w:p>
            <w:pPr>
              <w:pStyle w:val="Normal"/>
              <w:jc w:val="end"/>
              <w:rPr>
                <w:rFonts w:ascii="Arial" w:hAnsi="Arial" w:eastAsia="Arial Unicode MS" w:cs="Arial"/>
              </w:rPr>
            </w:pPr>
            <w:r>
              <w:rPr>
                <w:rFonts w:cs="Arial" w:ascii="Arial" w:hAnsi="Arial"/>
              </w:rPr>
              <w:t>5.8</w:t>
            </w:r>
          </w:p>
        </w:tc>
        <w:tc>
          <w:tcPr>
            <w:tcW w:w="676" w:type="dxa"/>
            <w:gridSpan w:val="4"/>
            <w:tcBorders/>
            <w:vAlign w:val="bottom"/>
          </w:tcPr>
          <w:p>
            <w:pPr>
              <w:pStyle w:val="Normal"/>
              <w:jc w:val="end"/>
              <w:rPr>
                <w:rFonts w:ascii="Arial" w:hAnsi="Arial" w:eastAsia="Arial Unicode MS" w:cs="Arial"/>
              </w:rPr>
            </w:pPr>
            <w:r>
              <w:rPr>
                <w:rFonts w:cs="Arial" w:ascii="Arial" w:hAnsi="Arial"/>
              </w:rPr>
              <w:t>6.0</w:t>
            </w:r>
          </w:p>
        </w:tc>
        <w:tc>
          <w:tcPr>
            <w:tcW w:w="727" w:type="dxa"/>
            <w:gridSpan w:val="2"/>
            <w:tcBorders/>
            <w:vAlign w:val="bottom"/>
          </w:tcPr>
          <w:p>
            <w:pPr>
              <w:pStyle w:val="Normal"/>
              <w:jc w:val="end"/>
              <w:rPr>
                <w:rFonts w:ascii="Arial" w:hAnsi="Arial" w:eastAsia="Arial Unicode MS" w:cs="Arial"/>
              </w:rPr>
            </w:pPr>
            <w:r>
              <w:rPr>
                <w:rFonts w:cs="Arial" w:ascii="Arial" w:hAnsi="Arial"/>
              </w:rPr>
              <w:t>6.0</w:t>
            </w:r>
          </w:p>
        </w:tc>
        <w:tc>
          <w:tcPr>
            <w:tcW w:w="712" w:type="dxa"/>
            <w:gridSpan w:val="3"/>
            <w:tcBorders/>
            <w:vAlign w:val="bottom"/>
          </w:tcPr>
          <w:p>
            <w:pPr>
              <w:pStyle w:val="Normal"/>
              <w:jc w:val="end"/>
              <w:rPr>
                <w:rFonts w:ascii="Arial" w:hAnsi="Arial" w:eastAsia="Arial Unicode MS" w:cs="Arial"/>
              </w:rPr>
            </w:pPr>
            <w:r>
              <w:rPr>
                <w:rFonts w:cs="Arial" w:ascii="Arial" w:hAnsi="Arial"/>
              </w:rPr>
              <w:t>6.2</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2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d2</w:t>
            </w:r>
          </w:p>
        </w:tc>
        <w:tc>
          <w:tcPr>
            <w:tcW w:w="2294" w:type="dxa"/>
            <w:tcBorders/>
          </w:tcPr>
          <w:p>
            <w:pPr>
              <w:pStyle w:val="Normal"/>
              <w:rPr>
                <w:rFonts w:ascii="Arial" w:hAnsi="Arial" w:eastAsia="Arial Unicode MS" w:cs="Arial"/>
              </w:rPr>
            </w:pPr>
            <w:r>
              <w:rPr>
                <w:rFonts w:cs="Arial" w:ascii="Arial" w:hAnsi="Arial"/>
              </w:rPr>
              <w:t>Parasitic Pwr - MW               (off-pk)</w:t>
            </w:r>
          </w:p>
        </w:tc>
        <w:tc>
          <w:tcPr>
            <w:tcW w:w="790" w:type="dxa"/>
            <w:gridSpan w:val="2"/>
            <w:tcBorders/>
            <w:vAlign w:val="bottom"/>
          </w:tcPr>
          <w:p>
            <w:pPr>
              <w:pStyle w:val="Normal"/>
              <w:jc w:val="end"/>
              <w:rPr>
                <w:rFonts w:ascii="Arial" w:hAnsi="Arial" w:eastAsia="Arial Unicode MS" w:cs="Arial"/>
              </w:rPr>
            </w:pPr>
            <w:r>
              <w:rPr>
                <w:rFonts w:cs="Arial" w:ascii="Arial" w:hAnsi="Arial"/>
              </w:rPr>
              <w:t>5.5</w:t>
            </w:r>
          </w:p>
        </w:tc>
        <w:tc>
          <w:tcPr>
            <w:tcW w:w="708" w:type="dxa"/>
            <w:gridSpan w:val="2"/>
            <w:tcBorders/>
            <w:vAlign w:val="bottom"/>
          </w:tcPr>
          <w:p>
            <w:pPr>
              <w:pStyle w:val="Normal"/>
              <w:jc w:val="end"/>
              <w:rPr>
                <w:rFonts w:ascii="Arial" w:hAnsi="Arial" w:eastAsia="Arial Unicode MS" w:cs="Arial"/>
              </w:rPr>
            </w:pPr>
            <w:r>
              <w:rPr>
                <w:rFonts w:cs="Arial" w:ascii="Arial" w:hAnsi="Arial"/>
              </w:rPr>
              <w:t>5.5</w:t>
            </w:r>
          </w:p>
        </w:tc>
        <w:tc>
          <w:tcPr>
            <w:tcW w:w="678" w:type="dxa"/>
            <w:gridSpan w:val="2"/>
            <w:tcBorders/>
            <w:vAlign w:val="bottom"/>
          </w:tcPr>
          <w:p>
            <w:pPr>
              <w:pStyle w:val="Normal"/>
              <w:jc w:val="end"/>
              <w:rPr>
                <w:rFonts w:ascii="Arial" w:hAnsi="Arial" w:eastAsia="Arial Unicode MS" w:cs="Arial"/>
              </w:rPr>
            </w:pPr>
            <w:r>
              <w:rPr>
                <w:rFonts w:cs="Arial" w:ascii="Arial" w:hAnsi="Arial"/>
              </w:rPr>
              <w:t>5.5</w:t>
            </w:r>
          </w:p>
        </w:tc>
        <w:tc>
          <w:tcPr>
            <w:tcW w:w="660" w:type="dxa"/>
            <w:gridSpan w:val="2"/>
            <w:tcBorders/>
            <w:vAlign w:val="bottom"/>
          </w:tcPr>
          <w:p>
            <w:pPr>
              <w:pStyle w:val="Normal"/>
              <w:jc w:val="end"/>
              <w:rPr>
                <w:rFonts w:ascii="Arial" w:hAnsi="Arial" w:eastAsia="Arial Unicode MS" w:cs="Arial"/>
              </w:rPr>
            </w:pPr>
            <w:r>
              <w:rPr>
                <w:rFonts w:cs="Arial" w:ascii="Arial" w:hAnsi="Arial"/>
              </w:rPr>
              <w:t>5.8</w:t>
            </w:r>
          </w:p>
        </w:tc>
        <w:tc>
          <w:tcPr>
            <w:tcW w:w="720" w:type="dxa"/>
            <w:gridSpan w:val="3"/>
            <w:tcBorders/>
            <w:vAlign w:val="bottom"/>
          </w:tcPr>
          <w:p>
            <w:pPr>
              <w:pStyle w:val="Normal"/>
              <w:jc w:val="end"/>
              <w:rPr>
                <w:rFonts w:ascii="Arial" w:hAnsi="Arial" w:eastAsia="Arial Unicode MS" w:cs="Arial"/>
              </w:rPr>
            </w:pPr>
            <w:r>
              <w:rPr>
                <w:rFonts w:cs="Arial" w:ascii="Arial" w:hAnsi="Arial"/>
              </w:rPr>
              <w:t>5.8</w:t>
            </w:r>
          </w:p>
        </w:tc>
        <w:tc>
          <w:tcPr>
            <w:tcW w:w="720" w:type="dxa"/>
            <w:gridSpan w:val="3"/>
            <w:tcBorders/>
            <w:vAlign w:val="bottom"/>
          </w:tcPr>
          <w:p>
            <w:pPr>
              <w:pStyle w:val="Normal"/>
              <w:jc w:val="end"/>
              <w:rPr>
                <w:rFonts w:ascii="Arial" w:hAnsi="Arial" w:eastAsia="Arial Unicode MS" w:cs="Arial"/>
              </w:rPr>
            </w:pPr>
            <w:r>
              <w:rPr>
                <w:rFonts w:cs="Arial" w:ascii="Arial" w:hAnsi="Arial"/>
              </w:rPr>
              <w:t>5.8</w:t>
            </w:r>
          </w:p>
        </w:tc>
        <w:tc>
          <w:tcPr>
            <w:tcW w:w="630" w:type="dxa"/>
            <w:gridSpan w:val="2"/>
            <w:tcBorders/>
            <w:vAlign w:val="bottom"/>
          </w:tcPr>
          <w:p>
            <w:pPr>
              <w:pStyle w:val="Normal"/>
              <w:jc w:val="end"/>
              <w:rPr>
                <w:rFonts w:ascii="Arial" w:hAnsi="Arial" w:eastAsia="Arial Unicode MS" w:cs="Arial"/>
              </w:rPr>
            </w:pPr>
            <w:r>
              <w:rPr>
                <w:rFonts w:cs="Arial" w:ascii="Arial" w:hAnsi="Arial"/>
              </w:rPr>
              <w:t>5.8</w:t>
            </w:r>
          </w:p>
        </w:tc>
        <w:tc>
          <w:tcPr>
            <w:tcW w:w="717" w:type="dxa"/>
            <w:gridSpan w:val="2"/>
            <w:tcBorders/>
            <w:vAlign w:val="bottom"/>
          </w:tcPr>
          <w:p>
            <w:pPr>
              <w:pStyle w:val="Normal"/>
              <w:jc w:val="end"/>
              <w:rPr>
                <w:rFonts w:ascii="Arial" w:hAnsi="Arial" w:eastAsia="Arial Unicode MS" w:cs="Arial"/>
              </w:rPr>
            </w:pPr>
            <w:r>
              <w:rPr>
                <w:rFonts w:cs="Arial" w:ascii="Arial" w:hAnsi="Arial"/>
              </w:rPr>
              <w:t>6</w:t>
            </w:r>
          </w:p>
        </w:tc>
        <w:tc>
          <w:tcPr>
            <w:tcW w:w="718" w:type="dxa"/>
            <w:gridSpan w:val="2"/>
            <w:tcBorders/>
            <w:vAlign w:val="bottom"/>
          </w:tcPr>
          <w:p>
            <w:pPr>
              <w:pStyle w:val="Normal"/>
              <w:jc w:val="end"/>
              <w:rPr>
                <w:rFonts w:ascii="Arial" w:hAnsi="Arial" w:eastAsia="Arial Unicode MS" w:cs="Arial"/>
              </w:rPr>
            </w:pPr>
            <w:r>
              <w:rPr>
                <w:rFonts w:cs="Arial" w:ascii="Arial" w:hAnsi="Arial"/>
              </w:rPr>
              <w:t>5.8</w:t>
            </w:r>
          </w:p>
        </w:tc>
        <w:tc>
          <w:tcPr>
            <w:tcW w:w="676" w:type="dxa"/>
            <w:gridSpan w:val="4"/>
            <w:tcBorders/>
            <w:vAlign w:val="bottom"/>
          </w:tcPr>
          <w:p>
            <w:pPr>
              <w:pStyle w:val="Normal"/>
              <w:jc w:val="end"/>
              <w:rPr>
                <w:rFonts w:ascii="Arial" w:hAnsi="Arial" w:eastAsia="Arial Unicode MS" w:cs="Arial"/>
              </w:rPr>
            </w:pPr>
            <w:r>
              <w:rPr>
                <w:rFonts w:cs="Arial" w:ascii="Arial" w:hAnsi="Arial"/>
              </w:rPr>
              <w:t>5.8</w:t>
            </w:r>
          </w:p>
        </w:tc>
        <w:tc>
          <w:tcPr>
            <w:tcW w:w="727" w:type="dxa"/>
            <w:gridSpan w:val="2"/>
            <w:tcBorders/>
            <w:vAlign w:val="bottom"/>
          </w:tcPr>
          <w:p>
            <w:pPr>
              <w:pStyle w:val="Normal"/>
              <w:jc w:val="end"/>
              <w:rPr>
                <w:rFonts w:ascii="Arial" w:hAnsi="Arial" w:eastAsia="Arial Unicode MS" w:cs="Arial"/>
              </w:rPr>
            </w:pPr>
            <w:r>
              <w:rPr>
                <w:rFonts w:cs="Arial" w:ascii="Arial" w:hAnsi="Arial"/>
              </w:rPr>
              <w:t>5.8</w:t>
            </w:r>
          </w:p>
        </w:tc>
        <w:tc>
          <w:tcPr>
            <w:tcW w:w="712" w:type="dxa"/>
            <w:gridSpan w:val="3"/>
            <w:tcBorders/>
            <w:vAlign w:val="bottom"/>
          </w:tcPr>
          <w:p>
            <w:pPr>
              <w:pStyle w:val="Normal"/>
              <w:jc w:val="end"/>
              <w:rPr>
                <w:rFonts w:ascii="Arial" w:hAnsi="Arial" w:eastAsia="Arial Unicode MS" w:cs="Arial"/>
              </w:rPr>
            </w:pPr>
            <w:r>
              <w:rPr>
                <w:rFonts w:cs="Arial" w:ascii="Arial" w:hAnsi="Arial"/>
              </w:rPr>
              <w:t>6.2</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2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d3</w:t>
            </w:r>
          </w:p>
        </w:tc>
        <w:tc>
          <w:tcPr>
            <w:tcW w:w="2294" w:type="dxa"/>
            <w:tcBorders/>
          </w:tcPr>
          <w:p>
            <w:pPr>
              <w:pStyle w:val="Normal"/>
              <w:rPr>
                <w:rFonts w:ascii="Arial" w:hAnsi="Arial" w:eastAsia="Arial Unicode MS" w:cs="Arial"/>
              </w:rPr>
            </w:pPr>
            <w:r>
              <w:rPr>
                <w:rFonts w:cs="Arial" w:ascii="Arial" w:hAnsi="Arial"/>
              </w:rPr>
              <w:t>Average Parasitic                  Pwr - MW</w:t>
            </w:r>
          </w:p>
        </w:tc>
        <w:tc>
          <w:tcPr>
            <w:tcW w:w="790" w:type="dxa"/>
            <w:gridSpan w:val="2"/>
            <w:tcBorders/>
            <w:vAlign w:val="bottom"/>
          </w:tcPr>
          <w:p>
            <w:pPr>
              <w:pStyle w:val="Normal"/>
              <w:jc w:val="end"/>
              <w:rPr>
                <w:rFonts w:ascii="Arial" w:hAnsi="Arial" w:eastAsia="Arial Unicode MS" w:cs="Arial"/>
              </w:rPr>
            </w:pPr>
            <w:r>
              <w:rPr>
                <w:rFonts w:cs="Arial" w:ascii="Arial" w:hAnsi="Arial"/>
              </w:rPr>
              <w:t>5.7</w:t>
            </w:r>
          </w:p>
        </w:tc>
        <w:tc>
          <w:tcPr>
            <w:tcW w:w="708" w:type="dxa"/>
            <w:gridSpan w:val="2"/>
            <w:tcBorders/>
            <w:vAlign w:val="bottom"/>
          </w:tcPr>
          <w:p>
            <w:pPr>
              <w:pStyle w:val="Normal"/>
              <w:jc w:val="end"/>
              <w:rPr>
                <w:rFonts w:ascii="Arial" w:hAnsi="Arial" w:eastAsia="Arial Unicode MS" w:cs="Arial"/>
              </w:rPr>
            </w:pPr>
            <w:r>
              <w:rPr>
                <w:rFonts w:cs="Arial" w:ascii="Arial" w:hAnsi="Arial"/>
              </w:rPr>
              <w:t>5.7</w:t>
            </w:r>
          </w:p>
        </w:tc>
        <w:tc>
          <w:tcPr>
            <w:tcW w:w="678" w:type="dxa"/>
            <w:gridSpan w:val="2"/>
            <w:tcBorders/>
            <w:vAlign w:val="bottom"/>
          </w:tcPr>
          <w:p>
            <w:pPr>
              <w:pStyle w:val="Normal"/>
              <w:jc w:val="end"/>
              <w:rPr>
                <w:rFonts w:ascii="Arial" w:hAnsi="Arial" w:eastAsia="Arial Unicode MS" w:cs="Arial"/>
              </w:rPr>
            </w:pPr>
            <w:r>
              <w:rPr>
                <w:rFonts w:cs="Arial" w:ascii="Arial" w:hAnsi="Arial"/>
              </w:rPr>
              <w:t>5.7</w:t>
            </w:r>
          </w:p>
        </w:tc>
        <w:tc>
          <w:tcPr>
            <w:tcW w:w="660" w:type="dxa"/>
            <w:gridSpan w:val="2"/>
            <w:tcBorders/>
            <w:vAlign w:val="bottom"/>
          </w:tcPr>
          <w:p>
            <w:pPr>
              <w:pStyle w:val="Normal"/>
              <w:jc w:val="end"/>
              <w:rPr>
                <w:rFonts w:ascii="Arial" w:hAnsi="Arial" w:eastAsia="Arial Unicode MS" w:cs="Arial"/>
              </w:rPr>
            </w:pPr>
            <w:r>
              <w:rPr>
                <w:rFonts w:cs="Arial" w:ascii="Arial" w:hAnsi="Arial"/>
              </w:rPr>
              <w:t>5.9</w:t>
            </w:r>
          </w:p>
        </w:tc>
        <w:tc>
          <w:tcPr>
            <w:tcW w:w="720" w:type="dxa"/>
            <w:gridSpan w:val="3"/>
            <w:tcBorders/>
            <w:vAlign w:val="bottom"/>
          </w:tcPr>
          <w:p>
            <w:pPr>
              <w:pStyle w:val="Normal"/>
              <w:jc w:val="end"/>
              <w:rPr>
                <w:rFonts w:ascii="Arial" w:hAnsi="Arial" w:eastAsia="Arial Unicode MS" w:cs="Arial"/>
              </w:rPr>
            </w:pPr>
            <w:r>
              <w:rPr>
                <w:rFonts w:cs="Arial" w:ascii="Arial" w:hAnsi="Arial"/>
              </w:rPr>
              <w:t>5.9</w:t>
            </w:r>
          </w:p>
        </w:tc>
        <w:tc>
          <w:tcPr>
            <w:tcW w:w="720" w:type="dxa"/>
            <w:gridSpan w:val="3"/>
            <w:tcBorders/>
            <w:vAlign w:val="bottom"/>
          </w:tcPr>
          <w:p>
            <w:pPr>
              <w:pStyle w:val="Normal"/>
              <w:jc w:val="end"/>
              <w:rPr>
                <w:rFonts w:ascii="Arial" w:hAnsi="Arial" w:eastAsia="Arial Unicode MS" w:cs="Arial"/>
              </w:rPr>
            </w:pPr>
            <w:r>
              <w:rPr>
                <w:rFonts w:cs="Arial" w:ascii="Arial" w:hAnsi="Arial"/>
              </w:rPr>
              <w:t>5.8</w:t>
            </w:r>
          </w:p>
        </w:tc>
        <w:tc>
          <w:tcPr>
            <w:tcW w:w="630" w:type="dxa"/>
            <w:gridSpan w:val="2"/>
            <w:tcBorders/>
            <w:vAlign w:val="bottom"/>
          </w:tcPr>
          <w:p>
            <w:pPr>
              <w:pStyle w:val="Normal"/>
              <w:jc w:val="end"/>
              <w:rPr>
                <w:rFonts w:ascii="Arial" w:hAnsi="Arial" w:eastAsia="Arial Unicode MS" w:cs="Arial"/>
              </w:rPr>
            </w:pPr>
            <w:r>
              <w:rPr>
                <w:rFonts w:cs="Arial" w:ascii="Arial" w:hAnsi="Arial"/>
              </w:rPr>
              <w:t>5.8</w:t>
            </w:r>
          </w:p>
        </w:tc>
        <w:tc>
          <w:tcPr>
            <w:tcW w:w="717" w:type="dxa"/>
            <w:gridSpan w:val="2"/>
            <w:tcBorders/>
            <w:vAlign w:val="bottom"/>
          </w:tcPr>
          <w:p>
            <w:pPr>
              <w:pStyle w:val="Normal"/>
              <w:jc w:val="end"/>
              <w:rPr>
                <w:rFonts w:ascii="Arial" w:hAnsi="Arial" w:eastAsia="Arial Unicode MS" w:cs="Arial"/>
              </w:rPr>
            </w:pPr>
            <w:r>
              <w:rPr>
                <w:rFonts w:cs="Arial" w:ascii="Arial" w:hAnsi="Arial"/>
              </w:rPr>
              <w:t>5.8</w:t>
            </w:r>
          </w:p>
        </w:tc>
        <w:tc>
          <w:tcPr>
            <w:tcW w:w="718" w:type="dxa"/>
            <w:gridSpan w:val="2"/>
            <w:tcBorders/>
            <w:vAlign w:val="bottom"/>
          </w:tcPr>
          <w:p>
            <w:pPr>
              <w:pStyle w:val="Normal"/>
              <w:jc w:val="end"/>
              <w:rPr>
                <w:rFonts w:ascii="Arial" w:hAnsi="Arial" w:eastAsia="Arial Unicode MS" w:cs="Arial"/>
              </w:rPr>
            </w:pPr>
            <w:r>
              <w:rPr>
                <w:rFonts w:cs="Arial" w:ascii="Arial" w:hAnsi="Arial"/>
              </w:rPr>
              <w:t>5.8</w:t>
            </w:r>
          </w:p>
        </w:tc>
        <w:tc>
          <w:tcPr>
            <w:tcW w:w="676" w:type="dxa"/>
            <w:gridSpan w:val="4"/>
            <w:tcBorders/>
            <w:vAlign w:val="bottom"/>
          </w:tcPr>
          <w:p>
            <w:pPr>
              <w:pStyle w:val="Normal"/>
              <w:jc w:val="end"/>
              <w:rPr>
                <w:rFonts w:ascii="Arial" w:hAnsi="Arial" w:eastAsia="Arial Unicode MS" w:cs="Arial"/>
              </w:rPr>
            </w:pPr>
            <w:r>
              <w:rPr>
                <w:rFonts w:cs="Arial" w:ascii="Arial" w:hAnsi="Arial"/>
              </w:rPr>
              <w:t>5.9</w:t>
            </w:r>
          </w:p>
        </w:tc>
        <w:tc>
          <w:tcPr>
            <w:tcW w:w="727" w:type="dxa"/>
            <w:gridSpan w:val="2"/>
            <w:tcBorders/>
            <w:vAlign w:val="bottom"/>
          </w:tcPr>
          <w:p>
            <w:pPr>
              <w:pStyle w:val="Normal"/>
              <w:jc w:val="end"/>
              <w:rPr>
                <w:rFonts w:ascii="Arial" w:hAnsi="Arial" w:eastAsia="Arial Unicode MS" w:cs="Arial"/>
              </w:rPr>
            </w:pPr>
            <w:r>
              <w:rPr>
                <w:rFonts w:cs="Arial" w:ascii="Arial" w:hAnsi="Arial"/>
              </w:rPr>
              <w:t>5.9</w:t>
            </w:r>
          </w:p>
        </w:tc>
        <w:tc>
          <w:tcPr>
            <w:tcW w:w="712" w:type="dxa"/>
            <w:gridSpan w:val="3"/>
            <w:tcBorders/>
            <w:vAlign w:val="bottom"/>
          </w:tcPr>
          <w:p>
            <w:pPr>
              <w:pStyle w:val="Normal"/>
              <w:jc w:val="end"/>
              <w:rPr>
                <w:rFonts w:ascii="Arial" w:hAnsi="Arial" w:eastAsia="Arial Unicode MS" w:cs="Arial"/>
              </w:rPr>
            </w:pPr>
            <w:r>
              <w:rPr>
                <w:rFonts w:cs="Arial" w:ascii="Arial" w:hAnsi="Arial"/>
              </w:rPr>
              <w:t>6.2</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Weighted Avg From d1,d2 and f</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e</w:t>
            </w:r>
          </w:p>
        </w:tc>
        <w:tc>
          <w:tcPr>
            <w:tcW w:w="2294" w:type="dxa"/>
            <w:tcBorders/>
          </w:tcPr>
          <w:p>
            <w:pPr>
              <w:pStyle w:val="Normal"/>
              <w:rPr>
                <w:rFonts w:ascii="Arial" w:hAnsi="Arial" w:eastAsia="Arial Unicode MS" w:cs="Arial"/>
              </w:rPr>
            </w:pPr>
            <w:r>
              <w:rPr>
                <w:rFonts w:cs="Arial" w:ascii="Arial" w:hAnsi="Arial"/>
              </w:rPr>
              <w:t>Hours</w:t>
            </w:r>
          </w:p>
        </w:tc>
        <w:tc>
          <w:tcPr>
            <w:tcW w:w="790" w:type="dxa"/>
            <w:gridSpan w:val="2"/>
            <w:tcBorders/>
            <w:vAlign w:val="bottom"/>
          </w:tcPr>
          <w:p>
            <w:pPr>
              <w:pStyle w:val="Normal"/>
              <w:jc w:val="end"/>
              <w:rPr>
                <w:rFonts w:ascii="Arial" w:hAnsi="Arial" w:eastAsia="Arial Unicode MS" w:cs="Arial"/>
              </w:rPr>
            </w:pPr>
            <w:r>
              <w:rPr>
                <w:rFonts w:cs="Arial" w:ascii="Arial" w:hAnsi="Arial"/>
              </w:rPr>
              <w:t>724</w:t>
            </w:r>
          </w:p>
        </w:tc>
        <w:tc>
          <w:tcPr>
            <w:tcW w:w="708" w:type="dxa"/>
            <w:gridSpan w:val="2"/>
            <w:tcBorders/>
            <w:vAlign w:val="bottom"/>
          </w:tcPr>
          <w:p>
            <w:pPr>
              <w:pStyle w:val="Normal"/>
              <w:jc w:val="end"/>
              <w:rPr>
                <w:rFonts w:ascii="Arial" w:hAnsi="Arial" w:eastAsia="Arial Unicode MS" w:cs="Arial"/>
              </w:rPr>
            </w:pPr>
            <w:r>
              <w:rPr>
                <w:rFonts w:cs="Arial" w:ascii="Arial" w:hAnsi="Arial"/>
              </w:rPr>
              <w:t>681</w:t>
            </w:r>
          </w:p>
        </w:tc>
        <w:tc>
          <w:tcPr>
            <w:tcW w:w="678" w:type="dxa"/>
            <w:gridSpan w:val="2"/>
            <w:tcBorders/>
            <w:vAlign w:val="bottom"/>
          </w:tcPr>
          <w:p>
            <w:pPr>
              <w:pStyle w:val="Normal"/>
              <w:jc w:val="end"/>
              <w:rPr>
                <w:rFonts w:ascii="Arial" w:hAnsi="Arial" w:eastAsia="Arial Unicode MS" w:cs="Arial"/>
              </w:rPr>
            </w:pPr>
            <w:r>
              <w:rPr>
                <w:rFonts w:cs="Arial" w:ascii="Arial" w:hAnsi="Arial"/>
              </w:rPr>
              <w:t>701</w:t>
            </w:r>
          </w:p>
        </w:tc>
        <w:tc>
          <w:tcPr>
            <w:tcW w:w="660" w:type="dxa"/>
            <w:gridSpan w:val="2"/>
            <w:tcBorders/>
            <w:vAlign w:val="bottom"/>
          </w:tcPr>
          <w:p>
            <w:pPr>
              <w:pStyle w:val="Normal"/>
              <w:jc w:val="end"/>
              <w:rPr>
                <w:rFonts w:ascii="Arial" w:hAnsi="Arial" w:eastAsia="Arial Unicode MS" w:cs="Arial"/>
              </w:rPr>
            </w:pPr>
            <w:r>
              <w:rPr>
                <w:rFonts w:cs="Arial" w:ascii="Arial" w:hAnsi="Arial"/>
              </w:rPr>
              <w:t>507</w:t>
            </w:r>
          </w:p>
        </w:tc>
        <w:tc>
          <w:tcPr>
            <w:tcW w:w="720" w:type="dxa"/>
            <w:gridSpan w:val="3"/>
            <w:tcBorders/>
            <w:vAlign w:val="bottom"/>
          </w:tcPr>
          <w:p>
            <w:pPr>
              <w:pStyle w:val="Normal"/>
              <w:jc w:val="end"/>
              <w:rPr>
                <w:rFonts w:ascii="Arial" w:hAnsi="Arial" w:eastAsia="Arial Unicode MS" w:cs="Arial"/>
              </w:rPr>
            </w:pPr>
            <w:r>
              <w:rPr>
                <w:rFonts w:cs="Arial" w:ascii="Arial" w:hAnsi="Arial"/>
              </w:rPr>
              <w:t>627</w:t>
            </w:r>
          </w:p>
        </w:tc>
        <w:tc>
          <w:tcPr>
            <w:tcW w:w="720" w:type="dxa"/>
            <w:gridSpan w:val="3"/>
            <w:tcBorders/>
            <w:vAlign w:val="bottom"/>
          </w:tcPr>
          <w:p>
            <w:pPr>
              <w:pStyle w:val="Normal"/>
              <w:jc w:val="end"/>
              <w:rPr>
                <w:rFonts w:ascii="Arial" w:hAnsi="Arial" w:eastAsia="Arial Unicode MS" w:cs="Arial"/>
              </w:rPr>
            </w:pPr>
            <w:r>
              <w:rPr>
                <w:rFonts w:cs="Arial" w:ascii="Arial" w:hAnsi="Arial"/>
              </w:rPr>
              <w:t>693</w:t>
            </w:r>
          </w:p>
        </w:tc>
        <w:tc>
          <w:tcPr>
            <w:tcW w:w="630" w:type="dxa"/>
            <w:gridSpan w:val="2"/>
            <w:tcBorders/>
            <w:vAlign w:val="bottom"/>
          </w:tcPr>
          <w:p>
            <w:pPr>
              <w:pStyle w:val="Normal"/>
              <w:jc w:val="end"/>
              <w:rPr>
                <w:rFonts w:ascii="Arial" w:hAnsi="Arial" w:eastAsia="Arial Unicode MS" w:cs="Arial"/>
              </w:rPr>
            </w:pPr>
            <w:r>
              <w:rPr>
                <w:rFonts w:cs="Arial" w:ascii="Arial" w:hAnsi="Arial"/>
              </w:rPr>
              <w:t>729</w:t>
            </w:r>
          </w:p>
        </w:tc>
        <w:tc>
          <w:tcPr>
            <w:tcW w:w="717" w:type="dxa"/>
            <w:gridSpan w:val="2"/>
            <w:tcBorders/>
            <w:vAlign w:val="bottom"/>
          </w:tcPr>
          <w:p>
            <w:pPr>
              <w:pStyle w:val="Normal"/>
              <w:jc w:val="end"/>
              <w:rPr>
                <w:rFonts w:ascii="Arial" w:hAnsi="Arial" w:eastAsia="Arial Unicode MS" w:cs="Arial"/>
              </w:rPr>
            </w:pPr>
            <w:r>
              <w:rPr>
                <w:rFonts w:cs="Arial" w:ascii="Arial" w:hAnsi="Arial"/>
              </w:rPr>
              <w:t>729</w:t>
            </w:r>
          </w:p>
        </w:tc>
        <w:tc>
          <w:tcPr>
            <w:tcW w:w="718" w:type="dxa"/>
            <w:gridSpan w:val="2"/>
            <w:tcBorders/>
            <w:vAlign w:val="bottom"/>
          </w:tcPr>
          <w:p>
            <w:pPr>
              <w:pStyle w:val="Normal"/>
              <w:jc w:val="end"/>
              <w:rPr>
                <w:rFonts w:ascii="Arial" w:hAnsi="Arial" w:eastAsia="Arial Unicode MS" w:cs="Arial"/>
              </w:rPr>
            </w:pPr>
            <w:r>
              <w:rPr>
                <w:rFonts w:cs="Arial" w:ascii="Arial" w:hAnsi="Arial"/>
              </w:rPr>
              <w:t>674</w:t>
            </w:r>
          </w:p>
        </w:tc>
        <w:tc>
          <w:tcPr>
            <w:tcW w:w="676" w:type="dxa"/>
            <w:gridSpan w:val="4"/>
            <w:tcBorders/>
            <w:vAlign w:val="bottom"/>
          </w:tcPr>
          <w:p>
            <w:pPr>
              <w:pStyle w:val="Normal"/>
              <w:jc w:val="end"/>
              <w:rPr>
                <w:rFonts w:ascii="Arial" w:hAnsi="Arial" w:eastAsia="Arial Unicode MS" w:cs="Arial"/>
              </w:rPr>
            </w:pPr>
            <w:r>
              <w:rPr>
                <w:rFonts w:cs="Arial" w:ascii="Arial" w:hAnsi="Arial"/>
              </w:rPr>
              <w:t>531</w:t>
            </w:r>
          </w:p>
        </w:tc>
        <w:tc>
          <w:tcPr>
            <w:tcW w:w="727" w:type="dxa"/>
            <w:gridSpan w:val="2"/>
            <w:tcBorders/>
            <w:vAlign w:val="bottom"/>
          </w:tcPr>
          <w:p>
            <w:pPr>
              <w:pStyle w:val="Normal"/>
              <w:jc w:val="end"/>
              <w:rPr>
                <w:rFonts w:ascii="Arial" w:hAnsi="Arial" w:eastAsia="Arial Unicode MS" w:cs="Arial"/>
              </w:rPr>
            </w:pPr>
            <w:r>
              <w:rPr>
                <w:rFonts w:cs="Arial" w:ascii="Arial" w:hAnsi="Arial"/>
              </w:rPr>
              <w:t>572</w:t>
            </w:r>
          </w:p>
        </w:tc>
        <w:tc>
          <w:tcPr>
            <w:tcW w:w="712" w:type="dxa"/>
            <w:gridSpan w:val="3"/>
            <w:tcBorders/>
            <w:vAlign w:val="bottom"/>
          </w:tcPr>
          <w:p>
            <w:pPr>
              <w:pStyle w:val="Normal"/>
              <w:jc w:val="end"/>
              <w:rPr>
                <w:rFonts w:ascii="Arial" w:hAnsi="Arial" w:eastAsia="Arial Unicode MS" w:cs="Arial"/>
              </w:rPr>
            </w:pPr>
            <w:r>
              <w:rPr>
                <w:rFonts w:cs="Arial" w:ascii="Arial" w:hAnsi="Arial"/>
              </w:rPr>
              <w:t>729</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2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f</w:t>
            </w:r>
          </w:p>
        </w:tc>
        <w:tc>
          <w:tcPr>
            <w:tcW w:w="2294" w:type="dxa"/>
            <w:tcBorders/>
          </w:tcPr>
          <w:p>
            <w:pPr>
              <w:pStyle w:val="Normal"/>
              <w:rPr>
                <w:rFonts w:ascii="Arial" w:hAnsi="Arial" w:eastAsia="Arial Unicode MS" w:cs="Arial"/>
              </w:rPr>
            </w:pPr>
            <w:r>
              <w:rPr>
                <w:rFonts w:cs="Arial" w:ascii="Arial" w:hAnsi="Arial"/>
              </w:rPr>
              <w:t>On-Pk/Off-Pk Hrs</w:t>
            </w:r>
          </w:p>
        </w:tc>
        <w:tc>
          <w:tcPr>
            <w:tcW w:w="790" w:type="dxa"/>
            <w:gridSpan w:val="2"/>
            <w:tcBorders/>
            <w:vAlign w:val="bottom"/>
          </w:tcPr>
          <w:p>
            <w:pPr>
              <w:pStyle w:val="Normal"/>
              <w:jc w:val="end"/>
              <w:rPr>
                <w:rFonts w:ascii="Arial" w:hAnsi="Arial" w:eastAsia="Arial Unicode MS" w:cs="Arial"/>
              </w:rPr>
            </w:pPr>
            <w:r>
              <w:rPr>
                <w:rFonts w:cs="Arial" w:ascii="Arial" w:hAnsi="Arial"/>
              </w:rPr>
              <w:t>1.2839</w:t>
            </w:r>
          </w:p>
        </w:tc>
        <w:tc>
          <w:tcPr>
            <w:tcW w:w="708" w:type="dxa"/>
            <w:gridSpan w:val="2"/>
            <w:tcBorders/>
            <w:vAlign w:val="bottom"/>
          </w:tcPr>
          <w:p>
            <w:pPr>
              <w:pStyle w:val="Normal"/>
              <w:jc w:val="end"/>
              <w:rPr>
                <w:rFonts w:ascii="Arial" w:hAnsi="Arial" w:eastAsia="Arial Unicode MS" w:cs="Arial"/>
              </w:rPr>
            </w:pPr>
            <w:r>
              <w:rPr>
                <w:rFonts w:cs="Arial" w:ascii="Arial" w:hAnsi="Arial"/>
              </w:rPr>
              <w:t>1.3646</w:t>
            </w:r>
          </w:p>
        </w:tc>
        <w:tc>
          <w:tcPr>
            <w:tcW w:w="678" w:type="dxa"/>
            <w:gridSpan w:val="2"/>
            <w:tcBorders/>
            <w:vAlign w:val="bottom"/>
          </w:tcPr>
          <w:p>
            <w:pPr>
              <w:pStyle w:val="Normal"/>
              <w:jc w:val="end"/>
              <w:rPr>
                <w:rFonts w:ascii="Arial" w:hAnsi="Arial" w:eastAsia="Arial Unicode MS" w:cs="Arial"/>
              </w:rPr>
            </w:pPr>
            <w:r>
              <w:rPr>
                <w:rFonts w:cs="Arial" w:ascii="Arial" w:hAnsi="Arial"/>
              </w:rPr>
              <w:t>1.5399</w:t>
            </w:r>
          </w:p>
        </w:tc>
        <w:tc>
          <w:tcPr>
            <w:tcW w:w="660" w:type="dxa"/>
            <w:gridSpan w:val="2"/>
            <w:tcBorders/>
            <w:vAlign w:val="bottom"/>
          </w:tcPr>
          <w:p>
            <w:pPr>
              <w:pStyle w:val="Normal"/>
              <w:jc w:val="end"/>
              <w:rPr>
                <w:rFonts w:ascii="Arial" w:hAnsi="Arial" w:eastAsia="Arial Unicode MS" w:cs="Arial"/>
              </w:rPr>
            </w:pPr>
            <w:r>
              <w:rPr>
                <w:rFonts w:cs="Arial" w:ascii="Arial" w:hAnsi="Arial"/>
              </w:rPr>
              <w:t>0.9351</w:t>
            </w:r>
          </w:p>
        </w:tc>
        <w:tc>
          <w:tcPr>
            <w:tcW w:w="720" w:type="dxa"/>
            <w:gridSpan w:val="3"/>
            <w:tcBorders/>
            <w:vAlign w:val="bottom"/>
          </w:tcPr>
          <w:p>
            <w:pPr>
              <w:pStyle w:val="Normal"/>
              <w:jc w:val="end"/>
              <w:rPr>
                <w:rFonts w:ascii="Arial" w:hAnsi="Arial" w:eastAsia="Arial Unicode MS" w:cs="Arial"/>
              </w:rPr>
            </w:pPr>
            <w:r>
              <w:rPr>
                <w:rFonts w:cs="Arial" w:ascii="Arial" w:hAnsi="Arial"/>
              </w:rPr>
              <w:t>2.1400</w:t>
            </w:r>
          </w:p>
        </w:tc>
        <w:tc>
          <w:tcPr>
            <w:tcW w:w="720" w:type="dxa"/>
            <w:gridSpan w:val="3"/>
            <w:tcBorders/>
            <w:vAlign w:val="bottom"/>
          </w:tcPr>
          <w:p>
            <w:pPr>
              <w:pStyle w:val="Normal"/>
              <w:jc w:val="end"/>
              <w:rPr>
                <w:rFonts w:ascii="Arial" w:hAnsi="Arial" w:eastAsia="Arial Unicode MS" w:cs="Arial"/>
              </w:rPr>
            </w:pPr>
            <w:r>
              <w:rPr>
                <w:rFonts w:cs="Arial" w:ascii="Arial" w:hAnsi="Arial"/>
              </w:rPr>
              <w:t>1.4401</w:t>
            </w:r>
          </w:p>
        </w:tc>
        <w:tc>
          <w:tcPr>
            <w:tcW w:w="630" w:type="dxa"/>
            <w:gridSpan w:val="2"/>
            <w:tcBorders/>
            <w:vAlign w:val="bottom"/>
          </w:tcPr>
          <w:p>
            <w:pPr>
              <w:pStyle w:val="Normal"/>
              <w:jc w:val="end"/>
              <w:rPr>
                <w:rFonts w:ascii="Arial" w:hAnsi="Arial" w:eastAsia="Arial Unicode MS" w:cs="Arial"/>
              </w:rPr>
            </w:pPr>
            <w:r>
              <w:rPr>
                <w:rFonts w:cs="Arial" w:ascii="Arial" w:hAnsi="Arial"/>
              </w:rPr>
              <w:t>1.2781</w:t>
            </w:r>
          </w:p>
        </w:tc>
        <w:tc>
          <w:tcPr>
            <w:tcW w:w="717" w:type="dxa"/>
            <w:gridSpan w:val="2"/>
            <w:tcBorders/>
            <w:vAlign w:val="bottom"/>
          </w:tcPr>
          <w:p>
            <w:pPr>
              <w:pStyle w:val="Normal"/>
              <w:jc w:val="end"/>
              <w:rPr>
                <w:rFonts w:ascii="Arial" w:hAnsi="Arial" w:eastAsia="Arial Unicode MS" w:cs="Arial"/>
              </w:rPr>
            </w:pPr>
            <w:r>
              <w:rPr>
                <w:rFonts w:cs="Arial" w:ascii="Arial" w:hAnsi="Arial"/>
              </w:rPr>
              <w:t>1.3980</w:t>
            </w:r>
          </w:p>
        </w:tc>
        <w:tc>
          <w:tcPr>
            <w:tcW w:w="718" w:type="dxa"/>
            <w:gridSpan w:val="2"/>
            <w:tcBorders/>
            <w:vAlign w:val="bottom"/>
          </w:tcPr>
          <w:p>
            <w:pPr>
              <w:pStyle w:val="Normal"/>
              <w:jc w:val="end"/>
              <w:rPr>
                <w:rFonts w:ascii="Arial" w:hAnsi="Arial" w:eastAsia="Arial Unicode MS" w:cs="Arial"/>
              </w:rPr>
            </w:pPr>
            <w:r>
              <w:rPr>
                <w:rFonts w:cs="Arial" w:ascii="Arial" w:hAnsi="Arial"/>
              </w:rPr>
              <w:t>1.5434</w:t>
            </w:r>
          </w:p>
        </w:tc>
        <w:tc>
          <w:tcPr>
            <w:tcW w:w="676" w:type="dxa"/>
            <w:gridSpan w:val="4"/>
            <w:tcBorders/>
            <w:vAlign w:val="bottom"/>
          </w:tcPr>
          <w:p>
            <w:pPr>
              <w:pStyle w:val="Normal"/>
              <w:jc w:val="end"/>
              <w:rPr>
                <w:rFonts w:ascii="Arial" w:hAnsi="Arial" w:eastAsia="Arial Unicode MS" w:cs="Arial"/>
              </w:rPr>
            </w:pPr>
            <w:r>
              <w:rPr>
                <w:rFonts w:cs="Arial" w:ascii="Arial" w:hAnsi="Arial"/>
              </w:rPr>
              <w:t>0.9667</w:t>
            </w:r>
          </w:p>
        </w:tc>
        <w:tc>
          <w:tcPr>
            <w:tcW w:w="727" w:type="dxa"/>
            <w:gridSpan w:val="2"/>
            <w:tcBorders/>
            <w:vAlign w:val="bottom"/>
          </w:tcPr>
          <w:p>
            <w:pPr>
              <w:pStyle w:val="Normal"/>
              <w:jc w:val="end"/>
              <w:rPr>
                <w:rFonts w:ascii="Arial" w:hAnsi="Arial" w:eastAsia="Arial Unicode MS" w:cs="Arial"/>
              </w:rPr>
            </w:pPr>
            <w:r>
              <w:rPr>
                <w:rFonts w:cs="Arial" w:ascii="Arial" w:hAnsi="Arial"/>
              </w:rPr>
              <w:t>0.9195</w:t>
            </w:r>
          </w:p>
        </w:tc>
        <w:tc>
          <w:tcPr>
            <w:tcW w:w="712" w:type="dxa"/>
            <w:gridSpan w:val="3"/>
            <w:tcBorders/>
            <w:vAlign w:val="bottom"/>
          </w:tcPr>
          <w:p>
            <w:pPr>
              <w:pStyle w:val="Normal"/>
              <w:jc w:val="end"/>
              <w:rPr>
                <w:rFonts w:ascii="Arial" w:hAnsi="Arial" w:eastAsia="Arial Unicode MS" w:cs="Arial"/>
              </w:rPr>
            </w:pPr>
            <w:r>
              <w:rPr>
                <w:rFonts w:cs="Arial" w:ascii="Arial" w:hAnsi="Arial"/>
              </w:rPr>
              <w:t>1.2781</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2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g</w:t>
            </w:r>
          </w:p>
        </w:tc>
        <w:tc>
          <w:tcPr>
            <w:tcW w:w="2294" w:type="dxa"/>
            <w:tcBorders/>
          </w:tcPr>
          <w:p>
            <w:pPr>
              <w:pStyle w:val="Normal"/>
              <w:rPr>
                <w:rFonts w:ascii="Arial" w:hAnsi="Arial" w:eastAsia="Arial Unicode MS" w:cs="Arial"/>
              </w:rPr>
            </w:pPr>
            <w:r>
              <w:rPr>
                <w:rFonts w:cs="Arial" w:ascii="Arial" w:hAnsi="Arial"/>
              </w:rPr>
              <w:t>Gross Elec 1000 MWH</w:t>
            </w:r>
          </w:p>
        </w:tc>
        <w:tc>
          <w:tcPr>
            <w:tcW w:w="790" w:type="dxa"/>
            <w:gridSpan w:val="2"/>
            <w:tcBorders/>
            <w:vAlign w:val="bottom"/>
          </w:tcPr>
          <w:p>
            <w:pPr>
              <w:pStyle w:val="Normal"/>
              <w:jc w:val="end"/>
              <w:rPr>
                <w:rFonts w:ascii="Arial" w:hAnsi="Arial" w:eastAsia="Arial Unicode MS" w:cs="Arial"/>
              </w:rPr>
            </w:pPr>
            <w:r>
              <w:rPr>
                <w:rFonts w:cs="Arial" w:ascii="Arial" w:hAnsi="Arial"/>
              </w:rPr>
              <w:t>168.9</w:t>
            </w:r>
          </w:p>
        </w:tc>
        <w:tc>
          <w:tcPr>
            <w:tcW w:w="708" w:type="dxa"/>
            <w:gridSpan w:val="2"/>
            <w:tcBorders/>
            <w:vAlign w:val="bottom"/>
          </w:tcPr>
          <w:p>
            <w:pPr>
              <w:pStyle w:val="Normal"/>
              <w:jc w:val="end"/>
              <w:rPr>
                <w:rFonts w:ascii="Arial" w:hAnsi="Arial" w:eastAsia="Arial Unicode MS" w:cs="Arial"/>
              </w:rPr>
            </w:pPr>
            <w:r>
              <w:rPr>
                <w:rFonts w:cs="Arial" w:ascii="Arial" w:hAnsi="Arial"/>
              </w:rPr>
              <w:t>158.3</w:t>
            </w:r>
          </w:p>
        </w:tc>
        <w:tc>
          <w:tcPr>
            <w:tcW w:w="678" w:type="dxa"/>
            <w:gridSpan w:val="2"/>
            <w:tcBorders/>
            <w:vAlign w:val="bottom"/>
          </w:tcPr>
          <w:p>
            <w:pPr>
              <w:pStyle w:val="Normal"/>
              <w:jc w:val="end"/>
              <w:rPr>
                <w:rFonts w:ascii="Arial" w:hAnsi="Arial" w:eastAsia="Arial Unicode MS" w:cs="Arial"/>
              </w:rPr>
            </w:pPr>
            <w:r>
              <w:rPr>
                <w:rFonts w:cs="Arial" w:ascii="Arial" w:hAnsi="Arial"/>
              </w:rPr>
              <w:t>162.5</w:t>
            </w:r>
          </w:p>
        </w:tc>
        <w:tc>
          <w:tcPr>
            <w:tcW w:w="660" w:type="dxa"/>
            <w:gridSpan w:val="2"/>
            <w:tcBorders/>
            <w:vAlign w:val="bottom"/>
          </w:tcPr>
          <w:p>
            <w:pPr>
              <w:pStyle w:val="Normal"/>
              <w:jc w:val="end"/>
              <w:rPr>
                <w:rFonts w:ascii="Arial" w:hAnsi="Arial" w:eastAsia="Arial Unicode MS" w:cs="Arial"/>
              </w:rPr>
            </w:pPr>
            <w:r>
              <w:rPr>
                <w:rFonts w:cs="Arial" w:ascii="Arial" w:hAnsi="Arial"/>
              </w:rPr>
              <w:t>118.5</w:t>
            </w:r>
          </w:p>
        </w:tc>
        <w:tc>
          <w:tcPr>
            <w:tcW w:w="720" w:type="dxa"/>
            <w:gridSpan w:val="3"/>
            <w:tcBorders/>
            <w:vAlign w:val="bottom"/>
          </w:tcPr>
          <w:p>
            <w:pPr>
              <w:pStyle w:val="Normal"/>
              <w:jc w:val="end"/>
              <w:rPr>
                <w:rFonts w:ascii="Arial" w:hAnsi="Arial" w:eastAsia="Arial Unicode MS" w:cs="Arial"/>
              </w:rPr>
            </w:pPr>
            <w:r>
              <w:rPr>
                <w:rFonts w:cs="Arial" w:ascii="Arial" w:hAnsi="Arial"/>
              </w:rPr>
              <w:t>146.9</w:t>
            </w:r>
          </w:p>
        </w:tc>
        <w:tc>
          <w:tcPr>
            <w:tcW w:w="720" w:type="dxa"/>
            <w:gridSpan w:val="3"/>
            <w:tcBorders/>
            <w:vAlign w:val="bottom"/>
          </w:tcPr>
          <w:p>
            <w:pPr>
              <w:pStyle w:val="Normal"/>
              <w:jc w:val="end"/>
              <w:rPr>
                <w:rFonts w:ascii="Arial" w:hAnsi="Arial" w:eastAsia="Arial Unicode MS" w:cs="Arial"/>
              </w:rPr>
            </w:pPr>
            <w:r>
              <w:rPr>
                <w:rFonts w:cs="Arial" w:ascii="Arial" w:hAnsi="Arial"/>
              </w:rPr>
              <w:t>162.2</w:t>
            </w:r>
          </w:p>
        </w:tc>
        <w:tc>
          <w:tcPr>
            <w:tcW w:w="630" w:type="dxa"/>
            <w:gridSpan w:val="2"/>
            <w:tcBorders/>
            <w:vAlign w:val="bottom"/>
          </w:tcPr>
          <w:p>
            <w:pPr>
              <w:pStyle w:val="Normal"/>
              <w:jc w:val="end"/>
              <w:rPr>
                <w:rFonts w:ascii="Arial" w:hAnsi="Arial" w:eastAsia="Arial Unicode MS" w:cs="Arial"/>
              </w:rPr>
            </w:pPr>
            <w:r>
              <w:rPr>
                <w:rFonts w:cs="Arial" w:ascii="Arial" w:hAnsi="Arial"/>
              </w:rPr>
              <w:t>168.3</w:t>
            </w:r>
          </w:p>
        </w:tc>
        <w:tc>
          <w:tcPr>
            <w:tcW w:w="717" w:type="dxa"/>
            <w:gridSpan w:val="2"/>
            <w:tcBorders/>
            <w:vAlign w:val="bottom"/>
          </w:tcPr>
          <w:p>
            <w:pPr>
              <w:pStyle w:val="Normal"/>
              <w:jc w:val="end"/>
              <w:rPr>
                <w:rFonts w:ascii="Arial" w:hAnsi="Arial" w:eastAsia="Arial Unicode MS" w:cs="Arial"/>
              </w:rPr>
            </w:pPr>
            <w:r>
              <w:rPr>
                <w:rFonts w:cs="Arial" w:ascii="Arial" w:hAnsi="Arial"/>
              </w:rPr>
              <w:t>168.5</w:t>
            </w:r>
          </w:p>
        </w:tc>
        <w:tc>
          <w:tcPr>
            <w:tcW w:w="718" w:type="dxa"/>
            <w:gridSpan w:val="2"/>
            <w:tcBorders/>
            <w:vAlign w:val="bottom"/>
          </w:tcPr>
          <w:p>
            <w:pPr>
              <w:pStyle w:val="Normal"/>
              <w:jc w:val="end"/>
              <w:rPr>
                <w:rFonts w:ascii="Arial" w:hAnsi="Arial" w:eastAsia="Arial Unicode MS" w:cs="Arial"/>
              </w:rPr>
            </w:pPr>
            <w:r>
              <w:rPr>
                <w:rFonts w:cs="Arial" w:ascii="Arial" w:hAnsi="Arial"/>
              </w:rPr>
              <w:t>154.8</w:t>
            </w:r>
          </w:p>
        </w:tc>
        <w:tc>
          <w:tcPr>
            <w:tcW w:w="676" w:type="dxa"/>
            <w:gridSpan w:val="4"/>
            <w:tcBorders/>
            <w:vAlign w:val="bottom"/>
          </w:tcPr>
          <w:p>
            <w:pPr>
              <w:pStyle w:val="Normal"/>
              <w:jc w:val="end"/>
              <w:rPr>
                <w:rFonts w:ascii="Arial" w:hAnsi="Arial" w:eastAsia="Arial Unicode MS" w:cs="Arial"/>
              </w:rPr>
            </w:pPr>
            <w:r>
              <w:rPr>
                <w:rFonts w:cs="Arial" w:ascii="Arial" w:hAnsi="Arial"/>
              </w:rPr>
              <w:t>125.0</w:t>
            </w:r>
          </w:p>
        </w:tc>
        <w:tc>
          <w:tcPr>
            <w:tcW w:w="727" w:type="dxa"/>
            <w:gridSpan w:val="2"/>
            <w:tcBorders/>
            <w:vAlign w:val="bottom"/>
          </w:tcPr>
          <w:p>
            <w:pPr>
              <w:pStyle w:val="Normal"/>
              <w:jc w:val="end"/>
              <w:rPr>
                <w:rFonts w:ascii="Arial" w:hAnsi="Arial" w:eastAsia="Arial Unicode MS" w:cs="Arial"/>
              </w:rPr>
            </w:pPr>
            <w:r>
              <w:rPr>
                <w:rFonts w:cs="Arial" w:ascii="Arial" w:hAnsi="Arial"/>
              </w:rPr>
              <w:t>132.5</w:t>
            </w:r>
          </w:p>
        </w:tc>
        <w:tc>
          <w:tcPr>
            <w:tcW w:w="712" w:type="dxa"/>
            <w:gridSpan w:val="3"/>
            <w:tcBorders/>
            <w:vAlign w:val="bottom"/>
          </w:tcPr>
          <w:p>
            <w:pPr>
              <w:pStyle w:val="Normal"/>
              <w:jc w:val="end"/>
              <w:rPr>
                <w:rFonts w:ascii="Arial" w:hAnsi="Arial" w:eastAsia="Arial Unicode MS" w:cs="Arial"/>
              </w:rPr>
            </w:pPr>
            <w:r>
              <w:rPr>
                <w:rFonts w:cs="Arial" w:ascii="Arial" w:hAnsi="Arial"/>
              </w:rPr>
              <w:t>168.6</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Calc: Sum item c + item d3</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h</w:t>
            </w:r>
          </w:p>
        </w:tc>
        <w:tc>
          <w:tcPr>
            <w:tcW w:w="2294" w:type="dxa"/>
            <w:tcBorders/>
          </w:tcPr>
          <w:p>
            <w:pPr>
              <w:pStyle w:val="Normal"/>
              <w:rPr>
                <w:rFonts w:ascii="Arial" w:hAnsi="Arial" w:eastAsia="Arial Unicode MS" w:cs="Arial"/>
              </w:rPr>
            </w:pPr>
            <w:r>
              <w:rPr>
                <w:rFonts w:cs="Arial" w:ascii="Arial" w:hAnsi="Arial"/>
              </w:rPr>
              <w:t>CT Temp Factor</w:t>
            </w:r>
          </w:p>
        </w:tc>
        <w:tc>
          <w:tcPr>
            <w:tcW w:w="790" w:type="dxa"/>
            <w:gridSpan w:val="2"/>
            <w:tcBorders/>
            <w:vAlign w:val="bottom"/>
          </w:tcPr>
          <w:p>
            <w:pPr>
              <w:pStyle w:val="Normal"/>
              <w:jc w:val="end"/>
              <w:rPr>
                <w:rFonts w:ascii="Arial" w:hAnsi="Arial" w:eastAsia="Arial Unicode MS" w:cs="Arial"/>
              </w:rPr>
            </w:pPr>
            <w:r>
              <w:rPr>
                <w:rFonts w:cs="Arial" w:ascii="Arial" w:hAnsi="Arial"/>
              </w:rPr>
              <w:t>1.084</w:t>
            </w:r>
          </w:p>
        </w:tc>
        <w:tc>
          <w:tcPr>
            <w:tcW w:w="708" w:type="dxa"/>
            <w:gridSpan w:val="2"/>
            <w:tcBorders/>
            <w:vAlign w:val="bottom"/>
          </w:tcPr>
          <w:p>
            <w:pPr>
              <w:pStyle w:val="Normal"/>
              <w:jc w:val="end"/>
              <w:rPr>
                <w:rFonts w:ascii="Arial" w:hAnsi="Arial" w:eastAsia="Arial Unicode MS" w:cs="Arial"/>
              </w:rPr>
            </w:pPr>
            <w:r>
              <w:rPr>
                <w:rFonts w:cs="Arial" w:ascii="Arial" w:hAnsi="Arial"/>
              </w:rPr>
              <w:t>1.078</w:t>
            </w:r>
          </w:p>
        </w:tc>
        <w:tc>
          <w:tcPr>
            <w:tcW w:w="678" w:type="dxa"/>
            <w:gridSpan w:val="2"/>
            <w:tcBorders/>
            <w:vAlign w:val="bottom"/>
          </w:tcPr>
          <w:p>
            <w:pPr>
              <w:pStyle w:val="Normal"/>
              <w:jc w:val="end"/>
              <w:rPr>
                <w:rFonts w:ascii="Arial" w:hAnsi="Arial" w:eastAsia="Arial Unicode MS" w:cs="Arial"/>
              </w:rPr>
            </w:pPr>
            <w:r>
              <w:rPr>
                <w:rFonts w:cs="Arial" w:ascii="Arial" w:hAnsi="Arial"/>
              </w:rPr>
              <w:t>1.054</w:t>
            </w:r>
          </w:p>
        </w:tc>
        <w:tc>
          <w:tcPr>
            <w:tcW w:w="660" w:type="dxa"/>
            <w:gridSpan w:val="2"/>
            <w:tcBorders/>
            <w:vAlign w:val="bottom"/>
          </w:tcPr>
          <w:p>
            <w:pPr>
              <w:pStyle w:val="Normal"/>
              <w:jc w:val="end"/>
              <w:rPr>
                <w:rFonts w:ascii="Arial" w:hAnsi="Arial" w:eastAsia="Arial Unicode MS" w:cs="Arial"/>
              </w:rPr>
            </w:pPr>
            <w:r>
              <w:rPr>
                <w:rFonts w:cs="Arial" w:ascii="Arial" w:hAnsi="Arial"/>
              </w:rPr>
              <w:t>1.024</w:t>
            </w:r>
          </w:p>
        </w:tc>
        <w:tc>
          <w:tcPr>
            <w:tcW w:w="720" w:type="dxa"/>
            <w:gridSpan w:val="3"/>
            <w:tcBorders/>
            <w:vAlign w:val="bottom"/>
          </w:tcPr>
          <w:p>
            <w:pPr>
              <w:pStyle w:val="Normal"/>
              <w:jc w:val="end"/>
              <w:rPr>
                <w:rFonts w:ascii="Arial" w:hAnsi="Arial" w:eastAsia="Arial Unicode MS" w:cs="Arial"/>
              </w:rPr>
            </w:pPr>
            <w:r>
              <w:rPr>
                <w:rFonts w:cs="Arial" w:ascii="Arial" w:hAnsi="Arial"/>
              </w:rPr>
              <w:t>1.000</w:t>
            </w:r>
          </w:p>
        </w:tc>
        <w:tc>
          <w:tcPr>
            <w:tcW w:w="720" w:type="dxa"/>
            <w:gridSpan w:val="3"/>
            <w:tcBorders/>
            <w:vAlign w:val="bottom"/>
          </w:tcPr>
          <w:p>
            <w:pPr>
              <w:pStyle w:val="Normal"/>
              <w:jc w:val="end"/>
              <w:rPr>
                <w:rFonts w:ascii="Arial" w:hAnsi="Arial" w:eastAsia="Arial Unicode MS" w:cs="Arial"/>
              </w:rPr>
            </w:pPr>
            <w:r>
              <w:rPr>
                <w:rFonts w:cs="Arial" w:ascii="Arial" w:hAnsi="Arial"/>
              </w:rPr>
              <w:t>0.967</w:t>
            </w:r>
          </w:p>
        </w:tc>
        <w:tc>
          <w:tcPr>
            <w:tcW w:w="630" w:type="dxa"/>
            <w:gridSpan w:val="2"/>
            <w:tcBorders/>
            <w:vAlign w:val="bottom"/>
          </w:tcPr>
          <w:p>
            <w:pPr>
              <w:pStyle w:val="Normal"/>
              <w:jc w:val="end"/>
              <w:rPr>
                <w:rFonts w:ascii="Arial" w:hAnsi="Arial" w:eastAsia="Arial Unicode MS" w:cs="Arial"/>
              </w:rPr>
            </w:pPr>
            <w:r>
              <w:rPr>
                <w:rFonts w:cs="Arial" w:ascii="Arial" w:hAnsi="Arial"/>
              </w:rPr>
              <w:t>0.952</w:t>
            </w:r>
          </w:p>
        </w:tc>
        <w:tc>
          <w:tcPr>
            <w:tcW w:w="717" w:type="dxa"/>
            <w:gridSpan w:val="2"/>
            <w:tcBorders/>
            <w:vAlign w:val="bottom"/>
          </w:tcPr>
          <w:p>
            <w:pPr>
              <w:pStyle w:val="Normal"/>
              <w:jc w:val="end"/>
              <w:rPr>
                <w:rFonts w:ascii="Arial" w:hAnsi="Arial" w:eastAsia="Arial Unicode MS" w:cs="Arial"/>
              </w:rPr>
            </w:pPr>
            <w:r>
              <w:rPr>
                <w:rFonts w:cs="Arial" w:ascii="Arial" w:hAnsi="Arial"/>
              </w:rPr>
              <w:t>0.955</w:t>
            </w:r>
          </w:p>
        </w:tc>
        <w:tc>
          <w:tcPr>
            <w:tcW w:w="718" w:type="dxa"/>
            <w:gridSpan w:val="2"/>
            <w:tcBorders/>
            <w:vAlign w:val="bottom"/>
          </w:tcPr>
          <w:p>
            <w:pPr>
              <w:pStyle w:val="Normal"/>
              <w:jc w:val="end"/>
              <w:rPr>
                <w:rFonts w:ascii="Arial" w:hAnsi="Arial" w:eastAsia="Arial Unicode MS" w:cs="Arial"/>
              </w:rPr>
            </w:pPr>
            <w:r>
              <w:rPr>
                <w:rFonts w:cs="Arial" w:ascii="Arial" w:hAnsi="Arial"/>
              </w:rPr>
              <w:t>0.976</w:t>
            </w:r>
          </w:p>
        </w:tc>
        <w:tc>
          <w:tcPr>
            <w:tcW w:w="676" w:type="dxa"/>
            <w:gridSpan w:val="4"/>
            <w:tcBorders/>
            <w:vAlign w:val="bottom"/>
          </w:tcPr>
          <w:p>
            <w:pPr>
              <w:pStyle w:val="Normal"/>
              <w:jc w:val="end"/>
              <w:rPr>
                <w:rFonts w:ascii="Arial" w:hAnsi="Arial" w:eastAsia="Arial Unicode MS" w:cs="Arial"/>
              </w:rPr>
            </w:pPr>
            <w:r>
              <w:rPr>
                <w:rFonts w:cs="Arial" w:ascii="Arial" w:hAnsi="Arial"/>
              </w:rPr>
              <w:t>1.006</w:t>
            </w:r>
          </w:p>
        </w:tc>
        <w:tc>
          <w:tcPr>
            <w:tcW w:w="727" w:type="dxa"/>
            <w:gridSpan w:val="2"/>
            <w:tcBorders/>
            <w:vAlign w:val="bottom"/>
          </w:tcPr>
          <w:p>
            <w:pPr>
              <w:pStyle w:val="Normal"/>
              <w:jc w:val="end"/>
              <w:rPr>
                <w:rFonts w:ascii="Arial" w:hAnsi="Arial" w:eastAsia="Arial Unicode MS" w:cs="Arial"/>
              </w:rPr>
            </w:pPr>
            <w:r>
              <w:rPr>
                <w:rFonts w:cs="Arial" w:ascii="Arial" w:hAnsi="Arial"/>
              </w:rPr>
              <w:t>1.039</w:t>
            </w:r>
          </w:p>
        </w:tc>
        <w:tc>
          <w:tcPr>
            <w:tcW w:w="712" w:type="dxa"/>
            <w:gridSpan w:val="3"/>
            <w:tcBorders/>
            <w:vAlign w:val="bottom"/>
          </w:tcPr>
          <w:p>
            <w:pPr>
              <w:pStyle w:val="Normal"/>
              <w:jc w:val="end"/>
              <w:rPr>
                <w:rFonts w:ascii="Arial" w:hAnsi="Arial" w:eastAsia="Arial Unicode MS" w:cs="Arial"/>
              </w:rPr>
            </w:pPr>
            <w:r>
              <w:rPr>
                <w:rFonts w:cs="Arial" w:ascii="Arial" w:hAnsi="Arial"/>
              </w:rPr>
              <w:t>1.069</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6003" w:type="dxa"/>
            <w:gridSpan w:val="18"/>
            <w:tcBorders/>
          </w:tcPr>
          <w:p>
            <w:pPr>
              <w:pStyle w:val="Normal"/>
              <w:rPr>
                <w:rFonts w:ascii="Arial" w:hAnsi="Arial" w:eastAsia="Arial Unicode MS" w:cs="Arial"/>
              </w:rPr>
            </w:pPr>
            <w:r>
              <w:rPr>
                <w:rFonts w:cs="Arial" w:ascii="Arial" w:hAnsi="Arial"/>
              </w:rPr>
              <w:t>Curve Fit - Est. from GE Fr7EA data</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i</w:t>
            </w:r>
          </w:p>
        </w:tc>
        <w:tc>
          <w:tcPr>
            <w:tcW w:w="2294" w:type="dxa"/>
            <w:tcBorders/>
          </w:tcPr>
          <w:p>
            <w:pPr>
              <w:pStyle w:val="Normal"/>
              <w:rPr>
                <w:rFonts w:ascii="Arial" w:hAnsi="Arial" w:eastAsia="Arial Unicode MS" w:cs="Arial"/>
              </w:rPr>
            </w:pPr>
            <w:r>
              <w:rPr>
                <w:rFonts w:cs="Arial" w:ascii="Arial" w:hAnsi="Arial"/>
              </w:rPr>
              <w:t>Inlet Temp</w:t>
            </w:r>
          </w:p>
        </w:tc>
        <w:tc>
          <w:tcPr>
            <w:tcW w:w="790" w:type="dxa"/>
            <w:gridSpan w:val="2"/>
            <w:tcBorders/>
            <w:vAlign w:val="bottom"/>
          </w:tcPr>
          <w:p>
            <w:pPr>
              <w:pStyle w:val="Normal"/>
              <w:jc w:val="end"/>
              <w:rPr>
                <w:rFonts w:ascii="Arial" w:hAnsi="Arial" w:eastAsia="Arial Unicode MS" w:cs="Arial"/>
              </w:rPr>
            </w:pPr>
            <w:r>
              <w:rPr>
                <w:rFonts w:cs="Arial" w:ascii="Arial" w:hAnsi="Arial"/>
              </w:rPr>
              <w:t>32</w:t>
            </w:r>
          </w:p>
        </w:tc>
        <w:tc>
          <w:tcPr>
            <w:tcW w:w="708" w:type="dxa"/>
            <w:gridSpan w:val="2"/>
            <w:tcBorders/>
            <w:vAlign w:val="bottom"/>
          </w:tcPr>
          <w:p>
            <w:pPr>
              <w:pStyle w:val="Normal"/>
              <w:jc w:val="end"/>
              <w:rPr>
                <w:rFonts w:ascii="Arial" w:hAnsi="Arial" w:eastAsia="Arial Unicode MS" w:cs="Arial"/>
              </w:rPr>
            </w:pPr>
            <w:r>
              <w:rPr>
                <w:rFonts w:cs="Arial" w:ascii="Arial" w:hAnsi="Arial"/>
              </w:rPr>
              <w:t>34</w:t>
            </w:r>
          </w:p>
        </w:tc>
        <w:tc>
          <w:tcPr>
            <w:tcW w:w="678" w:type="dxa"/>
            <w:gridSpan w:val="2"/>
            <w:tcBorders/>
            <w:vAlign w:val="bottom"/>
          </w:tcPr>
          <w:p>
            <w:pPr>
              <w:pStyle w:val="Normal"/>
              <w:jc w:val="end"/>
              <w:rPr>
                <w:rFonts w:ascii="Arial" w:hAnsi="Arial" w:eastAsia="Arial Unicode MS" w:cs="Arial"/>
              </w:rPr>
            </w:pPr>
            <w:r>
              <w:rPr>
                <w:rFonts w:cs="Arial" w:ascii="Arial" w:hAnsi="Arial"/>
              </w:rPr>
              <w:t>42</w:t>
            </w:r>
          </w:p>
        </w:tc>
        <w:tc>
          <w:tcPr>
            <w:tcW w:w="660" w:type="dxa"/>
            <w:gridSpan w:val="2"/>
            <w:tcBorders/>
            <w:vAlign w:val="bottom"/>
          </w:tcPr>
          <w:p>
            <w:pPr>
              <w:pStyle w:val="Normal"/>
              <w:jc w:val="end"/>
              <w:rPr>
                <w:rFonts w:ascii="Arial" w:hAnsi="Arial" w:eastAsia="Arial Unicode MS" w:cs="Arial"/>
              </w:rPr>
            </w:pPr>
            <w:r>
              <w:rPr>
                <w:rFonts w:cs="Arial" w:ascii="Arial" w:hAnsi="Arial"/>
              </w:rPr>
              <w:t>52</w:t>
            </w:r>
          </w:p>
        </w:tc>
        <w:tc>
          <w:tcPr>
            <w:tcW w:w="720" w:type="dxa"/>
            <w:gridSpan w:val="3"/>
            <w:tcBorders/>
            <w:vAlign w:val="bottom"/>
          </w:tcPr>
          <w:p>
            <w:pPr>
              <w:pStyle w:val="Normal"/>
              <w:jc w:val="end"/>
              <w:rPr>
                <w:rFonts w:ascii="Arial" w:hAnsi="Arial" w:eastAsia="Arial Unicode MS" w:cs="Arial"/>
              </w:rPr>
            </w:pPr>
            <w:r>
              <w:rPr>
                <w:rFonts w:cs="Arial" w:ascii="Arial" w:hAnsi="Arial"/>
              </w:rPr>
              <w:t>60</w:t>
            </w:r>
          </w:p>
        </w:tc>
        <w:tc>
          <w:tcPr>
            <w:tcW w:w="720" w:type="dxa"/>
            <w:gridSpan w:val="3"/>
            <w:tcBorders/>
            <w:vAlign w:val="bottom"/>
          </w:tcPr>
          <w:p>
            <w:pPr>
              <w:pStyle w:val="Normal"/>
              <w:jc w:val="end"/>
              <w:rPr>
                <w:rFonts w:ascii="Arial" w:hAnsi="Arial" w:eastAsia="Arial Unicode MS" w:cs="Arial"/>
              </w:rPr>
            </w:pPr>
            <w:r>
              <w:rPr>
                <w:rFonts w:cs="Arial" w:ascii="Arial" w:hAnsi="Arial"/>
              </w:rPr>
              <w:t>71</w:t>
            </w:r>
          </w:p>
        </w:tc>
        <w:tc>
          <w:tcPr>
            <w:tcW w:w="630" w:type="dxa"/>
            <w:gridSpan w:val="2"/>
            <w:tcBorders/>
            <w:vAlign w:val="bottom"/>
          </w:tcPr>
          <w:p>
            <w:pPr>
              <w:pStyle w:val="Normal"/>
              <w:jc w:val="end"/>
              <w:rPr>
                <w:rFonts w:ascii="Arial" w:hAnsi="Arial" w:eastAsia="Arial Unicode MS" w:cs="Arial"/>
              </w:rPr>
            </w:pPr>
            <w:r>
              <w:rPr>
                <w:rFonts w:cs="Arial" w:ascii="Arial" w:hAnsi="Arial"/>
              </w:rPr>
              <w:t>76</w:t>
            </w:r>
          </w:p>
        </w:tc>
        <w:tc>
          <w:tcPr>
            <w:tcW w:w="717" w:type="dxa"/>
            <w:gridSpan w:val="2"/>
            <w:tcBorders/>
            <w:vAlign w:val="bottom"/>
          </w:tcPr>
          <w:p>
            <w:pPr>
              <w:pStyle w:val="Normal"/>
              <w:jc w:val="end"/>
              <w:rPr>
                <w:rFonts w:ascii="Arial" w:hAnsi="Arial" w:eastAsia="Arial Unicode MS" w:cs="Arial"/>
              </w:rPr>
            </w:pPr>
            <w:r>
              <w:rPr>
                <w:rFonts w:cs="Arial" w:ascii="Arial" w:hAnsi="Arial"/>
              </w:rPr>
              <w:t>75</w:t>
            </w:r>
          </w:p>
        </w:tc>
        <w:tc>
          <w:tcPr>
            <w:tcW w:w="718" w:type="dxa"/>
            <w:gridSpan w:val="2"/>
            <w:tcBorders/>
            <w:vAlign w:val="bottom"/>
          </w:tcPr>
          <w:p>
            <w:pPr>
              <w:pStyle w:val="Normal"/>
              <w:jc w:val="end"/>
              <w:rPr>
                <w:rFonts w:ascii="Arial" w:hAnsi="Arial" w:eastAsia="Arial Unicode MS" w:cs="Arial"/>
              </w:rPr>
            </w:pPr>
            <w:r>
              <w:rPr>
                <w:rFonts w:cs="Arial" w:ascii="Arial" w:hAnsi="Arial"/>
              </w:rPr>
              <w:t>68</w:t>
            </w:r>
          </w:p>
        </w:tc>
        <w:tc>
          <w:tcPr>
            <w:tcW w:w="676" w:type="dxa"/>
            <w:gridSpan w:val="4"/>
            <w:tcBorders/>
            <w:vAlign w:val="bottom"/>
          </w:tcPr>
          <w:p>
            <w:pPr>
              <w:pStyle w:val="Normal"/>
              <w:jc w:val="end"/>
              <w:rPr>
                <w:rFonts w:ascii="Arial" w:hAnsi="Arial" w:eastAsia="Arial Unicode MS" w:cs="Arial"/>
              </w:rPr>
            </w:pPr>
            <w:r>
              <w:rPr>
                <w:rFonts w:cs="Arial" w:ascii="Arial" w:hAnsi="Arial"/>
              </w:rPr>
              <w:t>58</w:t>
            </w:r>
          </w:p>
        </w:tc>
        <w:tc>
          <w:tcPr>
            <w:tcW w:w="727" w:type="dxa"/>
            <w:gridSpan w:val="2"/>
            <w:tcBorders/>
            <w:vAlign w:val="bottom"/>
          </w:tcPr>
          <w:p>
            <w:pPr>
              <w:pStyle w:val="Normal"/>
              <w:jc w:val="end"/>
              <w:rPr>
                <w:rFonts w:ascii="Arial" w:hAnsi="Arial" w:eastAsia="Arial Unicode MS" w:cs="Arial"/>
              </w:rPr>
            </w:pPr>
            <w:r>
              <w:rPr>
                <w:rFonts w:cs="Arial" w:ascii="Arial" w:hAnsi="Arial"/>
              </w:rPr>
              <w:t>47</w:t>
            </w:r>
          </w:p>
        </w:tc>
        <w:tc>
          <w:tcPr>
            <w:tcW w:w="712" w:type="dxa"/>
            <w:gridSpan w:val="3"/>
            <w:tcBorders/>
            <w:vAlign w:val="bottom"/>
          </w:tcPr>
          <w:p>
            <w:pPr>
              <w:pStyle w:val="Normal"/>
              <w:jc w:val="end"/>
              <w:rPr>
                <w:rFonts w:ascii="Arial" w:hAnsi="Arial" w:eastAsia="Arial Unicode MS" w:cs="Arial"/>
              </w:rPr>
            </w:pPr>
            <w:r>
              <w:rPr>
                <w:rFonts w:cs="Arial" w:ascii="Arial" w:hAnsi="Arial"/>
              </w:rPr>
              <w:t>37</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1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j</w:t>
            </w:r>
          </w:p>
        </w:tc>
        <w:tc>
          <w:tcPr>
            <w:tcW w:w="2294" w:type="dxa"/>
            <w:tcBorders/>
          </w:tcPr>
          <w:p>
            <w:pPr>
              <w:pStyle w:val="Normal"/>
              <w:rPr>
                <w:rFonts w:ascii="Arial" w:hAnsi="Arial" w:eastAsia="Arial Unicode MS" w:cs="Arial"/>
              </w:rPr>
            </w:pPr>
            <w:r>
              <w:rPr>
                <w:rFonts w:cs="Arial" w:ascii="Arial" w:hAnsi="Arial"/>
              </w:rPr>
              <w:t>Avg Net Gen-MWh/Hr</w:t>
            </w:r>
          </w:p>
        </w:tc>
        <w:tc>
          <w:tcPr>
            <w:tcW w:w="790" w:type="dxa"/>
            <w:gridSpan w:val="2"/>
            <w:tcBorders/>
            <w:vAlign w:val="bottom"/>
          </w:tcPr>
          <w:p>
            <w:pPr>
              <w:pStyle w:val="Normal"/>
              <w:jc w:val="end"/>
              <w:rPr>
                <w:rFonts w:ascii="Arial" w:hAnsi="Arial" w:eastAsia="Arial Unicode MS" w:cs="Arial"/>
              </w:rPr>
            </w:pPr>
            <w:r>
              <w:rPr>
                <w:rFonts w:cs="Arial" w:ascii="Arial" w:hAnsi="Arial"/>
              </w:rPr>
              <w:t>225.4</w:t>
            </w:r>
          </w:p>
        </w:tc>
        <w:tc>
          <w:tcPr>
            <w:tcW w:w="708" w:type="dxa"/>
            <w:gridSpan w:val="2"/>
            <w:tcBorders/>
            <w:vAlign w:val="bottom"/>
          </w:tcPr>
          <w:p>
            <w:pPr>
              <w:pStyle w:val="Normal"/>
              <w:jc w:val="end"/>
              <w:rPr>
                <w:rFonts w:ascii="Arial" w:hAnsi="Arial" w:eastAsia="Arial Unicode MS" w:cs="Arial"/>
              </w:rPr>
            </w:pPr>
            <w:r>
              <w:rPr>
                <w:rFonts w:cs="Arial" w:ascii="Arial" w:hAnsi="Arial"/>
              </w:rPr>
              <w:t>224.1</w:t>
            </w:r>
          </w:p>
        </w:tc>
        <w:tc>
          <w:tcPr>
            <w:tcW w:w="678" w:type="dxa"/>
            <w:gridSpan w:val="2"/>
            <w:tcBorders/>
            <w:vAlign w:val="bottom"/>
          </w:tcPr>
          <w:p>
            <w:pPr>
              <w:pStyle w:val="Normal"/>
              <w:jc w:val="end"/>
              <w:rPr>
                <w:rFonts w:ascii="Arial" w:hAnsi="Arial" w:eastAsia="Arial Unicode MS" w:cs="Arial"/>
              </w:rPr>
            </w:pPr>
            <w:r>
              <w:rPr>
                <w:rFonts w:cs="Arial" w:ascii="Arial" w:hAnsi="Arial"/>
              </w:rPr>
              <w:t>223.7</w:t>
            </w:r>
          </w:p>
        </w:tc>
        <w:tc>
          <w:tcPr>
            <w:tcW w:w="660" w:type="dxa"/>
            <w:gridSpan w:val="2"/>
            <w:tcBorders/>
            <w:vAlign w:val="bottom"/>
          </w:tcPr>
          <w:p>
            <w:pPr>
              <w:pStyle w:val="Normal"/>
              <w:jc w:val="end"/>
              <w:rPr>
                <w:rFonts w:ascii="Arial" w:hAnsi="Arial" w:eastAsia="Arial Unicode MS" w:cs="Arial"/>
              </w:rPr>
            </w:pPr>
            <w:r>
              <w:rPr>
                <w:rFonts w:cs="Arial" w:ascii="Arial" w:hAnsi="Arial"/>
              </w:rPr>
              <w:t>222.0</w:t>
            </w:r>
          </w:p>
        </w:tc>
        <w:tc>
          <w:tcPr>
            <w:tcW w:w="720" w:type="dxa"/>
            <w:gridSpan w:val="3"/>
            <w:tcBorders/>
            <w:vAlign w:val="bottom"/>
          </w:tcPr>
          <w:p>
            <w:pPr>
              <w:pStyle w:val="Normal"/>
              <w:jc w:val="end"/>
              <w:rPr>
                <w:rFonts w:ascii="Arial" w:hAnsi="Arial" w:eastAsia="Arial Unicode MS" w:cs="Arial"/>
              </w:rPr>
            </w:pPr>
            <w:r>
              <w:rPr>
                <w:rFonts w:cs="Arial" w:ascii="Arial" w:hAnsi="Arial"/>
              </w:rPr>
              <w:t>224.8</w:t>
            </w:r>
          </w:p>
        </w:tc>
        <w:tc>
          <w:tcPr>
            <w:tcW w:w="720" w:type="dxa"/>
            <w:gridSpan w:val="3"/>
            <w:tcBorders/>
            <w:vAlign w:val="bottom"/>
          </w:tcPr>
          <w:p>
            <w:pPr>
              <w:pStyle w:val="Normal"/>
              <w:jc w:val="end"/>
              <w:rPr>
                <w:rFonts w:ascii="Arial" w:hAnsi="Arial" w:eastAsia="Arial Unicode MS" w:cs="Arial"/>
              </w:rPr>
            </w:pPr>
            <w:r>
              <w:rPr>
                <w:rFonts w:cs="Arial" w:ascii="Arial" w:hAnsi="Arial"/>
              </w:rPr>
              <w:t>225.6</w:t>
            </w:r>
          </w:p>
        </w:tc>
        <w:tc>
          <w:tcPr>
            <w:tcW w:w="630" w:type="dxa"/>
            <w:gridSpan w:val="2"/>
            <w:tcBorders/>
            <w:vAlign w:val="bottom"/>
          </w:tcPr>
          <w:p>
            <w:pPr>
              <w:pStyle w:val="Normal"/>
              <w:jc w:val="end"/>
              <w:rPr>
                <w:rFonts w:ascii="Arial" w:hAnsi="Arial" w:eastAsia="Arial Unicode MS" w:cs="Arial"/>
              </w:rPr>
            </w:pPr>
            <w:r>
              <w:rPr>
                <w:rFonts w:cs="Arial" w:ascii="Arial" w:hAnsi="Arial"/>
              </w:rPr>
              <w:t>222.9</w:t>
            </w:r>
          </w:p>
        </w:tc>
        <w:tc>
          <w:tcPr>
            <w:tcW w:w="717" w:type="dxa"/>
            <w:gridSpan w:val="2"/>
            <w:tcBorders/>
            <w:vAlign w:val="bottom"/>
          </w:tcPr>
          <w:p>
            <w:pPr>
              <w:pStyle w:val="Normal"/>
              <w:jc w:val="end"/>
              <w:rPr>
                <w:rFonts w:ascii="Arial" w:hAnsi="Arial" w:eastAsia="Arial Unicode MS" w:cs="Arial"/>
              </w:rPr>
            </w:pPr>
            <w:r>
              <w:rPr>
                <w:rFonts w:cs="Arial" w:ascii="Arial" w:hAnsi="Arial"/>
              </w:rPr>
              <w:t>223.2</w:t>
            </w:r>
          </w:p>
        </w:tc>
        <w:tc>
          <w:tcPr>
            <w:tcW w:w="718" w:type="dxa"/>
            <w:gridSpan w:val="2"/>
            <w:tcBorders/>
            <w:vAlign w:val="bottom"/>
          </w:tcPr>
          <w:p>
            <w:pPr>
              <w:pStyle w:val="Normal"/>
              <w:jc w:val="end"/>
              <w:rPr>
                <w:rFonts w:ascii="Arial" w:hAnsi="Arial" w:eastAsia="Arial Unicode MS" w:cs="Arial"/>
              </w:rPr>
            </w:pPr>
            <w:r>
              <w:rPr>
                <w:rFonts w:cs="Arial" w:ascii="Arial" w:hAnsi="Arial"/>
              </w:rPr>
              <w:t>221.0</w:t>
            </w:r>
          </w:p>
        </w:tc>
        <w:tc>
          <w:tcPr>
            <w:tcW w:w="676" w:type="dxa"/>
            <w:gridSpan w:val="4"/>
            <w:tcBorders/>
            <w:vAlign w:val="bottom"/>
          </w:tcPr>
          <w:p>
            <w:pPr>
              <w:pStyle w:val="Normal"/>
              <w:jc w:val="end"/>
              <w:rPr>
                <w:rFonts w:ascii="Arial" w:hAnsi="Arial" w:eastAsia="Arial Unicode MS" w:cs="Arial"/>
              </w:rPr>
            </w:pPr>
            <w:r>
              <w:rPr>
                <w:rFonts w:cs="Arial" w:ascii="Arial" w:hAnsi="Arial"/>
              </w:rPr>
              <w:t>224.4</w:t>
            </w:r>
          </w:p>
        </w:tc>
        <w:tc>
          <w:tcPr>
            <w:tcW w:w="727" w:type="dxa"/>
            <w:gridSpan w:val="2"/>
            <w:tcBorders/>
            <w:vAlign w:val="bottom"/>
          </w:tcPr>
          <w:p>
            <w:pPr>
              <w:pStyle w:val="Normal"/>
              <w:jc w:val="end"/>
              <w:rPr>
                <w:rFonts w:ascii="Arial" w:hAnsi="Arial" w:eastAsia="Arial Unicode MS" w:cs="Arial"/>
              </w:rPr>
            </w:pPr>
            <w:r>
              <w:rPr>
                <w:rFonts w:cs="Arial" w:ascii="Arial" w:hAnsi="Arial"/>
              </w:rPr>
              <w:t>221.3</w:t>
            </w:r>
          </w:p>
        </w:tc>
        <w:tc>
          <w:tcPr>
            <w:tcW w:w="712" w:type="dxa"/>
            <w:gridSpan w:val="3"/>
            <w:tcBorders/>
            <w:vAlign w:val="bottom"/>
          </w:tcPr>
          <w:p>
            <w:pPr>
              <w:pStyle w:val="Normal"/>
              <w:jc w:val="end"/>
              <w:rPr>
                <w:rFonts w:ascii="Arial" w:hAnsi="Arial" w:eastAsia="Arial Unicode MS" w:cs="Arial"/>
              </w:rPr>
            </w:pPr>
            <w:r>
              <w:rPr>
                <w:rFonts w:cs="Arial" w:ascii="Arial" w:hAnsi="Arial"/>
              </w:rPr>
              <w:t>222.7</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Calc:  item c / item e x 1,000</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k</w:t>
            </w:r>
          </w:p>
        </w:tc>
        <w:tc>
          <w:tcPr>
            <w:tcW w:w="2294" w:type="dxa"/>
            <w:tcBorders/>
          </w:tcPr>
          <w:p>
            <w:pPr>
              <w:pStyle w:val="Normal"/>
              <w:rPr>
                <w:rFonts w:ascii="Arial" w:hAnsi="Arial" w:eastAsia="Arial Unicode MS" w:cs="Arial"/>
              </w:rPr>
            </w:pPr>
            <w:r>
              <w:rPr>
                <w:rFonts w:cs="Arial" w:ascii="Arial" w:hAnsi="Arial"/>
              </w:rPr>
              <w:t>Avg Stm-MMBtu/Hr</w:t>
            </w:r>
          </w:p>
        </w:tc>
        <w:tc>
          <w:tcPr>
            <w:tcW w:w="790" w:type="dxa"/>
            <w:gridSpan w:val="2"/>
            <w:tcBorders/>
            <w:vAlign w:val="bottom"/>
          </w:tcPr>
          <w:p>
            <w:pPr>
              <w:pStyle w:val="Normal"/>
              <w:jc w:val="end"/>
              <w:rPr>
                <w:rFonts w:ascii="Arial" w:hAnsi="Arial" w:eastAsia="Arial Unicode MS" w:cs="Arial"/>
              </w:rPr>
            </w:pPr>
            <w:r>
              <w:rPr>
                <w:rFonts w:cs="Arial" w:ascii="Arial" w:hAnsi="Arial"/>
              </w:rPr>
              <w:t>1051.1</w:t>
            </w:r>
          </w:p>
        </w:tc>
        <w:tc>
          <w:tcPr>
            <w:tcW w:w="708" w:type="dxa"/>
            <w:gridSpan w:val="2"/>
            <w:tcBorders/>
            <w:vAlign w:val="bottom"/>
          </w:tcPr>
          <w:p>
            <w:pPr>
              <w:pStyle w:val="Normal"/>
              <w:jc w:val="end"/>
              <w:rPr>
                <w:rFonts w:ascii="Arial" w:hAnsi="Arial" w:eastAsia="Arial Unicode MS" w:cs="Arial"/>
              </w:rPr>
            </w:pPr>
            <w:r>
              <w:rPr>
                <w:rFonts w:cs="Arial" w:ascii="Arial" w:hAnsi="Arial"/>
              </w:rPr>
              <w:t>1072.0</w:t>
            </w:r>
          </w:p>
        </w:tc>
        <w:tc>
          <w:tcPr>
            <w:tcW w:w="678" w:type="dxa"/>
            <w:gridSpan w:val="2"/>
            <w:tcBorders/>
            <w:vAlign w:val="bottom"/>
          </w:tcPr>
          <w:p>
            <w:pPr>
              <w:pStyle w:val="Normal"/>
              <w:jc w:val="end"/>
              <w:rPr>
                <w:rFonts w:ascii="Arial" w:hAnsi="Arial" w:eastAsia="Arial Unicode MS" w:cs="Arial"/>
              </w:rPr>
            </w:pPr>
            <w:r>
              <w:rPr>
                <w:rFonts w:cs="Arial" w:ascii="Arial" w:hAnsi="Arial"/>
              </w:rPr>
              <w:t>1007.1</w:t>
            </w:r>
          </w:p>
        </w:tc>
        <w:tc>
          <w:tcPr>
            <w:tcW w:w="660" w:type="dxa"/>
            <w:gridSpan w:val="2"/>
            <w:tcBorders/>
            <w:vAlign w:val="bottom"/>
          </w:tcPr>
          <w:p>
            <w:pPr>
              <w:pStyle w:val="Normal"/>
              <w:jc w:val="end"/>
              <w:rPr>
                <w:rFonts w:ascii="Arial" w:hAnsi="Arial" w:eastAsia="Arial Unicode MS" w:cs="Arial"/>
              </w:rPr>
            </w:pPr>
            <w:r>
              <w:rPr>
                <w:rFonts w:cs="Arial" w:ascii="Arial" w:hAnsi="Arial"/>
              </w:rPr>
              <w:t>960.6</w:t>
            </w:r>
          </w:p>
        </w:tc>
        <w:tc>
          <w:tcPr>
            <w:tcW w:w="720" w:type="dxa"/>
            <w:gridSpan w:val="3"/>
            <w:tcBorders/>
            <w:vAlign w:val="bottom"/>
          </w:tcPr>
          <w:p>
            <w:pPr>
              <w:pStyle w:val="Normal"/>
              <w:jc w:val="end"/>
              <w:rPr>
                <w:rFonts w:ascii="Arial" w:hAnsi="Arial" w:eastAsia="Arial Unicode MS" w:cs="Arial"/>
              </w:rPr>
            </w:pPr>
            <w:r>
              <w:rPr>
                <w:rFonts w:cs="Arial" w:ascii="Arial" w:hAnsi="Arial"/>
              </w:rPr>
              <w:t>934.6</w:t>
            </w:r>
          </w:p>
        </w:tc>
        <w:tc>
          <w:tcPr>
            <w:tcW w:w="720" w:type="dxa"/>
            <w:gridSpan w:val="3"/>
            <w:tcBorders/>
            <w:vAlign w:val="bottom"/>
          </w:tcPr>
          <w:p>
            <w:pPr>
              <w:pStyle w:val="Normal"/>
              <w:jc w:val="end"/>
              <w:rPr>
                <w:rFonts w:ascii="Arial" w:hAnsi="Arial" w:eastAsia="Arial Unicode MS" w:cs="Arial"/>
              </w:rPr>
            </w:pPr>
            <w:r>
              <w:rPr>
                <w:rFonts w:cs="Arial" w:ascii="Arial" w:hAnsi="Arial"/>
              </w:rPr>
              <w:t>730.2</w:t>
            </w:r>
          </w:p>
        </w:tc>
        <w:tc>
          <w:tcPr>
            <w:tcW w:w="630" w:type="dxa"/>
            <w:gridSpan w:val="2"/>
            <w:tcBorders/>
            <w:vAlign w:val="bottom"/>
          </w:tcPr>
          <w:p>
            <w:pPr>
              <w:pStyle w:val="Normal"/>
              <w:jc w:val="end"/>
              <w:rPr>
                <w:rFonts w:ascii="Arial" w:hAnsi="Arial" w:eastAsia="Arial Unicode MS" w:cs="Arial"/>
              </w:rPr>
            </w:pPr>
            <w:r>
              <w:rPr>
                <w:rFonts w:cs="Arial" w:ascii="Arial" w:hAnsi="Arial"/>
              </w:rPr>
              <w:t>707.8</w:t>
            </w:r>
          </w:p>
        </w:tc>
        <w:tc>
          <w:tcPr>
            <w:tcW w:w="717" w:type="dxa"/>
            <w:gridSpan w:val="2"/>
            <w:tcBorders/>
            <w:vAlign w:val="bottom"/>
          </w:tcPr>
          <w:p>
            <w:pPr>
              <w:pStyle w:val="Normal"/>
              <w:jc w:val="end"/>
              <w:rPr>
                <w:rFonts w:ascii="Arial" w:hAnsi="Arial" w:eastAsia="Arial Unicode MS" w:cs="Arial"/>
              </w:rPr>
            </w:pPr>
            <w:r>
              <w:rPr>
                <w:rFonts w:cs="Arial" w:ascii="Arial" w:hAnsi="Arial"/>
              </w:rPr>
              <w:t>721.5</w:t>
            </w:r>
          </w:p>
        </w:tc>
        <w:tc>
          <w:tcPr>
            <w:tcW w:w="718" w:type="dxa"/>
            <w:gridSpan w:val="2"/>
            <w:tcBorders/>
            <w:vAlign w:val="bottom"/>
          </w:tcPr>
          <w:p>
            <w:pPr>
              <w:pStyle w:val="Normal"/>
              <w:jc w:val="end"/>
              <w:rPr>
                <w:rFonts w:ascii="Arial" w:hAnsi="Arial" w:eastAsia="Arial Unicode MS" w:cs="Arial"/>
              </w:rPr>
            </w:pPr>
            <w:r>
              <w:rPr>
                <w:rFonts w:cs="Arial" w:ascii="Arial" w:hAnsi="Arial"/>
              </w:rPr>
              <w:t>755.2</w:t>
            </w:r>
          </w:p>
        </w:tc>
        <w:tc>
          <w:tcPr>
            <w:tcW w:w="676" w:type="dxa"/>
            <w:gridSpan w:val="4"/>
            <w:tcBorders/>
            <w:vAlign w:val="bottom"/>
          </w:tcPr>
          <w:p>
            <w:pPr>
              <w:pStyle w:val="Normal"/>
              <w:jc w:val="end"/>
              <w:rPr>
                <w:rFonts w:ascii="Arial" w:hAnsi="Arial" w:eastAsia="Arial Unicode MS" w:cs="Arial"/>
              </w:rPr>
            </w:pPr>
            <w:r>
              <w:rPr>
                <w:rFonts w:cs="Arial" w:ascii="Arial" w:hAnsi="Arial"/>
              </w:rPr>
              <w:t>990.6</w:t>
            </w:r>
          </w:p>
        </w:tc>
        <w:tc>
          <w:tcPr>
            <w:tcW w:w="727" w:type="dxa"/>
            <w:gridSpan w:val="2"/>
            <w:tcBorders/>
            <w:vAlign w:val="bottom"/>
          </w:tcPr>
          <w:p>
            <w:pPr>
              <w:pStyle w:val="Normal"/>
              <w:jc w:val="end"/>
              <w:rPr>
                <w:rFonts w:ascii="Arial" w:hAnsi="Arial" w:eastAsia="Arial Unicode MS" w:cs="Arial"/>
              </w:rPr>
            </w:pPr>
            <w:r>
              <w:rPr>
                <w:rFonts w:cs="Arial" w:ascii="Arial" w:hAnsi="Arial"/>
              </w:rPr>
              <w:t>940.6</w:t>
            </w:r>
          </w:p>
        </w:tc>
        <w:tc>
          <w:tcPr>
            <w:tcW w:w="712" w:type="dxa"/>
            <w:gridSpan w:val="3"/>
            <w:tcBorders/>
            <w:vAlign w:val="bottom"/>
          </w:tcPr>
          <w:p>
            <w:pPr>
              <w:pStyle w:val="Normal"/>
              <w:jc w:val="end"/>
              <w:rPr>
                <w:rFonts w:ascii="Arial" w:hAnsi="Arial" w:eastAsia="Arial Unicode MS" w:cs="Arial"/>
              </w:rPr>
            </w:pPr>
            <w:r>
              <w:rPr>
                <w:rFonts w:cs="Arial" w:ascii="Arial" w:hAnsi="Arial"/>
              </w:rPr>
              <w:t>1035.7</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Calc:  item a / item e x 1,000</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l</w:t>
            </w:r>
          </w:p>
        </w:tc>
        <w:tc>
          <w:tcPr>
            <w:tcW w:w="2294" w:type="dxa"/>
            <w:tcBorders/>
          </w:tcPr>
          <w:p>
            <w:pPr>
              <w:pStyle w:val="Normal"/>
              <w:rPr>
                <w:rFonts w:ascii="Arial" w:hAnsi="Arial" w:eastAsia="Arial Unicode MS" w:cs="Arial"/>
              </w:rPr>
            </w:pPr>
            <w:r>
              <w:rPr>
                <w:rFonts w:cs="Arial" w:ascii="Arial" w:hAnsi="Arial"/>
              </w:rPr>
              <w:t>Avg Gross CTG Out-MWh/Hr</w:t>
            </w:r>
          </w:p>
        </w:tc>
        <w:tc>
          <w:tcPr>
            <w:tcW w:w="790" w:type="dxa"/>
            <w:gridSpan w:val="2"/>
            <w:tcBorders/>
            <w:vAlign w:val="bottom"/>
          </w:tcPr>
          <w:p>
            <w:pPr>
              <w:pStyle w:val="Normal"/>
              <w:jc w:val="end"/>
              <w:rPr>
                <w:rFonts w:ascii="Arial" w:hAnsi="Arial" w:eastAsia="Arial Unicode MS" w:cs="Arial"/>
              </w:rPr>
            </w:pPr>
            <w:r>
              <w:rPr>
                <w:rFonts w:cs="Arial" w:ascii="Arial" w:hAnsi="Arial"/>
              </w:rPr>
              <w:t>223.1</w:t>
            </w:r>
          </w:p>
        </w:tc>
        <w:tc>
          <w:tcPr>
            <w:tcW w:w="708" w:type="dxa"/>
            <w:gridSpan w:val="2"/>
            <w:tcBorders/>
            <w:vAlign w:val="bottom"/>
          </w:tcPr>
          <w:p>
            <w:pPr>
              <w:pStyle w:val="Normal"/>
              <w:jc w:val="end"/>
              <w:rPr>
                <w:rFonts w:ascii="Arial" w:hAnsi="Arial" w:eastAsia="Arial Unicode MS" w:cs="Arial"/>
              </w:rPr>
            </w:pPr>
            <w:r>
              <w:rPr>
                <w:rFonts w:cs="Arial" w:ascii="Arial" w:hAnsi="Arial"/>
              </w:rPr>
              <w:t>221.9</w:t>
            </w:r>
          </w:p>
        </w:tc>
        <w:tc>
          <w:tcPr>
            <w:tcW w:w="678" w:type="dxa"/>
            <w:gridSpan w:val="2"/>
            <w:tcBorders/>
            <w:vAlign w:val="bottom"/>
          </w:tcPr>
          <w:p>
            <w:pPr>
              <w:pStyle w:val="Normal"/>
              <w:jc w:val="end"/>
              <w:rPr>
                <w:rFonts w:ascii="Arial" w:hAnsi="Arial" w:eastAsia="Arial Unicode MS" w:cs="Arial"/>
              </w:rPr>
            </w:pPr>
            <w:r>
              <w:rPr>
                <w:rFonts w:cs="Arial" w:ascii="Arial" w:hAnsi="Arial"/>
              </w:rPr>
              <w:t>216.9</w:t>
            </w:r>
          </w:p>
        </w:tc>
        <w:tc>
          <w:tcPr>
            <w:tcW w:w="660" w:type="dxa"/>
            <w:gridSpan w:val="2"/>
            <w:tcBorders/>
            <w:vAlign w:val="bottom"/>
          </w:tcPr>
          <w:p>
            <w:pPr>
              <w:pStyle w:val="Normal"/>
              <w:jc w:val="end"/>
              <w:rPr>
                <w:rFonts w:ascii="Arial" w:hAnsi="Arial" w:eastAsia="Arial Unicode MS" w:cs="Arial"/>
              </w:rPr>
            </w:pPr>
            <w:r>
              <w:rPr>
                <w:rFonts w:cs="Arial" w:ascii="Arial" w:hAnsi="Arial"/>
              </w:rPr>
              <w:t>210.8</w:t>
            </w:r>
          </w:p>
        </w:tc>
        <w:tc>
          <w:tcPr>
            <w:tcW w:w="720" w:type="dxa"/>
            <w:gridSpan w:val="3"/>
            <w:tcBorders/>
            <w:vAlign w:val="bottom"/>
          </w:tcPr>
          <w:p>
            <w:pPr>
              <w:pStyle w:val="Normal"/>
              <w:jc w:val="end"/>
              <w:rPr>
                <w:rFonts w:ascii="Arial" w:hAnsi="Arial" w:eastAsia="Arial Unicode MS" w:cs="Arial"/>
              </w:rPr>
            </w:pPr>
            <w:r>
              <w:rPr>
                <w:rFonts w:cs="Arial" w:ascii="Arial" w:hAnsi="Arial"/>
              </w:rPr>
              <w:t>205.8</w:t>
            </w:r>
          </w:p>
        </w:tc>
        <w:tc>
          <w:tcPr>
            <w:tcW w:w="720" w:type="dxa"/>
            <w:gridSpan w:val="3"/>
            <w:tcBorders/>
            <w:vAlign w:val="bottom"/>
          </w:tcPr>
          <w:p>
            <w:pPr>
              <w:pStyle w:val="Normal"/>
              <w:jc w:val="end"/>
              <w:rPr>
                <w:rFonts w:ascii="Arial" w:hAnsi="Arial" w:eastAsia="Arial Unicode MS" w:cs="Arial"/>
              </w:rPr>
            </w:pPr>
            <w:r>
              <w:rPr>
                <w:rFonts w:cs="Arial" w:ascii="Arial" w:hAnsi="Arial"/>
              </w:rPr>
              <w:t>199.0</w:t>
            </w:r>
          </w:p>
        </w:tc>
        <w:tc>
          <w:tcPr>
            <w:tcW w:w="630" w:type="dxa"/>
            <w:gridSpan w:val="2"/>
            <w:tcBorders/>
            <w:vAlign w:val="bottom"/>
          </w:tcPr>
          <w:p>
            <w:pPr>
              <w:pStyle w:val="Normal"/>
              <w:jc w:val="end"/>
              <w:rPr>
                <w:rFonts w:ascii="Arial" w:hAnsi="Arial" w:eastAsia="Arial Unicode MS" w:cs="Arial"/>
              </w:rPr>
            </w:pPr>
            <w:r>
              <w:rPr>
                <w:rFonts w:cs="Arial" w:ascii="Arial" w:hAnsi="Arial"/>
              </w:rPr>
              <w:t>196.0</w:t>
            </w:r>
          </w:p>
        </w:tc>
        <w:tc>
          <w:tcPr>
            <w:tcW w:w="717" w:type="dxa"/>
            <w:gridSpan w:val="2"/>
            <w:tcBorders/>
            <w:vAlign w:val="bottom"/>
          </w:tcPr>
          <w:p>
            <w:pPr>
              <w:pStyle w:val="Normal"/>
              <w:jc w:val="end"/>
              <w:rPr>
                <w:rFonts w:ascii="Arial" w:hAnsi="Arial" w:eastAsia="Arial Unicode MS" w:cs="Arial"/>
              </w:rPr>
            </w:pPr>
            <w:r>
              <w:rPr>
                <w:rFonts w:cs="Arial" w:ascii="Arial" w:hAnsi="Arial"/>
              </w:rPr>
              <w:t>196.6</w:t>
            </w:r>
          </w:p>
        </w:tc>
        <w:tc>
          <w:tcPr>
            <w:tcW w:w="718" w:type="dxa"/>
            <w:gridSpan w:val="2"/>
            <w:tcBorders/>
            <w:vAlign w:val="bottom"/>
          </w:tcPr>
          <w:p>
            <w:pPr>
              <w:pStyle w:val="Normal"/>
              <w:jc w:val="end"/>
              <w:rPr>
                <w:rFonts w:ascii="Arial" w:hAnsi="Arial" w:eastAsia="Arial Unicode MS" w:cs="Arial"/>
              </w:rPr>
            </w:pPr>
            <w:r>
              <w:rPr>
                <w:rFonts w:cs="Arial" w:ascii="Arial" w:hAnsi="Arial"/>
              </w:rPr>
              <w:t>200.9</w:t>
            </w:r>
          </w:p>
        </w:tc>
        <w:tc>
          <w:tcPr>
            <w:tcW w:w="676" w:type="dxa"/>
            <w:gridSpan w:val="4"/>
            <w:tcBorders/>
            <w:vAlign w:val="bottom"/>
          </w:tcPr>
          <w:p>
            <w:pPr>
              <w:pStyle w:val="Normal"/>
              <w:jc w:val="end"/>
              <w:rPr>
                <w:rFonts w:ascii="Arial" w:hAnsi="Arial" w:eastAsia="Arial Unicode MS" w:cs="Arial"/>
              </w:rPr>
            </w:pPr>
            <w:r>
              <w:rPr>
                <w:rFonts w:cs="Arial" w:ascii="Arial" w:hAnsi="Arial"/>
              </w:rPr>
              <w:t>207.1</w:t>
            </w:r>
          </w:p>
        </w:tc>
        <w:tc>
          <w:tcPr>
            <w:tcW w:w="727" w:type="dxa"/>
            <w:gridSpan w:val="2"/>
            <w:tcBorders/>
            <w:vAlign w:val="bottom"/>
          </w:tcPr>
          <w:p>
            <w:pPr>
              <w:pStyle w:val="Normal"/>
              <w:jc w:val="end"/>
              <w:rPr>
                <w:rFonts w:ascii="Arial" w:hAnsi="Arial" w:eastAsia="Arial Unicode MS" w:cs="Arial"/>
              </w:rPr>
            </w:pPr>
            <w:r>
              <w:rPr>
                <w:rFonts w:cs="Arial" w:ascii="Arial" w:hAnsi="Arial"/>
              </w:rPr>
              <w:t>213.9</w:t>
            </w:r>
          </w:p>
        </w:tc>
        <w:tc>
          <w:tcPr>
            <w:tcW w:w="712" w:type="dxa"/>
            <w:gridSpan w:val="3"/>
            <w:tcBorders/>
            <w:vAlign w:val="bottom"/>
          </w:tcPr>
          <w:p>
            <w:pPr>
              <w:pStyle w:val="Normal"/>
              <w:jc w:val="end"/>
              <w:rPr>
                <w:rFonts w:ascii="Arial" w:hAnsi="Arial" w:eastAsia="Arial Unicode MS" w:cs="Arial"/>
              </w:rPr>
            </w:pPr>
            <w:r>
              <w:rPr>
                <w:rFonts w:cs="Arial" w:ascii="Arial" w:hAnsi="Arial"/>
              </w:rPr>
              <w:t>220.0</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6003" w:type="dxa"/>
            <w:gridSpan w:val="18"/>
            <w:tcBorders/>
          </w:tcPr>
          <w:p>
            <w:pPr>
              <w:pStyle w:val="Normal"/>
              <w:rPr>
                <w:rFonts w:ascii="Arial" w:hAnsi="Arial" w:eastAsia="Arial Unicode MS" w:cs="Arial"/>
              </w:rPr>
            </w:pPr>
            <w:r>
              <w:rPr>
                <w:rFonts w:cs="Arial" w:ascii="Arial" w:hAnsi="Arial"/>
              </w:rPr>
              <w:t>Calc:  ISO  CTG Output x .97 x item h</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m</w:t>
            </w:r>
          </w:p>
        </w:tc>
        <w:tc>
          <w:tcPr>
            <w:tcW w:w="2294" w:type="dxa"/>
            <w:tcBorders/>
          </w:tcPr>
          <w:p>
            <w:pPr>
              <w:pStyle w:val="Normal"/>
              <w:rPr>
                <w:rFonts w:ascii="Arial" w:hAnsi="Arial" w:eastAsia="Arial Unicode MS" w:cs="Arial"/>
              </w:rPr>
            </w:pPr>
            <w:r>
              <w:rPr>
                <w:rFonts w:cs="Arial" w:ascii="Arial" w:hAnsi="Arial"/>
              </w:rPr>
              <w:t>Net CTG Out (less all Sta. Load)</w:t>
            </w:r>
          </w:p>
        </w:tc>
        <w:tc>
          <w:tcPr>
            <w:tcW w:w="790" w:type="dxa"/>
            <w:gridSpan w:val="2"/>
            <w:tcBorders/>
            <w:vAlign w:val="bottom"/>
          </w:tcPr>
          <w:p>
            <w:pPr>
              <w:pStyle w:val="Normal"/>
              <w:jc w:val="end"/>
              <w:rPr>
                <w:rFonts w:ascii="Arial" w:hAnsi="Arial" w:eastAsia="Arial Unicode MS" w:cs="Arial"/>
              </w:rPr>
            </w:pPr>
            <w:r>
              <w:rPr>
                <w:rFonts w:cs="Arial" w:ascii="Arial" w:hAnsi="Arial"/>
              </w:rPr>
              <w:t>217.5</w:t>
            </w:r>
          </w:p>
        </w:tc>
        <w:tc>
          <w:tcPr>
            <w:tcW w:w="708" w:type="dxa"/>
            <w:gridSpan w:val="2"/>
            <w:tcBorders/>
            <w:vAlign w:val="bottom"/>
          </w:tcPr>
          <w:p>
            <w:pPr>
              <w:pStyle w:val="Normal"/>
              <w:jc w:val="end"/>
              <w:rPr>
                <w:rFonts w:ascii="Arial" w:hAnsi="Arial" w:eastAsia="Arial Unicode MS" w:cs="Arial"/>
              </w:rPr>
            </w:pPr>
            <w:r>
              <w:rPr>
                <w:rFonts w:cs="Arial" w:ascii="Arial" w:hAnsi="Arial"/>
              </w:rPr>
              <w:t>216.2</w:t>
            </w:r>
          </w:p>
        </w:tc>
        <w:tc>
          <w:tcPr>
            <w:tcW w:w="678" w:type="dxa"/>
            <w:gridSpan w:val="2"/>
            <w:tcBorders/>
            <w:vAlign w:val="bottom"/>
          </w:tcPr>
          <w:p>
            <w:pPr>
              <w:pStyle w:val="Normal"/>
              <w:jc w:val="end"/>
              <w:rPr>
                <w:rFonts w:ascii="Arial" w:hAnsi="Arial" w:eastAsia="Arial Unicode MS" w:cs="Arial"/>
              </w:rPr>
            </w:pPr>
            <w:r>
              <w:rPr>
                <w:rFonts w:cs="Arial" w:ascii="Arial" w:hAnsi="Arial"/>
              </w:rPr>
              <w:t>211.3</w:t>
            </w:r>
          </w:p>
        </w:tc>
        <w:tc>
          <w:tcPr>
            <w:tcW w:w="660" w:type="dxa"/>
            <w:gridSpan w:val="2"/>
            <w:tcBorders/>
            <w:vAlign w:val="bottom"/>
          </w:tcPr>
          <w:p>
            <w:pPr>
              <w:pStyle w:val="Normal"/>
              <w:jc w:val="end"/>
              <w:rPr>
                <w:rFonts w:ascii="Arial" w:hAnsi="Arial" w:eastAsia="Arial Unicode MS" w:cs="Arial"/>
              </w:rPr>
            </w:pPr>
            <w:r>
              <w:rPr>
                <w:rFonts w:cs="Arial" w:ascii="Arial" w:hAnsi="Arial"/>
              </w:rPr>
              <w:t>204.9</w:t>
            </w:r>
          </w:p>
        </w:tc>
        <w:tc>
          <w:tcPr>
            <w:tcW w:w="720" w:type="dxa"/>
            <w:gridSpan w:val="3"/>
            <w:tcBorders/>
            <w:vAlign w:val="bottom"/>
          </w:tcPr>
          <w:p>
            <w:pPr>
              <w:pStyle w:val="Normal"/>
              <w:jc w:val="end"/>
              <w:rPr>
                <w:rFonts w:ascii="Arial" w:hAnsi="Arial" w:eastAsia="Arial Unicode MS" w:cs="Arial"/>
              </w:rPr>
            </w:pPr>
            <w:r>
              <w:rPr>
                <w:rFonts w:cs="Arial" w:ascii="Arial" w:hAnsi="Arial"/>
              </w:rPr>
              <w:t>199.9</w:t>
            </w:r>
          </w:p>
        </w:tc>
        <w:tc>
          <w:tcPr>
            <w:tcW w:w="720" w:type="dxa"/>
            <w:gridSpan w:val="3"/>
            <w:tcBorders/>
            <w:vAlign w:val="bottom"/>
          </w:tcPr>
          <w:p>
            <w:pPr>
              <w:pStyle w:val="Normal"/>
              <w:jc w:val="end"/>
              <w:rPr>
                <w:rFonts w:ascii="Arial" w:hAnsi="Arial" w:eastAsia="Arial Unicode MS" w:cs="Arial"/>
              </w:rPr>
            </w:pPr>
            <w:r>
              <w:rPr>
                <w:rFonts w:cs="Arial" w:ascii="Arial" w:hAnsi="Arial"/>
              </w:rPr>
              <w:t>193.2</w:t>
            </w:r>
          </w:p>
        </w:tc>
        <w:tc>
          <w:tcPr>
            <w:tcW w:w="630" w:type="dxa"/>
            <w:gridSpan w:val="2"/>
            <w:tcBorders/>
            <w:vAlign w:val="bottom"/>
          </w:tcPr>
          <w:p>
            <w:pPr>
              <w:pStyle w:val="Normal"/>
              <w:jc w:val="end"/>
              <w:rPr>
                <w:rFonts w:ascii="Arial" w:hAnsi="Arial" w:eastAsia="Arial Unicode MS" w:cs="Arial"/>
              </w:rPr>
            </w:pPr>
            <w:r>
              <w:rPr>
                <w:rFonts w:cs="Arial" w:ascii="Arial" w:hAnsi="Arial"/>
              </w:rPr>
              <w:t>190.2</w:t>
            </w:r>
          </w:p>
        </w:tc>
        <w:tc>
          <w:tcPr>
            <w:tcW w:w="717" w:type="dxa"/>
            <w:gridSpan w:val="2"/>
            <w:tcBorders/>
            <w:vAlign w:val="bottom"/>
          </w:tcPr>
          <w:p>
            <w:pPr>
              <w:pStyle w:val="Normal"/>
              <w:jc w:val="end"/>
              <w:rPr>
                <w:rFonts w:ascii="Arial" w:hAnsi="Arial" w:eastAsia="Arial Unicode MS" w:cs="Arial"/>
              </w:rPr>
            </w:pPr>
            <w:r>
              <w:rPr>
                <w:rFonts w:cs="Arial" w:ascii="Arial" w:hAnsi="Arial"/>
              </w:rPr>
              <w:t>190.8</w:t>
            </w:r>
          </w:p>
        </w:tc>
        <w:tc>
          <w:tcPr>
            <w:tcW w:w="718" w:type="dxa"/>
            <w:gridSpan w:val="2"/>
            <w:tcBorders/>
            <w:vAlign w:val="bottom"/>
          </w:tcPr>
          <w:p>
            <w:pPr>
              <w:pStyle w:val="Normal"/>
              <w:jc w:val="end"/>
              <w:rPr>
                <w:rFonts w:ascii="Arial" w:hAnsi="Arial" w:eastAsia="Arial Unicode MS" w:cs="Arial"/>
              </w:rPr>
            </w:pPr>
            <w:r>
              <w:rPr>
                <w:rFonts w:cs="Arial" w:ascii="Arial" w:hAnsi="Arial"/>
              </w:rPr>
              <w:t>195.1</w:t>
            </w:r>
          </w:p>
        </w:tc>
        <w:tc>
          <w:tcPr>
            <w:tcW w:w="676" w:type="dxa"/>
            <w:gridSpan w:val="4"/>
            <w:tcBorders/>
            <w:vAlign w:val="bottom"/>
          </w:tcPr>
          <w:p>
            <w:pPr>
              <w:pStyle w:val="Normal"/>
              <w:jc w:val="end"/>
              <w:rPr>
                <w:rFonts w:ascii="Arial" w:hAnsi="Arial" w:eastAsia="Arial Unicode MS" w:cs="Arial"/>
              </w:rPr>
            </w:pPr>
            <w:r>
              <w:rPr>
                <w:rFonts w:cs="Arial" w:ascii="Arial" w:hAnsi="Arial"/>
              </w:rPr>
              <w:t>201.2</w:t>
            </w:r>
          </w:p>
        </w:tc>
        <w:tc>
          <w:tcPr>
            <w:tcW w:w="727" w:type="dxa"/>
            <w:gridSpan w:val="2"/>
            <w:tcBorders/>
            <w:vAlign w:val="bottom"/>
          </w:tcPr>
          <w:p>
            <w:pPr>
              <w:pStyle w:val="Normal"/>
              <w:jc w:val="end"/>
              <w:rPr>
                <w:rFonts w:ascii="Arial" w:hAnsi="Arial" w:eastAsia="Arial Unicode MS" w:cs="Arial"/>
              </w:rPr>
            </w:pPr>
            <w:r>
              <w:rPr>
                <w:rFonts w:cs="Arial" w:ascii="Arial" w:hAnsi="Arial"/>
              </w:rPr>
              <w:t>208.0</w:t>
            </w:r>
          </w:p>
        </w:tc>
        <w:tc>
          <w:tcPr>
            <w:tcW w:w="712" w:type="dxa"/>
            <w:gridSpan w:val="3"/>
            <w:tcBorders/>
            <w:vAlign w:val="bottom"/>
          </w:tcPr>
          <w:p>
            <w:pPr>
              <w:pStyle w:val="Normal"/>
              <w:jc w:val="end"/>
              <w:rPr>
                <w:rFonts w:ascii="Arial" w:hAnsi="Arial" w:eastAsia="Arial Unicode MS" w:cs="Arial"/>
              </w:rPr>
            </w:pPr>
            <w:r>
              <w:rPr>
                <w:rFonts w:cs="Arial" w:ascii="Arial" w:hAnsi="Arial"/>
              </w:rPr>
              <w:t>213.8</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6003" w:type="dxa"/>
            <w:gridSpan w:val="18"/>
            <w:tcBorders/>
          </w:tcPr>
          <w:p>
            <w:pPr>
              <w:pStyle w:val="Normal"/>
              <w:rPr>
                <w:rFonts w:ascii="Arial" w:hAnsi="Arial" w:eastAsia="Arial Unicode MS" w:cs="Arial"/>
              </w:rPr>
            </w:pPr>
            <w:r>
              <w:rPr>
                <w:rFonts w:cs="Arial" w:ascii="Arial" w:hAnsi="Arial"/>
              </w:rPr>
              <w:t>Callc: Gross CTG less Parasitics</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n</w:t>
            </w:r>
          </w:p>
        </w:tc>
        <w:tc>
          <w:tcPr>
            <w:tcW w:w="2294" w:type="dxa"/>
            <w:tcBorders/>
          </w:tcPr>
          <w:p>
            <w:pPr>
              <w:pStyle w:val="Normal"/>
              <w:rPr>
                <w:rFonts w:ascii="Arial" w:hAnsi="Arial" w:eastAsia="Arial Unicode MS" w:cs="Arial"/>
              </w:rPr>
            </w:pPr>
            <w:r>
              <w:rPr>
                <w:rFonts w:cs="Arial" w:ascii="Arial" w:hAnsi="Arial"/>
              </w:rPr>
              <w:t>Avg STG Out-MWh/Hr</w:t>
            </w:r>
          </w:p>
        </w:tc>
        <w:tc>
          <w:tcPr>
            <w:tcW w:w="790" w:type="dxa"/>
            <w:gridSpan w:val="2"/>
            <w:tcBorders/>
            <w:vAlign w:val="bottom"/>
          </w:tcPr>
          <w:p>
            <w:pPr>
              <w:pStyle w:val="Normal"/>
              <w:jc w:val="end"/>
              <w:rPr>
                <w:rFonts w:ascii="Arial" w:hAnsi="Arial" w:eastAsia="Arial Unicode MS" w:cs="Arial"/>
              </w:rPr>
            </w:pPr>
            <w:r>
              <w:rPr>
                <w:rFonts w:cs="Arial" w:ascii="Arial" w:hAnsi="Arial"/>
              </w:rPr>
              <w:t>7.9</w:t>
            </w:r>
          </w:p>
        </w:tc>
        <w:tc>
          <w:tcPr>
            <w:tcW w:w="708" w:type="dxa"/>
            <w:gridSpan w:val="2"/>
            <w:tcBorders/>
            <w:vAlign w:val="bottom"/>
          </w:tcPr>
          <w:p>
            <w:pPr>
              <w:pStyle w:val="Normal"/>
              <w:jc w:val="end"/>
              <w:rPr>
                <w:rFonts w:ascii="Arial" w:hAnsi="Arial" w:eastAsia="Arial Unicode MS" w:cs="Arial"/>
              </w:rPr>
            </w:pPr>
            <w:r>
              <w:rPr>
                <w:rFonts w:cs="Arial" w:ascii="Arial" w:hAnsi="Arial"/>
              </w:rPr>
              <w:t>7.9</w:t>
            </w:r>
          </w:p>
        </w:tc>
        <w:tc>
          <w:tcPr>
            <w:tcW w:w="678" w:type="dxa"/>
            <w:gridSpan w:val="2"/>
            <w:tcBorders/>
            <w:vAlign w:val="bottom"/>
          </w:tcPr>
          <w:p>
            <w:pPr>
              <w:pStyle w:val="Normal"/>
              <w:jc w:val="end"/>
              <w:rPr>
                <w:rFonts w:ascii="Arial" w:hAnsi="Arial" w:eastAsia="Arial Unicode MS" w:cs="Arial"/>
              </w:rPr>
            </w:pPr>
            <w:r>
              <w:rPr>
                <w:rFonts w:cs="Arial" w:ascii="Arial" w:hAnsi="Arial"/>
              </w:rPr>
              <w:t>12.4</w:t>
            </w:r>
          </w:p>
        </w:tc>
        <w:tc>
          <w:tcPr>
            <w:tcW w:w="660" w:type="dxa"/>
            <w:gridSpan w:val="2"/>
            <w:tcBorders/>
            <w:vAlign w:val="bottom"/>
          </w:tcPr>
          <w:p>
            <w:pPr>
              <w:pStyle w:val="Normal"/>
              <w:jc w:val="end"/>
              <w:rPr>
                <w:rFonts w:ascii="Arial" w:hAnsi="Arial" w:eastAsia="Arial Unicode MS" w:cs="Arial"/>
              </w:rPr>
            </w:pPr>
            <w:r>
              <w:rPr>
                <w:rFonts w:cs="Arial" w:ascii="Arial" w:hAnsi="Arial"/>
              </w:rPr>
              <w:t>17.1</w:t>
            </w:r>
          </w:p>
        </w:tc>
        <w:tc>
          <w:tcPr>
            <w:tcW w:w="720" w:type="dxa"/>
            <w:gridSpan w:val="3"/>
            <w:tcBorders/>
            <w:vAlign w:val="bottom"/>
          </w:tcPr>
          <w:p>
            <w:pPr>
              <w:pStyle w:val="Normal"/>
              <w:jc w:val="end"/>
              <w:rPr>
                <w:rFonts w:ascii="Arial" w:hAnsi="Arial" w:eastAsia="Arial Unicode MS" w:cs="Arial"/>
              </w:rPr>
            </w:pPr>
            <w:r>
              <w:rPr>
                <w:rFonts w:cs="Arial" w:ascii="Arial" w:hAnsi="Arial"/>
              </w:rPr>
              <w:t>24.9</w:t>
            </w:r>
          </w:p>
        </w:tc>
        <w:tc>
          <w:tcPr>
            <w:tcW w:w="720" w:type="dxa"/>
            <w:gridSpan w:val="3"/>
            <w:tcBorders/>
            <w:vAlign w:val="bottom"/>
          </w:tcPr>
          <w:p>
            <w:pPr>
              <w:pStyle w:val="Normal"/>
              <w:jc w:val="end"/>
              <w:rPr>
                <w:rFonts w:ascii="Arial" w:hAnsi="Arial" w:eastAsia="Arial Unicode MS" w:cs="Arial"/>
              </w:rPr>
            </w:pPr>
            <w:r>
              <w:rPr>
                <w:rFonts w:cs="Arial" w:ascii="Arial" w:hAnsi="Arial"/>
              </w:rPr>
              <w:t>32.4</w:t>
            </w:r>
          </w:p>
        </w:tc>
        <w:tc>
          <w:tcPr>
            <w:tcW w:w="630" w:type="dxa"/>
            <w:gridSpan w:val="2"/>
            <w:tcBorders/>
            <w:vAlign w:val="bottom"/>
          </w:tcPr>
          <w:p>
            <w:pPr>
              <w:pStyle w:val="Normal"/>
              <w:jc w:val="end"/>
              <w:rPr>
                <w:rFonts w:ascii="Arial" w:hAnsi="Arial" w:eastAsia="Arial Unicode MS" w:cs="Arial"/>
              </w:rPr>
            </w:pPr>
            <w:r>
              <w:rPr>
                <w:rFonts w:cs="Arial" w:ascii="Arial" w:hAnsi="Arial"/>
              </w:rPr>
              <w:t>32.7</w:t>
            </w:r>
          </w:p>
        </w:tc>
        <w:tc>
          <w:tcPr>
            <w:tcW w:w="717" w:type="dxa"/>
            <w:gridSpan w:val="2"/>
            <w:tcBorders/>
            <w:vAlign w:val="bottom"/>
          </w:tcPr>
          <w:p>
            <w:pPr>
              <w:pStyle w:val="Normal"/>
              <w:jc w:val="end"/>
              <w:rPr>
                <w:rFonts w:ascii="Arial" w:hAnsi="Arial" w:eastAsia="Arial Unicode MS" w:cs="Arial"/>
              </w:rPr>
            </w:pPr>
            <w:r>
              <w:rPr>
                <w:rFonts w:cs="Arial" w:ascii="Arial" w:hAnsi="Arial"/>
              </w:rPr>
              <w:t>32.5</w:t>
            </w:r>
          </w:p>
        </w:tc>
        <w:tc>
          <w:tcPr>
            <w:tcW w:w="718" w:type="dxa"/>
            <w:gridSpan w:val="2"/>
            <w:tcBorders/>
            <w:vAlign w:val="bottom"/>
          </w:tcPr>
          <w:p>
            <w:pPr>
              <w:pStyle w:val="Normal"/>
              <w:jc w:val="end"/>
              <w:rPr>
                <w:rFonts w:ascii="Arial" w:hAnsi="Arial" w:eastAsia="Arial Unicode MS" w:cs="Arial"/>
              </w:rPr>
            </w:pPr>
            <w:r>
              <w:rPr>
                <w:rFonts w:cs="Arial" w:ascii="Arial" w:hAnsi="Arial"/>
              </w:rPr>
              <w:t>25.9</w:t>
            </w:r>
          </w:p>
        </w:tc>
        <w:tc>
          <w:tcPr>
            <w:tcW w:w="676" w:type="dxa"/>
            <w:gridSpan w:val="4"/>
            <w:tcBorders/>
            <w:vAlign w:val="bottom"/>
          </w:tcPr>
          <w:p>
            <w:pPr>
              <w:pStyle w:val="Normal"/>
              <w:jc w:val="end"/>
              <w:rPr>
                <w:rFonts w:ascii="Arial" w:hAnsi="Arial" w:eastAsia="Arial Unicode MS" w:cs="Arial"/>
              </w:rPr>
            </w:pPr>
            <w:r>
              <w:rPr>
                <w:rFonts w:cs="Arial" w:ascii="Arial" w:hAnsi="Arial"/>
              </w:rPr>
              <w:t>23.2</w:t>
            </w:r>
          </w:p>
        </w:tc>
        <w:tc>
          <w:tcPr>
            <w:tcW w:w="727" w:type="dxa"/>
            <w:gridSpan w:val="2"/>
            <w:tcBorders/>
            <w:vAlign w:val="bottom"/>
          </w:tcPr>
          <w:p>
            <w:pPr>
              <w:pStyle w:val="Normal"/>
              <w:jc w:val="end"/>
              <w:rPr>
                <w:rFonts w:ascii="Arial" w:hAnsi="Arial" w:eastAsia="Arial Unicode MS" w:cs="Arial"/>
              </w:rPr>
            </w:pPr>
            <w:r>
              <w:rPr>
                <w:rFonts w:cs="Arial" w:ascii="Arial" w:hAnsi="Arial"/>
              </w:rPr>
              <w:t>13.3</w:t>
            </w:r>
          </w:p>
        </w:tc>
        <w:tc>
          <w:tcPr>
            <w:tcW w:w="712" w:type="dxa"/>
            <w:gridSpan w:val="3"/>
            <w:tcBorders/>
            <w:vAlign w:val="bottom"/>
          </w:tcPr>
          <w:p>
            <w:pPr>
              <w:pStyle w:val="Normal"/>
              <w:jc w:val="end"/>
              <w:rPr>
                <w:rFonts w:ascii="Arial" w:hAnsi="Arial" w:eastAsia="Arial Unicode MS" w:cs="Arial"/>
              </w:rPr>
            </w:pPr>
            <w:r>
              <w:rPr>
                <w:rFonts w:cs="Arial" w:ascii="Arial" w:hAnsi="Arial"/>
              </w:rPr>
              <w:t>8.9</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63" w:type="dxa"/>
            <w:gridSpan w:val="10"/>
            <w:tcBorders/>
          </w:tcPr>
          <w:p>
            <w:pPr>
              <w:pStyle w:val="Normal"/>
              <w:rPr>
                <w:rFonts w:ascii="Arial" w:hAnsi="Arial" w:eastAsia="Arial Unicode MS" w:cs="Arial"/>
              </w:rPr>
            </w:pPr>
            <w:r>
              <w:rPr>
                <w:rFonts w:cs="Arial" w:ascii="Arial" w:hAnsi="Arial"/>
              </w:rPr>
              <w:t>Calc:  item j - item m</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178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tcPr>
          <w:p>
            <w:pPr>
              <w:pStyle w:val="Normal"/>
              <w:rPr>
                <w:rFonts w:ascii="Arial" w:hAnsi="Arial" w:eastAsia="Arial Unicode MS" w:cs="Arial"/>
                <w:b/>
                <w:bCs/>
                <w:u w:val="single"/>
              </w:rPr>
            </w:pPr>
            <w:r>
              <w:rPr>
                <w:rFonts w:cs="Arial" w:ascii="Arial" w:hAnsi="Arial"/>
                <w:b/>
                <w:bCs/>
                <w:u w:val="single"/>
              </w:rPr>
              <w:t>Calculation for Net Output  assuming maximum usage of HP steam for generation, e.g., minimum steam (200,000 Lbs/Hr) extracted at 350 psi.</w:t>
            </w:r>
          </w:p>
        </w:tc>
        <w:tc>
          <w:tcPr>
            <w:tcW w:w="790" w:type="dxa"/>
            <w:gridSpan w:val="2"/>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76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tcPr>
          <w:p>
            <w:pPr>
              <w:pStyle w:val="Normal"/>
              <w:rPr>
                <w:rFonts w:ascii="Arial" w:hAnsi="Arial" w:eastAsia="Arial Unicode MS" w:cs="Arial"/>
              </w:rPr>
            </w:pPr>
            <w:r>
              <w:rPr>
                <w:rFonts w:cs="Arial" w:ascii="Arial" w:hAnsi="Arial"/>
              </w:rPr>
              <w:t>(all figures are total                                   for two(2) CTG's                                      and two (2) STG's)</w:t>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o1</w:t>
            </w:r>
          </w:p>
        </w:tc>
        <w:tc>
          <w:tcPr>
            <w:tcW w:w="2294" w:type="dxa"/>
            <w:tcBorders/>
          </w:tcPr>
          <w:p>
            <w:pPr>
              <w:pStyle w:val="Normal"/>
              <w:rPr>
                <w:rFonts w:ascii="Arial" w:hAnsi="Arial" w:eastAsia="Arial Unicode MS" w:cs="Arial"/>
              </w:rPr>
            </w:pPr>
            <w:r>
              <w:rPr>
                <w:rFonts w:cs="Arial" w:ascii="Arial" w:hAnsi="Arial"/>
              </w:rPr>
              <w:t>Avg HP Stm Avail -                          M#/Hr (pk)</w:t>
            </w:r>
          </w:p>
        </w:tc>
        <w:tc>
          <w:tcPr>
            <w:tcW w:w="790" w:type="dxa"/>
            <w:gridSpan w:val="2"/>
            <w:tcBorders/>
            <w:vAlign w:val="bottom"/>
          </w:tcPr>
          <w:p>
            <w:pPr>
              <w:pStyle w:val="Normal"/>
              <w:jc w:val="end"/>
              <w:rPr>
                <w:rFonts w:ascii="Arial" w:hAnsi="Arial" w:eastAsia="Arial Unicode MS" w:cs="Arial"/>
              </w:rPr>
            </w:pPr>
            <w:r>
              <w:rPr>
                <w:rFonts w:cs="Arial" w:ascii="Arial" w:hAnsi="Arial"/>
              </w:rPr>
              <w:t>879.28</w:t>
            </w:r>
          </w:p>
        </w:tc>
        <w:tc>
          <w:tcPr>
            <w:tcW w:w="708" w:type="dxa"/>
            <w:gridSpan w:val="2"/>
            <w:tcBorders/>
            <w:vAlign w:val="bottom"/>
          </w:tcPr>
          <w:p>
            <w:pPr>
              <w:pStyle w:val="Normal"/>
              <w:jc w:val="end"/>
              <w:rPr>
                <w:rFonts w:ascii="Arial" w:hAnsi="Arial" w:eastAsia="Arial Unicode MS" w:cs="Arial"/>
              </w:rPr>
            </w:pPr>
            <w:r>
              <w:rPr>
                <w:rFonts w:cs="Arial" w:ascii="Arial" w:hAnsi="Arial"/>
              </w:rPr>
              <w:t>888.13</w:t>
            </w:r>
          </w:p>
        </w:tc>
        <w:tc>
          <w:tcPr>
            <w:tcW w:w="678" w:type="dxa"/>
            <w:gridSpan w:val="2"/>
            <w:tcBorders/>
            <w:vAlign w:val="bottom"/>
          </w:tcPr>
          <w:p>
            <w:pPr>
              <w:pStyle w:val="Normal"/>
              <w:jc w:val="end"/>
              <w:rPr>
                <w:rFonts w:ascii="Arial" w:hAnsi="Arial" w:eastAsia="Arial Unicode MS" w:cs="Arial"/>
              </w:rPr>
            </w:pPr>
            <w:r>
              <w:rPr>
                <w:rFonts w:cs="Arial" w:ascii="Arial" w:hAnsi="Arial"/>
              </w:rPr>
              <w:t>846.09</w:t>
            </w:r>
          </w:p>
        </w:tc>
        <w:tc>
          <w:tcPr>
            <w:tcW w:w="660" w:type="dxa"/>
            <w:gridSpan w:val="2"/>
            <w:tcBorders/>
            <w:vAlign w:val="bottom"/>
          </w:tcPr>
          <w:p>
            <w:pPr>
              <w:pStyle w:val="Normal"/>
              <w:jc w:val="end"/>
              <w:rPr>
                <w:rFonts w:ascii="Arial" w:hAnsi="Arial" w:eastAsia="Arial Unicode MS" w:cs="Arial"/>
              </w:rPr>
            </w:pPr>
            <w:r>
              <w:rPr>
                <w:rFonts w:cs="Arial" w:ascii="Arial" w:hAnsi="Arial"/>
              </w:rPr>
              <w:t>784.75</w:t>
            </w:r>
          </w:p>
        </w:tc>
        <w:tc>
          <w:tcPr>
            <w:tcW w:w="720" w:type="dxa"/>
            <w:gridSpan w:val="3"/>
            <w:tcBorders/>
            <w:vAlign w:val="bottom"/>
          </w:tcPr>
          <w:p>
            <w:pPr>
              <w:pStyle w:val="Normal"/>
              <w:jc w:val="end"/>
              <w:rPr>
                <w:rFonts w:ascii="Arial" w:hAnsi="Arial" w:eastAsia="Arial Unicode MS" w:cs="Arial"/>
              </w:rPr>
            </w:pPr>
            <w:r>
              <w:rPr>
                <w:rFonts w:cs="Arial" w:ascii="Arial" w:hAnsi="Arial"/>
              </w:rPr>
              <w:t>773.11</w:t>
            </w:r>
          </w:p>
        </w:tc>
        <w:tc>
          <w:tcPr>
            <w:tcW w:w="720" w:type="dxa"/>
            <w:gridSpan w:val="3"/>
            <w:tcBorders/>
            <w:vAlign w:val="bottom"/>
          </w:tcPr>
          <w:p>
            <w:pPr>
              <w:pStyle w:val="Normal"/>
              <w:jc w:val="end"/>
              <w:rPr>
                <w:rFonts w:ascii="Arial" w:hAnsi="Arial" w:eastAsia="Arial Unicode MS" w:cs="Arial"/>
              </w:rPr>
            </w:pPr>
            <w:r>
              <w:rPr>
                <w:rFonts w:cs="Arial" w:ascii="Arial" w:hAnsi="Arial"/>
              </w:rPr>
              <w:t>615.00</w:t>
            </w:r>
          </w:p>
        </w:tc>
        <w:tc>
          <w:tcPr>
            <w:tcW w:w="630" w:type="dxa"/>
            <w:gridSpan w:val="2"/>
            <w:tcBorders/>
            <w:vAlign w:val="bottom"/>
          </w:tcPr>
          <w:p>
            <w:pPr>
              <w:pStyle w:val="Normal"/>
              <w:jc w:val="end"/>
              <w:rPr>
                <w:rFonts w:ascii="Arial" w:hAnsi="Arial" w:eastAsia="Arial Unicode MS" w:cs="Arial"/>
              </w:rPr>
            </w:pPr>
            <w:r>
              <w:rPr>
                <w:rFonts w:cs="Arial" w:ascii="Arial" w:hAnsi="Arial"/>
              </w:rPr>
              <w:t>602.70</w:t>
            </w:r>
          </w:p>
        </w:tc>
        <w:tc>
          <w:tcPr>
            <w:tcW w:w="717" w:type="dxa"/>
            <w:gridSpan w:val="2"/>
            <w:tcBorders/>
            <w:vAlign w:val="bottom"/>
          </w:tcPr>
          <w:p>
            <w:pPr>
              <w:pStyle w:val="Normal"/>
              <w:jc w:val="end"/>
              <w:rPr>
                <w:rFonts w:ascii="Arial" w:hAnsi="Arial" w:eastAsia="Arial Unicode MS" w:cs="Arial"/>
              </w:rPr>
            </w:pPr>
            <w:r>
              <w:rPr>
                <w:rFonts w:cs="Arial" w:ascii="Arial" w:hAnsi="Arial"/>
              </w:rPr>
              <w:t>615.00</w:t>
            </w:r>
          </w:p>
        </w:tc>
        <w:tc>
          <w:tcPr>
            <w:tcW w:w="718" w:type="dxa"/>
            <w:gridSpan w:val="2"/>
            <w:tcBorders/>
            <w:vAlign w:val="bottom"/>
          </w:tcPr>
          <w:p>
            <w:pPr>
              <w:pStyle w:val="Normal"/>
              <w:jc w:val="end"/>
              <w:rPr>
                <w:rFonts w:ascii="Arial" w:hAnsi="Arial" w:eastAsia="Arial Unicode MS" w:cs="Arial"/>
              </w:rPr>
            </w:pPr>
            <w:r>
              <w:rPr>
                <w:rFonts w:cs="Arial" w:ascii="Arial" w:hAnsi="Arial"/>
              </w:rPr>
              <w:t>630.99</w:t>
            </w:r>
          </w:p>
        </w:tc>
        <w:tc>
          <w:tcPr>
            <w:tcW w:w="676" w:type="dxa"/>
            <w:gridSpan w:val="4"/>
            <w:tcBorders/>
            <w:vAlign w:val="bottom"/>
          </w:tcPr>
          <w:p>
            <w:pPr>
              <w:pStyle w:val="Normal"/>
              <w:jc w:val="end"/>
              <w:rPr>
                <w:rFonts w:ascii="Arial" w:hAnsi="Arial" w:eastAsia="Arial Unicode MS" w:cs="Arial"/>
              </w:rPr>
            </w:pPr>
            <w:r>
              <w:rPr>
                <w:rFonts w:cs="Arial" w:ascii="Arial" w:hAnsi="Arial"/>
              </w:rPr>
              <w:t>794.19</w:t>
            </w:r>
          </w:p>
        </w:tc>
        <w:tc>
          <w:tcPr>
            <w:tcW w:w="727" w:type="dxa"/>
            <w:gridSpan w:val="2"/>
            <w:tcBorders/>
            <w:vAlign w:val="bottom"/>
          </w:tcPr>
          <w:p>
            <w:pPr>
              <w:pStyle w:val="Normal"/>
              <w:jc w:val="end"/>
              <w:rPr>
                <w:rFonts w:ascii="Arial" w:hAnsi="Arial" w:eastAsia="Arial Unicode MS" w:cs="Arial"/>
              </w:rPr>
            </w:pPr>
            <w:r>
              <w:rPr>
                <w:rFonts w:cs="Arial" w:ascii="Arial" w:hAnsi="Arial"/>
              </w:rPr>
              <w:t>764.50</w:t>
            </w:r>
          </w:p>
        </w:tc>
        <w:tc>
          <w:tcPr>
            <w:tcW w:w="712" w:type="dxa"/>
            <w:gridSpan w:val="3"/>
            <w:tcBorders/>
            <w:vAlign w:val="bottom"/>
          </w:tcPr>
          <w:p>
            <w:pPr>
              <w:pStyle w:val="Normal"/>
              <w:jc w:val="end"/>
              <w:rPr>
                <w:rFonts w:ascii="Arial" w:hAnsi="Arial" w:eastAsia="Arial Unicode MS" w:cs="Arial"/>
              </w:rPr>
            </w:pPr>
            <w:r>
              <w:rPr>
                <w:rFonts w:cs="Arial" w:ascii="Arial" w:hAnsi="Arial"/>
              </w:rPr>
              <w:t>879.28</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3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o2</w:t>
            </w:r>
          </w:p>
        </w:tc>
        <w:tc>
          <w:tcPr>
            <w:tcW w:w="2294" w:type="dxa"/>
            <w:tcBorders/>
          </w:tcPr>
          <w:p>
            <w:pPr>
              <w:pStyle w:val="Normal"/>
              <w:rPr>
                <w:rFonts w:ascii="Arial" w:hAnsi="Arial" w:eastAsia="Arial Unicode MS" w:cs="Arial"/>
              </w:rPr>
            </w:pPr>
            <w:r>
              <w:rPr>
                <w:rFonts w:cs="Arial" w:ascii="Arial" w:hAnsi="Arial"/>
              </w:rPr>
              <w:t>Avg HP Stm Avail -                          M#/Hr (off-pk)</w:t>
            </w:r>
          </w:p>
        </w:tc>
        <w:tc>
          <w:tcPr>
            <w:tcW w:w="790" w:type="dxa"/>
            <w:gridSpan w:val="2"/>
            <w:tcBorders/>
            <w:vAlign w:val="bottom"/>
          </w:tcPr>
          <w:p>
            <w:pPr>
              <w:pStyle w:val="Normal"/>
              <w:jc w:val="end"/>
              <w:rPr>
                <w:rFonts w:ascii="Arial" w:hAnsi="Arial" w:eastAsia="Arial Unicode MS" w:cs="Arial"/>
              </w:rPr>
            </w:pPr>
            <w:r>
              <w:rPr>
                <w:rFonts w:cs="Arial" w:ascii="Arial" w:hAnsi="Arial"/>
              </w:rPr>
              <w:t>872.19</w:t>
            </w:r>
          </w:p>
        </w:tc>
        <w:tc>
          <w:tcPr>
            <w:tcW w:w="708" w:type="dxa"/>
            <w:gridSpan w:val="2"/>
            <w:tcBorders/>
            <w:vAlign w:val="bottom"/>
          </w:tcPr>
          <w:p>
            <w:pPr>
              <w:pStyle w:val="Normal"/>
              <w:jc w:val="end"/>
              <w:rPr>
                <w:rFonts w:ascii="Arial" w:hAnsi="Arial" w:eastAsia="Arial Unicode MS" w:cs="Arial"/>
              </w:rPr>
            </w:pPr>
            <w:r>
              <w:rPr>
                <w:rFonts w:cs="Arial" w:ascii="Arial" w:hAnsi="Arial"/>
              </w:rPr>
              <w:t>904.79</w:t>
            </w:r>
          </w:p>
        </w:tc>
        <w:tc>
          <w:tcPr>
            <w:tcW w:w="678" w:type="dxa"/>
            <w:gridSpan w:val="2"/>
            <w:tcBorders/>
            <w:vAlign w:val="bottom"/>
          </w:tcPr>
          <w:p>
            <w:pPr>
              <w:pStyle w:val="Normal"/>
              <w:jc w:val="end"/>
              <w:rPr>
                <w:rFonts w:ascii="Arial" w:hAnsi="Arial" w:eastAsia="Arial Unicode MS" w:cs="Arial"/>
              </w:rPr>
            </w:pPr>
            <w:r>
              <w:rPr>
                <w:rFonts w:cs="Arial" w:ascii="Arial" w:hAnsi="Arial"/>
              </w:rPr>
              <w:t>849.21</w:t>
            </w:r>
          </w:p>
        </w:tc>
        <w:tc>
          <w:tcPr>
            <w:tcW w:w="660" w:type="dxa"/>
            <w:gridSpan w:val="2"/>
            <w:tcBorders/>
            <w:vAlign w:val="bottom"/>
          </w:tcPr>
          <w:p>
            <w:pPr>
              <w:pStyle w:val="Normal"/>
              <w:jc w:val="end"/>
              <w:rPr>
                <w:rFonts w:ascii="Arial" w:hAnsi="Arial" w:eastAsia="Arial Unicode MS" w:cs="Arial"/>
              </w:rPr>
            </w:pPr>
            <w:r>
              <w:rPr>
                <w:rFonts w:cs="Arial" w:ascii="Arial" w:hAnsi="Arial"/>
              </w:rPr>
              <w:t>805.51</w:t>
            </w:r>
          </w:p>
        </w:tc>
        <w:tc>
          <w:tcPr>
            <w:tcW w:w="720" w:type="dxa"/>
            <w:gridSpan w:val="3"/>
            <w:tcBorders/>
            <w:vAlign w:val="bottom"/>
          </w:tcPr>
          <w:p>
            <w:pPr>
              <w:pStyle w:val="Normal"/>
              <w:jc w:val="end"/>
              <w:rPr>
                <w:rFonts w:ascii="Arial" w:hAnsi="Arial" w:eastAsia="Arial Unicode MS" w:cs="Arial"/>
              </w:rPr>
            </w:pPr>
            <w:r>
              <w:rPr>
                <w:rFonts w:cs="Arial" w:ascii="Arial" w:hAnsi="Arial"/>
              </w:rPr>
              <w:t>789.10</w:t>
            </w:r>
          </w:p>
        </w:tc>
        <w:tc>
          <w:tcPr>
            <w:tcW w:w="720" w:type="dxa"/>
            <w:gridSpan w:val="3"/>
            <w:tcBorders/>
            <w:vAlign w:val="bottom"/>
          </w:tcPr>
          <w:p>
            <w:pPr>
              <w:pStyle w:val="Normal"/>
              <w:jc w:val="end"/>
              <w:rPr>
                <w:rFonts w:ascii="Arial" w:hAnsi="Arial" w:eastAsia="Arial Unicode MS" w:cs="Arial"/>
              </w:rPr>
            </w:pPr>
            <w:r>
              <w:rPr>
                <w:rFonts w:cs="Arial" w:ascii="Arial" w:hAnsi="Arial"/>
              </w:rPr>
              <w:t>627.30</w:t>
            </w:r>
          </w:p>
        </w:tc>
        <w:tc>
          <w:tcPr>
            <w:tcW w:w="630" w:type="dxa"/>
            <w:gridSpan w:val="2"/>
            <w:tcBorders/>
            <w:vAlign w:val="bottom"/>
          </w:tcPr>
          <w:p>
            <w:pPr>
              <w:pStyle w:val="Normal"/>
              <w:jc w:val="end"/>
              <w:rPr>
                <w:rFonts w:ascii="Arial" w:hAnsi="Arial" w:eastAsia="Arial Unicode MS" w:cs="Arial"/>
              </w:rPr>
            </w:pPr>
            <w:r>
              <w:rPr>
                <w:rFonts w:cs="Arial" w:ascii="Arial" w:hAnsi="Arial"/>
              </w:rPr>
              <w:t>602.70</w:t>
            </w:r>
          </w:p>
        </w:tc>
        <w:tc>
          <w:tcPr>
            <w:tcW w:w="717" w:type="dxa"/>
            <w:gridSpan w:val="2"/>
            <w:tcBorders/>
            <w:vAlign w:val="bottom"/>
          </w:tcPr>
          <w:p>
            <w:pPr>
              <w:pStyle w:val="Normal"/>
              <w:jc w:val="end"/>
              <w:rPr>
                <w:rFonts w:ascii="Arial" w:hAnsi="Arial" w:eastAsia="Arial Unicode MS" w:cs="Arial"/>
              </w:rPr>
            </w:pPr>
            <w:r>
              <w:rPr>
                <w:rFonts w:cs="Arial" w:ascii="Arial" w:hAnsi="Arial"/>
              </w:rPr>
              <w:t>615.00</w:t>
            </w:r>
          </w:p>
        </w:tc>
        <w:tc>
          <w:tcPr>
            <w:tcW w:w="718" w:type="dxa"/>
            <w:gridSpan w:val="2"/>
            <w:tcBorders/>
            <w:vAlign w:val="bottom"/>
          </w:tcPr>
          <w:p>
            <w:pPr>
              <w:pStyle w:val="Normal"/>
              <w:jc w:val="end"/>
              <w:rPr>
                <w:rFonts w:ascii="Arial" w:hAnsi="Arial" w:eastAsia="Arial Unicode MS" w:cs="Arial"/>
              </w:rPr>
            </w:pPr>
            <w:r>
              <w:rPr>
                <w:rFonts w:cs="Arial" w:ascii="Arial" w:hAnsi="Arial"/>
              </w:rPr>
              <w:t>653.13</w:t>
            </w:r>
          </w:p>
        </w:tc>
        <w:tc>
          <w:tcPr>
            <w:tcW w:w="676" w:type="dxa"/>
            <w:gridSpan w:val="4"/>
            <w:tcBorders/>
            <w:vAlign w:val="bottom"/>
          </w:tcPr>
          <w:p>
            <w:pPr>
              <w:pStyle w:val="Normal"/>
              <w:jc w:val="end"/>
              <w:rPr>
                <w:rFonts w:ascii="Arial" w:hAnsi="Arial" w:eastAsia="Arial Unicode MS" w:cs="Arial"/>
              </w:rPr>
            </w:pPr>
            <w:r>
              <w:rPr>
                <w:rFonts w:cs="Arial" w:ascii="Arial" w:hAnsi="Arial"/>
              </w:rPr>
              <w:t>826.57</w:t>
            </w:r>
          </w:p>
        </w:tc>
        <w:tc>
          <w:tcPr>
            <w:tcW w:w="727" w:type="dxa"/>
            <w:gridSpan w:val="2"/>
            <w:tcBorders/>
            <w:vAlign w:val="bottom"/>
          </w:tcPr>
          <w:p>
            <w:pPr>
              <w:pStyle w:val="Normal"/>
              <w:jc w:val="end"/>
              <w:rPr>
                <w:rFonts w:ascii="Arial" w:hAnsi="Arial" w:eastAsia="Arial Unicode MS" w:cs="Arial"/>
              </w:rPr>
            </w:pPr>
            <w:r>
              <w:rPr>
                <w:rFonts w:cs="Arial" w:ascii="Arial" w:hAnsi="Arial"/>
              </w:rPr>
              <w:t>778.46</w:t>
            </w:r>
          </w:p>
        </w:tc>
        <w:tc>
          <w:tcPr>
            <w:tcW w:w="712" w:type="dxa"/>
            <w:gridSpan w:val="3"/>
            <w:tcBorders/>
            <w:vAlign w:val="bottom"/>
          </w:tcPr>
          <w:p>
            <w:pPr>
              <w:pStyle w:val="Normal"/>
              <w:jc w:val="end"/>
              <w:rPr>
                <w:rFonts w:ascii="Arial" w:hAnsi="Arial" w:eastAsia="Arial Unicode MS" w:cs="Arial"/>
              </w:rPr>
            </w:pPr>
            <w:r>
              <w:rPr>
                <w:rFonts w:cs="Arial" w:ascii="Arial" w:hAnsi="Arial"/>
              </w:rPr>
              <w:t>861.61</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Palmark's Op. Data page 3 of 8</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p</w:t>
            </w:r>
          </w:p>
        </w:tc>
        <w:tc>
          <w:tcPr>
            <w:tcW w:w="2294" w:type="dxa"/>
            <w:tcBorders/>
          </w:tcPr>
          <w:p>
            <w:pPr>
              <w:pStyle w:val="Normal"/>
              <w:rPr>
                <w:rFonts w:ascii="Arial" w:hAnsi="Arial" w:eastAsia="Arial Unicode MS" w:cs="Arial"/>
              </w:rPr>
            </w:pPr>
            <w:r>
              <w:rPr>
                <w:rFonts w:cs="Arial" w:ascii="Arial" w:hAnsi="Arial"/>
              </w:rPr>
              <w:t>Avg HP Stm Avail                                      to C. - M#/Hr</w:t>
            </w:r>
          </w:p>
        </w:tc>
        <w:tc>
          <w:tcPr>
            <w:tcW w:w="790" w:type="dxa"/>
            <w:gridSpan w:val="2"/>
            <w:tcBorders/>
            <w:vAlign w:val="bottom"/>
          </w:tcPr>
          <w:p>
            <w:pPr>
              <w:pStyle w:val="Normal"/>
              <w:jc w:val="end"/>
              <w:rPr>
                <w:rFonts w:ascii="Arial" w:hAnsi="Arial" w:eastAsia="Arial Unicode MS" w:cs="Arial"/>
              </w:rPr>
            </w:pPr>
            <w:r>
              <w:rPr>
                <w:rFonts w:cs="Arial" w:ascii="Arial" w:hAnsi="Arial"/>
              </w:rPr>
              <w:t>676.17</w:t>
            </w:r>
          </w:p>
        </w:tc>
        <w:tc>
          <w:tcPr>
            <w:tcW w:w="708" w:type="dxa"/>
            <w:gridSpan w:val="2"/>
            <w:tcBorders/>
            <w:vAlign w:val="bottom"/>
          </w:tcPr>
          <w:p>
            <w:pPr>
              <w:pStyle w:val="Normal"/>
              <w:jc w:val="end"/>
              <w:rPr>
                <w:rFonts w:ascii="Arial" w:hAnsi="Arial" w:eastAsia="Arial Unicode MS" w:cs="Arial"/>
              </w:rPr>
            </w:pPr>
            <w:r>
              <w:rPr>
                <w:rFonts w:cs="Arial" w:ascii="Arial" w:hAnsi="Arial"/>
              </w:rPr>
              <w:t>695.17</w:t>
            </w:r>
          </w:p>
        </w:tc>
        <w:tc>
          <w:tcPr>
            <w:tcW w:w="678" w:type="dxa"/>
            <w:gridSpan w:val="2"/>
            <w:tcBorders/>
            <w:vAlign w:val="bottom"/>
          </w:tcPr>
          <w:p>
            <w:pPr>
              <w:pStyle w:val="Normal"/>
              <w:jc w:val="end"/>
              <w:rPr>
                <w:rFonts w:ascii="Arial" w:hAnsi="Arial" w:eastAsia="Arial Unicode MS" w:cs="Arial"/>
              </w:rPr>
            </w:pPr>
            <w:r>
              <w:rPr>
                <w:rFonts w:cs="Arial" w:ascii="Arial" w:hAnsi="Arial"/>
              </w:rPr>
              <w:t>647.32</w:t>
            </w:r>
          </w:p>
        </w:tc>
        <w:tc>
          <w:tcPr>
            <w:tcW w:w="660" w:type="dxa"/>
            <w:gridSpan w:val="2"/>
            <w:tcBorders/>
            <w:vAlign w:val="bottom"/>
          </w:tcPr>
          <w:p>
            <w:pPr>
              <w:pStyle w:val="Normal"/>
              <w:jc w:val="end"/>
              <w:rPr>
                <w:rFonts w:ascii="Arial" w:hAnsi="Arial" w:eastAsia="Arial Unicode MS" w:cs="Arial"/>
              </w:rPr>
            </w:pPr>
            <w:r>
              <w:rPr>
                <w:rFonts w:cs="Arial" w:ascii="Arial" w:hAnsi="Arial"/>
              </w:rPr>
              <w:t>595.48</w:t>
            </w:r>
          </w:p>
        </w:tc>
        <w:tc>
          <w:tcPr>
            <w:tcW w:w="720" w:type="dxa"/>
            <w:gridSpan w:val="3"/>
            <w:tcBorders/>
            <w:vAlign w:val="bottom"/>
          </w:tcPr>
          <w:p>
            <w:pPr>
              <w:pStyle w:val="Normal"/>
              <w:jc w:val="end"/>
              <w:rPr>
                <w:rFonts w:ascii="Arial" w:hAnsi="Arial" w:eastAsia="Arial Unicode MS" w:cs="Arial"/>
              </w:rPr>
            </w:pPr>
            <w:r>
              <w:rPr>
                <w:rFonts w:cs="Arial" w:ascii="Arial" w:hAnsi="Arial"/>
              </w:rPr>
              <w:t>578.20</w:t>
            </w:r>
          </w:p>
        </w:tc>
        <w:tc>
          <w:tcPr>
            <w:tcW w:w="720" w:type="dxa"/>
            <w:gridSpan w:val="3"/>
            <w:tcBorders/>
            <w:vAlign w:val="bottom"/>
          </w:tcPr>
          <w:p>
            <w:pPr>
              <w:pStyle w:val="Normal"/>
              <w:jc w:val="end"/>
              <w:rPr>
                <w:rFonts w:ascii="Arial" w:hAnsi="Arial" w:eastAsia="Arial Unicode MS" w:cs="Arial"/>
              </w:rPr>
            </w:pPr>
            <w:r>
              <w:rPr>
                <w:rFonts w:cs="Arial" w:ascii="Arial" w:hAnsi="Arial"/>
              </w:rPr>
              <w:t>420.04</w:t>
            </w:r>
          </w:p>
        </w:tc>
        <w:tc>
          <w:tcPr>
            <w:tcW w:w="630" w:type="dxa"/>
            <w:gridSpan w:val="2"/>
            <w:tcBorders/>
            <w:vAlign w:val="bottom"/>
          </w:tcPr>
          <w:p>
            <w:pPr>
              <w:pStyle w:val="Normal"/>
              <w:jc w:val="end"/>
              <w:rPr>
                <w:rFonts w:ascii="Arial" w:hAnsi="Arial" w:eastAsia="Arial Unicode MS" w:cs="Arial"/>
              </w:rPr>
            </w:pPr>
            <w:r>
              <w:rPr>
                <w:rFonts w:cs="Arial" w:ascii="Arial" w:hAnsi="Arial"/>
              </w:rPr>
              <w:t>402.70</w:t>
            </w:r>
          </w:p>
        </w:tc>
        <w:tc>
          <w:tcPr>
            <w:tcW w:w="717" w:type="dxa"/>
            <w:gridSpan w:val="2"/>
            <w:tcBorders/>
            <w:vAlign w:val="bottom"/>
          </w:tcPr>
          <w:p>
            <w:pPr>
              <w:pStyle w:val="Normal"/>
              <w:jc w:val="end"/>
              <w:rPr>
                <w:rFonts w:ascii="Arial" w:hAnsi="Arial" w:eastAsia="Arial Unicode MS" w:cs="Arial"/>
              </w:rPr>
            </w:pPr>
            <w:r>
              <w:rPr>
                <w:rFonts w:cs="Arial" w:ascii="Arial" w:hAnsi="Arial"/>
              </w:rPr>
              <w:t>415.00</w:t>
            </w:r>
          </w:p>
        </w:tc>
        <w:tc>
          <w:tcPr>
            <w:tcW w:w="718" w:type="dxa"/>
            <w:gridSpan w:val="2"/>
            <w:tcBorders/>
            <w:vAlign w:val="bottom"/>
          </w:tcPr>
          <w:p>
            <w:pPr>
              <w:pStyle w:val="Normal"/>
              <w:jc w:val="end"/>
              <w:rPr>
                <w:rFonts w:ascii="Arial" w:hAnsi="Arial" w:eastAsia="Arial Unicode MS" w:cs="Arial"/>
              </w:rPr>
            </w:pPr>
            <w:r>
              <w:rPr>
                <w:rFonts w:cs="Arial" w:ascii="Arial" w:hAnsi="Arial"/>
              </w:rPr>
              <w:t>439.69</w:t>
            </w:r>
          </w:p>
        </w:tc>
        <w:tc>
          <w:tcPr>
            <w:tcW w:w="676" w:type="dxa"/>
            <w:gridSpan w:val="4"/>
            <w:tcBorders/>
            <w:vAlign w:val="bottom"/>
          </w:tcPr>
          <w:p>
            <w:pPr>
              <w:pStyle w:val="Normal"/>
              <w:jc w:val="end"/>
              <w:rPr>
                <w:rFonts w:ascii="Arial" w:hAnsi="Arial" w:eastAsia="Arial Unicode MS" w:cs="Arial"/>
              </w:rPr>
            </w:pPr>
            <w:r>
              <w:rPr>
                <w:rFonts w:cs="Arial" w:ascii="Arial" w:hAnsi="Arial"/>
              </w:rPr>
              <w:t>610.66</w:t>
            </w:r>
          </w:p>
        </w:tc>
        <w:tc>
          <w:tcPr>
            <w:tcW w:w="727" w:type="dxa"/>
            <w:gridSpan w:val="2"/>
            <w:tcBorders/>
            <w:vAlign w:val="bottom"/>
          </w:tcPr>
          <w:p>
            <w:pPr>
              <w:pStyle w:val="Normal"/>
              <w:jc w:val="end"/>
              <w:rPr>
                <w:rFonts w:ascii="Arial" w:hAnsi="Arial" w:eastAsia="Arial Unicode MS" w:cs="Arial"/>
              </w:rPr>
            </w:pPr>
            <w:r>
              <w:rPr>
                <w:rFonts w:cs="Arial" w:ascii="Arial" w:hAnsi="Arial"/>
              </w:rPr>
              <w:t>571.77</w:t>
            </w:r>
          </w:p>
        </w:tc>
        <w:tc>
          <w:tcPr>
            <w:tcW w:w="712" w:type="dxa"/>
            <w:gridSpan w:val="3"/>
            <w:tcBorders/>
            <w:vAlign w:val="bottom"/>
          </w:tcPr>
          <w:p>
            <w:pPr>
              <w:pStyle w:val="Normal"/>
              <w:jc w:val="end"/>
              <w:rPr>
                <w:rFonts w:ascii="Arial" w:hAnsi="Arial" w:eastAsia="Arial Unicode MS" w:cs="Arial"/>
              </w:rPr>
            </w:pPr>
            <w:r>
              <w:rPr>
                <w:rFonts w:cs="Arial" w:ascii="Arial" w:hAnsi="Arial"/>
              </w:rPr>
              <w:t>671.52</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6003" w:type="dxa"/>
            <w:gridSpan w:val="18"/>
            <w:tcBorders/>
          </w:tcPr>
          <w:p>
            <w:pPr>
              <w:pStyle w:val="Normal"/>
              <w:rPr>
                <w:rFonts w:ascii="Arial" w:hAnsi="Arial" w:eastAsia="Arial Unicode MS" w:cs="Arial"/>
              </w:rPr>
            </w:pPr>
            <w:r>
              <w:rPr>
                <w:rFonts w:cs="Arial" w:ascii="Arial" w:hAnsi="Arial"/>
              </w:rPr>
              <w:t>Weighted Avg From o1, o2 and f,less 200</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q</w:t>
            </w:r>
          </w:p>
        </w:tc>
        <w:tc>
          <w:tcPr>
            <w:tcW w:w="2294" w:type="dxa"/>
            <w:tcBorders/>
          </w:tcPr>
          <w:p>
            <w:pPr>
              <w:pStyle w:val="Normal"/>
              <w:rPr>
                <w:rFonts w:ascii="Arial" w:hAnsi="Arial" w:eastAsia="Arial Unicode MS" w:cs="Arial"/>
              </w:rPr>
            </w:pPr>
            <w:r>
              <w:rPr>
                <w:rFonts w:cs="Arial" w:ascii="Arial" w:hAnsi="Arial"/>
              </w:rPr>
              <w:t>Avg HP Stm Avail                                          to C. - MMBtu/hr</w:t>
            </w:r>
          </w:p>
        </w:tc>
        <w:tc>
          <w:tcPr>
            <w:tcW w:w="790" w:type="dxa"/>
            <w:gridSpan w:val="2"/>
            <w:tcBorders/>
            <w:vAlign w:val="bottom"/>
          </w:tcPr>
          <w:p>
            <w:pPr>
              <w:pStyle w:val="Normal"/>
              <w:jc w:val="end"/>
              <w:rPr>
                <w:rFonts w:ascii="Arial" w:hAnsi="Arial" w:eastAsia="Arial Unicode MS" w:cs="Arial"/>
              </w:rPr>
            </w:pPr>
            <w:r>
              <w:rPr>
                <w:rFonts w:cs="Arial" w:ascii="Arial" w:hAnsi="Arial"/>
              </w:rPr>
              <w:t>310.36</w:t>
            </w:r>
          </w:p>
        </w:tc>
        <w:tc>
          <w:tcPr>
            <w:tcW w:w="708" w:type="dxa"/>
            <w:gridSpan w:val="2"/>
            <w:tcBorders/>
            <w:vAlign w:val="bottom"/>
          </w:tcPr>
          <w:p>
            <w:pPr>
              <w:pStyle w:val="Normal"/>
              <w:jc w:val="end"/>
              <w:rPr>
                <w:rFonts w:ascii="Arial" w:hAnsi="Arial" w:eastAsia="Arial Unicode MS" w:cs="Arial"/>
              </w:rPr>
            </w:pPr>
            <w:r>
              <w:rPr>
                <w:rFonts w:cs="Arial" w:ascii="Arial" w:hAnsi="Arial"/>
              </w:rPr>
              <w:t>319.09</w:t>
            </w:r>
          </w:p>
        </w:tc>
        <w:tc>
          <w:tcPr>
            <w:tcW w:w="678" w:type="dxa"/>
            <w:gridSpan w:val="2"/>
            <w:tcBorders/>
            <w:vAlign w:val="bottom"/>
          </w:tcPr>
          <w:p>
            <w:pPr>
              <w:pStyle w:val="Normal"/>
              <w:jc w:val="end"/>
              <w:rPr>
                <w:rFonts w:ascii="Arial" w:hAnsi="Arial" w:eastAsia="Arial Unicode MS" w:cs="Arial"/>
              </w:rPr>
            </w:pPr>
            <w:r>
              <w:rPr>
                <w:rFonts w:cs="Arial" w:ascii="Arial" w:hAnsi="Arial"/>
              </w:rPr>
              <w:t>297.12</w:t>
            </w:r>
          </w:p>
        </w:tc>
        <w:tc>
          <w:tcPr>
            <w:tcW w:w="660" w:type="dxa"/>
            <w:gridSpan w:val="2"/>
            <w:tcBorders/>
            <w:vAlign w:val="bottom"/>
          </w:tcPr>
          <w:p>
            <w:pPr>
              <w:pStyle w:val="Normal"/>
              <w:jc w:val="end"/>
              <w:rPr>
                <w:rFonts w:ascii="Arial" w:hAnsi="Arial" w:eastAsia="Arial Unicode MS" w:cs="Arial"/>
              </w:rPr>
            </w:pPr>
            <w:r>
              <w:rPr>
                <w:rFonts w:cs="Arial" w:ascii="Arial" w:hAnsi="Arial"/>
              </w:rPr>
              <w:t>273.32</w:t>
            </w:r>
          </w:p>
        </w:tc>
        <w:tc>
          <w:tcPr>
            <w:tcW w:w="720" w:type="dxa"/>
            <w:gridSpan w:val="3"/>
            <w:tcBorders/>
            <w:vAlign w:val="bottom"/>
          </w:tcPr>
          <w:p>
            <w:pPr>
              <w:pStyle w:val="Normal"/>
              <w:jc w:val="end"/>
              <w:rPr>
                <w:rFonts w:ascii="Arial" w:hAnsi="Arial" w:eastAsia="Arial Unicode MS" w:cs="Arial"/>
              </w:rPr>
            </w:pPr>
            <w:r>
              <w:rPr>
                <w:rFonts w:cs="Arial" w:ascii="Arial" w:hAnsi="Arial"/>
              </w:rPr>
              <w:t>265.39</w:t>
            </w:r>
          </w:p>
        </w:tc>
        <w:tc>
          <w:tcPr>
            <w:tcW w:w="720" w:type="dxa"/>
            <w:gridSpan w:val="3"/>
            <w:tcBorders/>
            <w:vAlign w:val="bottom"/>
          </w:tcPr>
          <w:p>
            <w:pPr>
              <w:pStyle w:val="Normal"/>
              <w:jc w:val="end"/>
              <w:rPr>
                <w:rFonts w:ascii="Arial" w:hAnsi="Arial" w:eastAsia="Arial Unicode MS" w:cs="Arial"/>
              </w:rPr>
            </w:pPr>
            <w:r>
              <w:rPr>
                <w:rFonts w:cs="Arial" w:ascii="Arial" w:hAnsi="Arial"/>
              </w:rPr>
              <w:t>192.80</w:t>
            </w:r>
          </w:p>
        </w:tc>
        <w:tc>
          <w:tcPr>
            <w:tcW w:w="630" w:type="dxa"/>
            <w:gridSpan w:val="2"/>
            <w:tcBorders/>
            <w:vAlign w:val="bottom"/>
          </w:tcPr>
          <w:p>
            <w:pPr>
              <w:pStyle w:val="Normal"/>
              <w:jc w:val="end"/>
              <w:rPr>
                <w:rFonts w:ascii="Arial" w:hAnsi="Arial" w:eastAsia="Arial Unicode MS" w:cs="Arial"/>
              </w:rPr>
            </w:pPr>
            <w:r>
              <w:rPr>
                <w:rFonts w:cs="Arial" w:ascii="Arial" w:hAnsi="Arial"/>
              </w:rPr>
              <w:t>184.84</w:t>
            </w:r>
          </w:p>
        </w:tc>
        <w:tc>
          <w:tcPr>
            <w:tcW w:w="717" w:type="dxa"/>
            <w:gridSpan w:val="2"/>
            <w:tcBorders/>
            <w:vAlign w:val="bottom"/>
          </w:tcPr>
          <w:p>
            <w:pPr>
              <w:pStyle w:val="Normal"/>
              <w:jc w:val="end"/>
              <w:rPr>
                <w:rFonts w:ascii="Arial" w:hAnsi="Arial" w:eastAsia="Arial Unicode MS" w:cs="Arial"/>
              </w:rPr>
            </w:pPr>
            <w:r>
              <w:rPr>
                <w:rFonts w:cs="Arial" w:ascii="Arial" w:hAnsi="Arial"/>
              </w:rPr>
              <w:t>190.49</w:t>
            </w:r>
          </w:p>
        </w:tc>
        <w:tc>
          <w:tcPr>
            <w:tcW w:w="718" w:type="dxa"/>
            <w:gridSpan w:val="2"/>
            <w:tcBorders/>
            <w:vAlign w:val="bottom"/>
          </w:tcPr>
          <w:p>
            <w:pPr>
              <w:pStyle w:val="Normal"/>
              <w:jc w:val="end"/>
              <w:rPr>
                <w:rFonts w:ascii="Arial" w:hAnsi="Arial" w:eastAsia="Arial Unicode MS" w:cs="Arial"/>
              </w:rPr>
            </w:pPr>
            <w:r>
              <w:rPr>
                <w:rFonts w:cs="Arial" w:ascii="Arial" w:hAnsi="Arial"/>
              </w:rPr>
              <w:t>201.82</w:t>
            </w:r>
          </w:p>
        </w:tc>
        <w:tc>
          <w:tcPr>
            <w:tcW w:w="676" w:type="dxa"/>
            <w:gridSpan w:val="4"/>
            <w:tcBorders/>
            <w:vAlign w:val="bottom"/>
          </w:tcPr>
          <w:p>
            <w:pPr>
              <w:pStyle w:val="Normal"/>
              <w:jc w:val="end"/>
              <w:rPr>
                <w:rFonts w:ascii="Arial" w:hAnsi="Arial" w:eastAsia="Arial Unicode MS" w:cs="Arial"/>
              </w:rPr>
            </w:pPr>
            <w:r>
              <w:rPr>
                <w:rFonts w:cs="Arial" w:ascii="Arial" w:hAnsi="Arial"/>
              </w:rPr>
              <w:t>280.29</w:t>
            </w:r>
          </w:p>
        </w:tc>
        <w:tc>
          <w:tcPr>
            <w:tcW w:w="727" w:type="dxa"/>
            <w:gridSpan w:val="2"/>
            <w:tcBorders/>
            <w:vAlign w:val="bottom"/>
          </w:tcPr>
          <w:p>
            <w:pPr>
              <w:pStyle w:val="Normal"/>
              <w:jc w:val="end"/>
              <w:rPr>
                <w:rFonts w:ascii="Arial" w:hAnsi="Arial" w:eastAsia="Arial Unicode MS" w:cs="Arial"/>
              </w:rPr>
            </w:pPr>
            <w:r>
              <w:rPr>
                <w:rFonts w:cs="Arial" w:ascii="Arial" w:hAnsi="Arial"/>
              </w:rPr>
              <w:t>262.44</w:t>
            </w:r>
          </w:p>
        </w:tc>
        <w:tc>
          <w:tcPr>
            <w:tcW w:w="712" w:type="dxa"/>
            <w:gridSpan w:val="3"/>
            <w:tcBorders/>
            <w:vAlign w:val="bottom"/>
          </w:tcPr>
          <w:p>
            <w:pPr>
              <w:pStyle w:val="Normal"/>
              <w:jc w:val="end"/>
              <w:rPr>
                <w:rFonts w:ascii="Arial" w:hAnsi="Arial" w:eastAsia="Arial Unicode MS" w:cs="Arial"/>
              </w:rPr>
            </w:pPr>
            <w:r>
              <w:rPr>
                <w:rFonts w:cs="Arial" w:ascii="Arial" w:hAnsi="Arial"/>
              </w:rPr>
              <w:t>308.23</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(Hin - Hout) x item p / 1,000</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510" w:hRule="atLeast"/>
        </w:trPr>
        <w:tc>
          <w:tcPr>
            <w:tcW w:w="637" w:type="dxa"/>
            <w:tcBorders/>
            <w:vAlign w:val="bottom"/>
          </w:tcPr>
          <w:p>
            <w:pPr>
              <w:pStyle w:val="Normal"/>
              <w:rPr>
                <w:rFonts w:ascii="Arial" w:hAnsi="Arial" w:eastAsia="Arial Unicode MS" w:cs="Arial"/>
              </w:rPr>
            </w:pPr>
            <w:r>
              <w:rPr>
                <w:rFonts w:cs="Arial" w:ascii="Arial" w:hAnsi="Arial"/>
              </w:rPr>
              <w:t>r</w:t>
            </w:r>
          </w:p>
        </w:tc>
        <w:tc>
          <w:tcPr>
            <w:tcW w:w="2294" w:type="dxa"/>
            <w:tcBorders/>
          </w:tcPr>
          <w:p>
            <w:pPr>
              <w:pStyle w:val="Normal"/>
              <w:rPr>
                <w:rFonts w:ascii="Arial" w:hAnsi="Arial" w:eastAsia="Arial Unicode MS" w:cs="Arial"/>
              </w:rPr>
            </w:pPr>
            <w:r>
              <w:rPr>
                <w:rFonts w:cs="Arial" w:ascii="Arial" w:hAnsi="Arial"/>
              </w:rPr>
              <w:t>Min HP Stm to Extr.                                     - MMBtu/Hr</w:t>
            </w:r>
          </w:p>
        </w:tc>
        <w:tc>
          <w:tcPr>
            <w:tcW w:w="790" w:type="dxa"/>
            <w:gridSpan w:val="2"/>
            <w:tcBorders/>
            <w:vAlign w:val="bottom"/>
          </w:tcPr>
          <w:p>
            <w:pPr>
              <w:pStyle w:val="Normal"/>
              <w:jc w:val="end"/>
              <w:rPr>
                <w:rFonts w:ascii="Arial" w:hAnsi="Arial" w:eastAsia="Arial Unicode MS" w:cs="Arial"/>
              </w:rPr>
            </w:pPr>
            <w:r>
              <w:rPr>
                <w:rFonts w:cs="Arial" w:ascii="Arial" w:hAnsi="Arial"/>
              </w:rPr>
              <w:t>21.00</w:t>
            </w:r>
          </w:p>
        </w:tc>
        <w:tc>
          <w:tcPr>
            <w:tcW w:w="708" w:type="dxa"/>
            <w:gridSpan w:val="2"/>
            <w:tcBorders/>
            <w:vAlign w:val="bottom"/>
          </w:tcPr>
          <w:p>
            <w:pPr>
              <w:pStyle w:val="Normal"/>
              <w:jc w:val="end"/>
              <w:rPr>
                <w:rFonts w:ascii="Arial" w:hAnsi="Arial" w:eastAsia="Arial Unicode MS" w:cs="Arial"/>
              </w:rPr>
            </w:pPr>
            <w:r>
              <w:rPr>
                <w:rFonts w:cs="Arial" w:ascii="Arial" w:hAnsi="Arial"/>
              </w:rPr>
              <w:t>21.00</w:t>
            </w:r>
          </w:p>
        </w:tc>
        <w:tc>
          <w:tcPr>
            <w:tcW w:w="678" w:type="dxa"/>
            <w:gridSpan w:val="2"/>
            <w:tcBorders/>
            <w:vAlign w:val="bottom"/>
          </w:tcPr>
          <w:p>
            <w:pPr>
              <w:pStyle w:val="Normal"/>
              <w:jc w:val="end"/>
              <w:rPr>
                <w:rFonts w:ascii="Arial" w:hAnsi="Arial" w:eastAsia="Arial Unicode MS" w:cs="Arial"/>
              </w:rPr>
            </w:pPr>
            <w:r>
              <w:rPr>
                <w:rFonts w:cs="Arial" w:ascii="Arial" w:hAnsi="Arial"/>
              </w:rPr>
              <w:t>21.00</w:t>
            </w:r>
          </w:p>
        </w:tc>
        <w:tc>
          <w:tcPr>
            <w:tcW w:w="660" w:type="dxa"/>
            <w:gridSpan w:val="2"/>
            <w:tcBorders/>
            <w:vAlign w:val="bottom"/>
          </w:tcPr>
          <w:p>
            <w:pPr>
              <w:pStyle w:val="Normal"/>
              <w:jc w:val="end"/>
              <w:rPr>
                <w:rFonts w:ascii="Arial" w:hAnsi="Arial" w:eastAsia="Arial Unicode MS" w:cs="Arial"/>
              </w:rPr>
            </w:pPr>
            <w:r>
              <w:rPr>
                <w:rFonts w:cs="Arial" w:ascii="Arial" w:hAnsi="Arial"/>
              </w:rPr>
              <w:t>21.00</w:t>
            </w:r>
          </w:p>
        </w:tc>
        <w:tc>
          <w:tcPr>
            <w:tcW w:w="720" w:type="dxa"/>
            <w:gridSpan w:val="3"/>
            <w:tcBorders/>
            <w:vAlign w:val="bottom"/>
          </w:tcPr>
          <w:p>
            <w:pPr>
              <w:pStyle w:val="Normal"/>
              <w:jc w:val="end"/>
              <w:rPr>
                <w:rFonts w:ascii="Arial" w:hAnsi="Arial" w:eastAsia="Arial Unicode MS" w:cs="Arial"/>
              </w:rPr>
            </w:pPr>
            <w:r>
              <w:rPr>
                <w:rFonts w:cs="Arial" w:ascii="Arial" w:hAnsi="Arial"/>
              </w:rPr>
              <w:t>21.00</w:t>
            </w:r>
          </w:p>
        </w:tc>
        <w:tc>
          <w:tcPr>
            <w:tcW w:w="720" w:type="dxa"/>
            <w:gridSpan w:val="3"/>
            <w:tcBorders/>
            <w:vAlign w:val="bottom"/>
          </w:tcPr>
          <w:p>
            <w:pPr>
              <w:pStyle w:val="Normal"/>
              <w:jc w:val="end"/>
              <w:rPr>
                <w:rFonts w:ascii="Arial" w:hAnsi="Arial" w:eastAsia="Arial Unicode MS" w:cs="Arial"/>
              </w:rPr>
            </w:pPr>
            <w:r>
              <w:rPr>
                <w:rFonts w:cs="Arial" w:ascii="Arial" w:hAnsi="Arial"/>
              </w:rPr>
              <w:t>21.00</w:t>
            </w:r>
          </w:p>
        </w:tc>
        <w:tc>
          <w:tcPr>
            <w:tcW w:w="630" w:type="dxa"/>
            <w:gridSpan w:val="2"/>
            <w:tcBorders/>
            <w:vAlign w:val="bottom"/>
          </w:tcPr>
          <w:p>
            <w:pPr>
              <w:pStyle w:val="Normal"/>
              <w:jc w:val="end"/>
              <w:rPr>
                <w:rFonts w:ascii="Arial" w:hAnsi="Arial" w:eastAsia="Arial Unicode MS" w:cs="Arial"/>
              </w:rPr>
            </w:pPr>
            <w:r>
              <w:rPr>
                <w:rFonts w:cs="Arial" w:ascii="Arial" w:hAnsi="Arial"/>
              </w:rPr>
              <w:t>21.00</w:t>
            </w:r>
          </w:p>
        </w:tc>
        <w:tc>
          <w:tcPr>
            <w:tcW w:w="717" w:type="dxa"/>
            <w:gridSpan w:val="2"/>
            <w:tcBorders/>
            <w:vAlign w:val="bottom"/>
          </w:tcPr>
          <w:p>
            <w:pPr>
              <w:pStyle w:val="Normal"/>
              <w:jc w:val="end"/>
              <w:rPr>
                <w:rFonts w:ascii="Arial" w:hAnsi="Arial" w:eastAsia="Arial Unicode MS" w:cs="Arial"/>
              </w:rPr>
            </w:pPr>
            <w:r>
              <w:rPr>
                <w:rFonts w:cs="Arial" w:ascii="Arial" w:hAnsi="Arial"/>
              </w:rPr>
              <w:t>21.00</w:t>
            </w:r>
          </w:p>
        </w:tc>
        <w:tc>
          <w:tcPr>
            <w:tcW w:w="718" w:type="dxa"/>
            <w:gridSpan w:val="2"/>
            <w:tcBorders/>
            <w:vAlign w:val="bottom"/>
          </w:tcPr>
          <w:p>
            <w:pPr>
              <w:pStyle w:val="Normal"/>
              <w:jc w:val="end"/>
              <w:rPr>
                <w:rFonts w:ascii="Arial" w:hAnsi="Arial" w:eastAsia="Arial Unicode MS" w:cs="Arial"/>
              </w:rPr>
            </w:pPr>
            <w:r>
              <w:rPr>
                <w:rFonts w:cs="Arial" w:ascii="Arial" w:hAnsi="Arial"/>
              </w:rPr>
              <w:t>21.00</w:t>
            </w:r>
          </w:p>
        </w:tc>
        <w:tc>
          <w:tcPr>
            <w:tcW w:w="676" w:type="dxa"/>
            <w:gridSpan w:val="4"/>
            <w:tcBorders/>
            <w:vAlign w:val="bottom"/>
          </w:tcPr>
          <w:p>
            <w:pPr>
              <w:pStyle w:val="Normal"/>
              <w:jc w:val="end"/>
              <w:rPr>
                <w:rFonts w:ascii="Arial" w:hAnsi="Arial" w:eastAsia="Arial Unicode MS" w:cs="Arial"/>
              </w:rPr>
            </w:pPr>
            <w:r>
              <w:rPr>
                <w:rFonts w:cs="Arial" w:ascii="Arial" w:hAnsi="Arial"/>
              </w:rPr>
              <w:t>21.00</w:t>
            </w:r>
          </w:p>
        </w:tc>
        <w:tc>
          <w:tcPr>
            <w:tcW w:w="727" w:type="dxa"/>
            <w:gridSpan w:val="2"/>
            <w:tcBorders/>
            <w:vAlign w:val="bottom"/>
          </w:tcPr>
          <w:p>
            <w:pPr>
              <w:pStyle w:val="Normal"/>
              <w:jc w:val="end"/>
              <w:rPr>
                <w:rFonts w:ascii="Arial" w:hAnsi="Arial" w:eastAsia="Arial Unicode MS" w:cs="Arial"/>
              </w:rPr>
            </w:pPr>
            <w:r>
              <w:rPr>
                <w:rFonts w:cs="Arial" w:ascii="Arial" w:hAnsi="Arial"/>
              </w:rPr>
              <w:t>21.00</w:t>
            </w:r>
          </w:p>
        </w:tc>
        <w:tc>
          <w:tcPr>
            <w:tcW w:w="712" w:type="dxa"/>
            <w:gridSpan w:val="3"/>
            <w:tcBorders/>
            <w:vAlign w:val="bottom"/>
          </w:tcPr>
          <w:p>
            <w:pPr>
              <w:pStyle w:val="Normal"/>
              <w:jc w:val="end"/>
              <w:rPr>
                <w:rFonts w:ascii="Arial" w:hAnsi="Arial" w:eastAsia="Arial Unicode MS" w:cs="Arial"/>
              </w:rPr>
            </w:pPr>
            <w:r>
              <w:rPr>
                <w:rFonts w:cs="Arial" w:ascii="Arial" w:hAnsi="Arial"/>
              </w:rPr>
              <w:t>21.00</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5033" w:type="dxa"/>
            <w:gridSpan w:val="14"/>
            <w:tcBorders/>
          </w:tcPr>
          <w:p>
            <w:pPr>
              <w:pStyle w:val="Normal"/>
              <w:rPr>
                <w:rFonts w:ascii="Arial" w:hAnsi="Arial" w:eastAsia="Arial Unicode MS" w:cs="Arial"/>
              </w:rPr>
            </w:pPr>
            <w:r>
              <w:rPr>
                <w:rFonts w:cs="Arial" w:ascii="Arial" w:hAnsi="Arial"/>
              </w:rPr>
              <w:t>(Hin - Hout) x 200 / 1,000</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s</w:t>
            </w:r>
          </w:p>
        </w:tc>
        <w:tc>
          <w:tcPr>
            <w:tcW w:w="2294" w:type="dxa"/>
            <w:tcBorders/>
          </w:tcPr>
          <w:p>
            <w:pPr>
              <w:pStyle w:val="Normal"/>
              <w:rPr>
                <w:rFonts w:ascii="Arial" w:hAnsi="Arial" w:eastAsia="Arial Unicode MS" w:cs="Arial"/>
              </w:rPr>
            </w:pPr>
            <w:r>
              <w:rPr>
                <w:rFonts w:cs="Arial" w:ascii="Arial" w:hAnsi="Arial"/>
              </w:rPr>
              <w:t>MWH at STG for eff=.97</w:t>
            </w:r>
          </w:p>
        </w:tc>
        <w:tc>
          <w:tcPr>
            <w:tcW w:w="790" w:type="dxa"/>
            <w:gridSpan w:val="2"/>
            <w:tcBorders/>
            <w:vAlign w:val="bottom"/>
          </w:tcPr>
          <w:p>
            <w:pPr>
              <w:pStyle w:val="Normal"/>
              <w:jc w:val="end"/>
              <w:rPr>
                <w:rFonts w:ascii="Arial" w:hAnsi="Arial" w:eastAsia="Arial Unicode MS" w:cs="Arial"/>
              </w:rPr>
            </w:pPr>
            <w:r>
              <w:rPr>
                <w:rFonts w:cs="Arial" w:ascii="Arial" w:hAnsi="Arial"/>
              </w:rPr>
              <w:t>94.2</w:t>
            </w:r>
          </w:p>
        </w:tc>
        <w:tc>
          <w:tcPr>
            <w:tcW w:w="708" w:type="dxa"/>
            <w:gridSpan w:val="2"/>
            <w:tcBorders/>
            <w:vAlign w:val="bottom"/>
          </w:tcPr>
          <w:p>
            <w:pPr>
              <w:pStyle w:val="Normal"/>
              <w:jc w:val="end"/>
              <w:rPr>
                <w:rFonts w:ascii="Arial" w:hAnsi="Arial" w:eastAsia="Arial Unicode MS" w:cs="Arial"/>
              </w:rPr>
            </w:pPr>
            <w:r>
              <w:rPr>
                <w:rFonts w:cs="Arial" w:ascii="Arial" w:hAnsi="Arial"/>
              </w:rPr>
              <w:t>96.7</w:t>
            </w:r>
          </w:p>
        </w:tc>
        <w:tc>
          <w:tcPr>
            <w:tcW w:w="678" w:type="dxa"/>
            <w:gridSpan w:val="2"/>
            <w:tcBorders/>
            <w:vAlign w:val="bottom"/>
          </w:tcPr>
          <w:p>
            <w:pPr>
              <w:pStyle w:val="Normal"/>
              <w:jc w:val="end"/>
              <w:rPr>
                <w:rFonts w:ascii="Arial" w:hAnsi="Arial" w:eastAsia="Arial Unicode MS" w:cs="Arial"/>
              </w:rPr>
            </w:pPr>
            <w:r>
              <w:rPr>
                <w:rFonts w:cs="Arial" w:ascii="Arial" w:hAnsi="Arial"/>
              </w:rPr>
              <w:t>90.4</w:t>
            </w:r>
          </w:p>
        </w:tc>
        <w:tc>
          <w:tcPr>
            <w:tcW w:w="660" w:type="dxa"/>
            <w:gridSpan w:val="2"/>
            <w:tcBorders/>
            <w:vAlign w:val="bottom"/>
          </w:tcPr>
          <w:p>
            <w:pPr>
              <w:pStyle w:val="Normal"/>
              <w:jc w:val="end"/>
              <w:rPr>
                <w:rFonts w:ascii="Arial" w:hAnsi="Arial" w:eastAsia="Arial Unicode MS" w:cs="Arial"/>
              </w:rPr>
            </w:pPr>
            <w:r>
              <w:rPr>
                <w:rFonts w:cs="Arial" w:ascii="Arial" w:hAnsi="Arial"/>
              </w:rPr>
              <w:t>83.6</w:t>
            </w:r>
          </w:p>
        </w:tc>
        <w:tc>
          <w:tcPr>
            <w:tcW w:w="720" w:type="dxa"/>
            <w:gridSpan w:val="3"/>
            <w:tcBorders/>
            <w:vAlign w:val="bottom"/>
          </w:tcPr>
          <w:p>
            <w:pPr>
              <w:pStyle w:val="Normal"/>
              <w:jc w:val="end"/>
              <w:rPr>
                <w:rFonts w:ascii="Arial" w:hAnsi="Arial" w:eastAsia="Arial Unicode MS" w:cs="Arial"/>
              </w:rPr>
            </w:pPr>
            <w:r>
              <w:rPr>
                <w:rFonts w:cs="Arial" w:ascii="Arial" w:hAnsi="Arial"/>
              </w:rPr>
              <w:t>81.4</w:t>
            </w:r>
          </w:p>
        </w:tc>
        <w:tc>
          <w:tcPr>
            <w:tcW w:w="720" w:type="dxa"/>
            <w:gridSpan w:val="3"/>
            <w:tcBorders/>
            <w:vAlign w:val="bottom"/>
          </w:tcPr>
          <w:p>
            <w:pPr>
              <w:pStyle w:val="Normal"/>
              <w:jc w:val="end"/>
              <w:rPr>
                <w:rFonts w:ascii="Arial" w:hAnsi="Arial" w:eastAsia="Arial Unicode MS" w:cs="Arial"/>
              </w:rPr>
            </w:pPr>
            <w:r>
              <w:rPr>
                <w:rFonts w:cs="Arial" w:ascii="Arial" w:hAnsi="Arial"/>
              </w:rPr>
              <w:t>60.8</w:t>
            </w:r>
          </w:p>
        </w:tc>
        <w:tc>
          <w:tcPr>
            <w:tcW w:w="630" w:type="dxa"/>
            <w:gridSpan w:val="2"/>
            <w:tcBorders/>
            <w:vAlign w:val="bottom"/>
          </w:tcPr>
          <w:p>
            <w:pPr>
              <w:pStyle w:val="Normal"/>
              <w:jc w:val="end"/>
              <w:rPr>
                <w:rFonts w:ascii="Arial" w:hAnsi="Arial" w:eastAsia="Arial Unicode MS" w:cs="Arial"/>
              </w:rPr>
            </w:pPr>
            <w:r>
              <w:rPr>
                <w:rFonts w:cs="Arial" w:ascii="Arial" w:hAnsi="Arial"/>
              </w:rPr>
              <w:t>58.5</w:t>
            </w:r>
          </w:p>
        </w:tc>
        <w:tc>
          <w:tcPr>
            <w:tcW w:w="717" w:type="dxa"/>
            <w:gridSpan w:val="2"/>
            <w:tcBorders/>
            <w:vAlign w:val="bottom"/>
          </w:tcPr>
          <w:p>
            <w:pPr>
              <w:pStyle w:val="Normal"/>
              <w:jc w:val="end"/>
              <w:rPr>
                <w:rFonts w:ascii="Arial" w:hAnsi="Arial" w:eastAsia="Arial Unicode MS" w:cs="Arial"/>
              </w:rPr>
            </w:pPr>
            <w:r>
              <w:rPr>
                <w:rFonts w:cs="Arial" w:ascii="Arial" w:hAnsi="Arial"/>
              </w:rPr>
              <w:t>60.1</w:t>
            </w:r>
          </w:p>
        </w:tc>
        <w:tc>
          <w:tcPr>
            <w:tcW w:w="718" w:type="dxa"/>
            <w:gridSpan w:val="2"/>
            <w:tcBorders/>
            <w:vAlign w:val="bottom"/>
          </w:tcPr>
          <w:p>
            <w:pPr>
              <w:pStyle w:val="Normal"/>
              <w:jc w:val="end"/>
              <w:rPr>
                <w:rFonts w:ascii="Arial" w:hAnsi="Arial" w:eastAsia="Arial Unicode MS" w:cs="Arial"/>
              </w:rPr>
            </w:pPr>
            <w:r>
              <w:rPr>
                <w:rFonts w:cs="Arial" w:ascii="Arial" w:hAnsi="Arial"/>
              </w:rPr>
              <w:t>63.3</w:t>
            </w:r>
          </w:p>
        </w:tc>
        <w:tc>
          <w:tcPr>
            <w:tcW w:w="676" w:type="dxa"/>
            <w:gridSpan w:val="4"/>
            <w:tcBorders/>
            <w:vAlign w:val="bottom"/>
          </w:tcPr>
          <w:p>
            <w:pPr>
              <w:pStyle w:val="Normal"/>
              <w:jc w:val="end"/>
              <w:rPr>
                <w:rFonts w:ascii="Arial" w:hAnsi="Arial" w:eastAsia="Arial Unicode MS" w:cs="Arial"/>
              </w:rPr>
            </w:pPr>
            <w:r>
              <w:rPr>
                <w:rFonts w:cs="Arial" w:ascii="Arial" w:hAnsi="Arial"/>
              </w:rPr>
              <w:t>85.6</w:t>
            </w:r>
          </w:p>
        </w:tc>
        <w:tc>
          <w:tcPr>
            <w:tcW w:w="727" w:type="dxa"/>
            <w:gridSpan w:val="2"/>
            <w:tcBorders/>
            <w:vAlign w:val="bottom"/>
          </w:tcPr>
          <w:p>
            <w:pPr>
              <w:pStyle w:val="Normal"/>
              <w:jc w:val="end"/>
              <w:rPr>
                <w:rFonts w:ascii="Arial" w:hAnsi="Arial" w:eastAsia="Arial Unicode MS" w:cs="Arial"/>
              </w:rPr>
            </w:pPr>
            <w:r>
              <w:rPr>
                <w:rFonts w:cs="Arial" w:ascii="Arial" w:hAnsi="Arial"/>
              </w:rPr>
              <w:t>80.6</w:t>
            </w:r>
          </w:p>
        </w:tc>
        <w:tc>
          <w:tcPr>
            <w:tcW w:w="712" w:type="dxa"/>
            <w:gridSpan w:val="3"/>
            <w:tcBorders/>
            <w:vAlign w:val="bottom"/>
          </w:tcPr>
          <w:p>
            <w:pPr>
              <w:pStyle w:val="Normal"/>
              <w:jc w:val="end"/>
              <w:rPr>
                <w:rFonts w:ascii="Arial" w:hAnsi="Arial" w:eastAsia="Arial Unicode MS" w:cs="Arial"/>
              </w:rPr>
            </w:pPr>
            <w:r>
              <w:rPr>
                <w:rFonts w:cs="Arial" w:ascii="Arial" w:hAnsi="Arial"/>
              </w:rPr>
              <w:t>93.6</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6003" w:type="dxa"/>
            <w:gridSpan w:val="18"/>
            <w:tcBorders/>
          </w:tcPr>
          <w:p>
            <w:pPr>
              <w:pStyle w:val="Normal"/>
              <w:rPr>
                <w:rFonts w:ascii="Arial" w:hAnsi="Arial" w:eastAsia="Arial Unicode MS" w:cs="Arial"/>
              </w:rPr>
            </w:pPr>
            <w:r>
              <w:rPr>
                <w:rFonts w:cs="Arial" w:ascii="Arial" w:hAnsi="Arial"/>
              </w:rPr>
              <w:t>Calc: .97 x (item q + item r) / 3.413</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t</w:t>
            </w:r>
          </w:p>
        </w:tc>
        <w:tc>
          <w:tcPr>
            <w:tcW w:w="2294" w:type="dxa"/>
            <w:tcBorders/>
          </w:tcPr>
          <w:p>
            <w:pPr>
              <w:pStyle w:val="Normal"/>
              <w:rPr>
                <w:rFonts w:ascii="Arial" w:hAnsi="Arial" w:eastAsia="Arial Unicode MS" w:cs="Arial"/>
                <w:b/>
                <w:bCs/>
              </w:rPr>
            </w:pPr>
            <w:r>
              <w:rPr>
                <w:rFonts w:cs="Arial" w:ascii="Arial" w:hAnsi="Arial"/>
                <w:b/>
                <w:bCs/>
              </w:rPr>
              <w:t>New CCCT Out - MW</w:t>
            </w:r>
          </w:p>
        </w:tc>
        <w:tc>
          <w:tcPr>
            <w:tcW w:w="790" w:type="dxa"/>
            <w:gridSpan w:val="2"/>
            <w:tcBorders/>
            <w:vAlign w:val="bottom"/>
          </w:tcPr>
          <w:p>
            <w:pPr>
              <w:pStyle w:val="Normal"/>
              <w:jc w:val="end"/>
              <w:rPr>
                <w:rFonts w:ascii="Arial" w:hAnsi="Arial" w:eastAsia="Arial Unicode MS" w:cs="Arial"/>
                <w:b/>
                <w:bCs/>
              </w:rPr>
            </w:pPr>
            <w:r>
              <w:rPr>
                <w:rFonts w:cs="Arial" w:ascii="Arial" w:hAnsi="Arial"/>
                <w:b/>
                <w:bCs/>
              </w:rPr>
              <w:t>311.6</w:t>
            </w:r>
          </w:p>
        </w:tc>
        <w:tc>
          <w:tcPr>
            <w:tcW w:w="708" w:type="dxa"/>
            <w:gridSpan w:val="2"/>
            <w:tcBorders/>
            <w:vAlign w:val="bottom"/>
          </w:tcPr>
          <w:p>
            <w:pPr>
              <w:pStyle w:val="Normal"/>
              <w:jc w:val="end"/>
              <w:rPr>
                <w:rFonts w:ascii="Arial" w:hAnsi="Arial" w:eastAsia="Arial Unicode MS" w:cs="Arial"/>
                <w:b/>
                <w:bCs/>
              </w:rPr>
            </w:pPr>
            <w:r>
              <w:rPr>
                <w:rFonts w:cs="Arial" w:ascii="Arial" w:hAnsi="Arial"/>
                <w:b/>
                <w:bCs/>
              </w:rPr>
              <w:t>312.9</w:t>
            </w:r>
          </w:p>
        </w:tc>
        <w:tc>
          <w:tcPr>
            <w:tcW w:w="678" w:type="dxa"/>
            <w:gridSpan w:val="2"/>
            <w:tcBorders/>
            <w:vAlign w:val="bottom"/>
          </w:tcPr>
          <w:p>
            <w:pPr>
              <w:pStyle w:val="Normal"/>
              <w:jc w:val="end"/>
              <w:rPr>
                <w:rFonts w:ascii="Arial" w:hAnsi="Arial" w:eastAsia="Arial Unicode MS" w:cs="Arial"/>
                <w:b/>
                <w:bCs/>
              </w:rPr>
            </w:pPr>
            <w:r>
              <w:rPr>
                <w:rFonts w:cs="Arial" w:ascii="Arial" w:hAnsi="Arial"/>
                <w:b/>
                <w:bCs/>
              </w:rPr>
              <w:t>301.7</w:t>
            </w:r>
          </w:p>
        </w:tc>
        <w:tc>
          <w:tcPr>
            <w:tcW w:w="660" w:type="dxa"/>
            <w:gridSpan w:val="2"/>
            <w:tcBorders/>
            <w:vAlign w:val="bottom"/>
          </w:tcPr>
          <w:p>
            <w:pPr>
              <w:pStyle w:val="Normal"/>
              <w:jc w:val="end"/>
              <w:rPr>
                <w:rFonts w:ascii="Arial" w:hAnsi="Arial" w:eastAsia="Arial Unicode MS" w:cs="Arial"/>
                <w:b/>
                <w:bCs/>
              </w:rPr>
            </w:pPr>
            <w:r>
              <w:rPr>
                <w:rFonts w:cs="Arial" w:ascii="Arial" w:hAnsi="Arial"/>
                <w:b/>
                <w:bCs/>
              </w:rPr>
              <w:t>288.5</w:t>
            </w:r>
          </w:p>
        </w:tc>
        <w:tc>
          <w:tcPr>
            <w:tcW w:w="720" w:type="dxa"/>
            <w:gridSpan w:val="3"/>
            <w:tcBorders/>
            <w:vAlign w:val="bottom"/>
          </w:tcPr>
          <w:p>
            <w:pPr>
              <w:pStyle w:val="Normal"/>
              <w:jc w:val="end"/>
              <w:rPr>
                <w:rFonts w:ascii="Arial" w:hAnsi="Arial" w:eastAsia="Arial Unicode MS" w:cs="Arial"/>
                <w:b/>
                <w:bCs/>
              </w:rPr>
            </w:pPr>
            <w:r>
              <w:rPr>
                <w:rFonts w:cs="Arial" w:ascii="Arial" w:hAnsi="Arial"/>
                <w:b/>
                <w:bCs/>
              </w:rPr>
              <w:t>281.3</w:t>
            </w:r>
          </w:p>
        </w:tc>
        <w:tc>
          <w:tcPr>
            <w:tcW w:w="720" w:type="dxa"/>
            <w:gridSpan w:val="3"/>
            <w:tcBorders/>
            <w:vAlign w:val="bottom"/>
          </w:tcPr>
          <w:p>
            <w:pPr>
              <w:pStyle w:val="Normal"/>
              <w:jc w:val="end"/>
              <w:rPr>
                <w:rFonts w:ascii="Arial" w:hAnsi="Arial" w:eastAsia="Arial Unicode MS" w:cs="Arial"/>
                <w:b/>
                <w:bCs/>
              </w:rPr>
            </w:pPr>
            <w:r>
              <w:rPr>
                <w:rFonts w:cs="Arial" w:ascii="Arial" w:hAnsi="Arial"/>
                <w:b/>
                <w:bCs/>
              </w:rPr>
              <w:t>254.0</w:t>
            </w:r>
          </w:p>
        </w:tc>
        <w:tc>
          <w:tcPr>
            <w:tcW w:w="630" w:type="dxa"/>
            <w:gridSpan w:val="2"/>
            <w:tcBorders/>
            <w:vAlign w:val="bottom"/>
          </w:tcPr>
          <w:p>
            <w:pPr>
              <w:pStyle w:val="Normal"/>
              <w:jc w:val="end"/>
              <w:rPr>
                <w:rFonts w:ascii="Arial" w:hAnsi="Arial" w:eastAsia="Arial Unicode MS" w:cs="Arial"/>
                <w:b/>
                <w:bCs/>
              </w:rPr>
            </w:pPr>
            <w:r>
              <w:rPr>
                <w:rFonts w:cs="Arial" w:ascii="Arial" w:hAnsi="Arial"/>
                <w:b/>
                <w:bCs/>
              </w:rPr>
              <w:t>248.7</w:t>
            </w:r>
          </w:p>
        </w:tc>
        <w:tc>
          <w:tcPr>
            <w:tcW w:w="717" w:type="dxa"/>
            <w:gridSpan w:val="2"/>
            <w:tcBorders/>
            <w:vAlign w:val="bottom"/>
          </w:tcPr>
          <w:p>
            <w:pPr>
              <w:pStyle w:val="Normal"/>
              <w:jc w:val="end"/>
              <w:rPr>
                <w:rFonts w:ascii="Arial" w:hAnsi="Arial" w:eastAsia="Arial Unicode MS" w:cs="Arial"/>
                <w:b/>
                <w:bCs/>
              </w:rPr>
            </w:pPr>
            <w:r>
              <w:rPr>
                <w:rFonts w:cs="Arial" w:ascii="Arial" w:hAnsi="Arial"/>
                <w:b/>
                <w:bCs/>
              </w:rPr>
              <w:t>250.9</w:t>
            </w:r>
          </w:p>
        </w:tc>
        <w:tc>
          <w:tcPr>
            <w:tcW w:w="718" w:type="dxa"/>
            <w:gridSpan w:val="2"/>
            <w:tcBorders/>
            <w:vAlign w:val="bottom"/>
          </w:tcPr>
          <w:p>
            <w:pPr>
              <w:pStyle w:val="Normal"/>
              <w:jc w:val="end"/>
              <w:rPr>
                <w:rFonts w:ascii="Arial" w:hAnsi="Arial" w:eastAsia="Arial Unicode MS" w:cs="Arial"/>
                <w:b/>
                <w:bCs/>
              </w:rPr>
            </w:pPr>
            <w:r>
              <w:rPr>
                <w:rFonts w:cs="Arial" w:ascii="Arial" w:hAnsi="Arial"/>
                <w:b/>
                <w:bCs/>
              </w:rPr>
              <w:t>258.4</w:t>
            </w:r>
          </w:p>
        </w:tc>
        <w:tc>
          <w:tcPr>
            <w:tcW w:w="676" w:type="dxa"/>
            <w:gridSpan w:val="4"/>
            <w:tcBorders/>
            <w:vAlign w:val="bottom"/>
          </w:tcPr>
          <w:p>
            <w:pPr>
              <w:pStyle w:val="Normal"/>
              <w:jc w:val="end"/>
              <w:rPr>
                <w:rFonts w:ascii="Arial" w:hAnsi="Arial" w:eastAsia="Arial Unicode MS" w:cs="Arial"/>
                <w:b/>
                <w:bCs/>
              </w:rPr>
            </w:pPr>
            <w:r>
              <w:rPr>
                <w:rFonts w:cs="Arial" w:ascii="Arial" w:hAnsi="Arial"/>
                <w:b/>
                <w:bCs/>
              </w:rPr>
              <w:t>286.8</w:t>
            </w:r>
          </w:p>
        </w:tc>
        <w:tc>
          <w:tcPr>
            <w:tcW w:w="727" w:type="dxa"/>
            <w:gridSpan w:val="2"/>
            <w:tcBorders/>
            <w:vAlign w:val="bottom"/>
          </w:tcPr>
          <w:p>
            <w:pPr>
              <w:pStyle w:val="Normal"/>
              <w:jc w:val="end"/>
              <w:rPr>
                <w:rFonts w:ascii="Arial" w:hAnsi="Arial" w:eastAsia="Arial Unicode MS" w:cs="Arial"/>
                <w:b/>
                <w:bCs/>
              </w:rPr>
            </w:pPr>
            <w:r>
              <w:rPr>
                <w:rFonts w:cs="Arial" w:ascii="Arial" w:hAnsi="Arial"/>
                <w:b/>
                <w:bCs/>
              </w:rPr>
              <w:t>288.5</w:t>
            </w:r>
          </w:p>
        </w:tc>
        <w:tc>
          <w:tcPr>
            <w:tcW w:w="712" w:type="dxa"/>
            <w:gridSpan w:val="3"/>
            <w:tcBorders/>
            <w:vAlign w:val="bottom"/>
          </w:tcPr>
          <w:p>
            <w:pPr>
              <w:pStyle w:val="Normal"/>
              <w:jc w:val="end"/>
              <w:rPr>
                <w:rFonts w:ascii="Arial" w:hAnsi="Arial" w:eastAsia="Arial Unicode MS" w:cs="Arial"/>
                <w:b/>
                <w:bCs/>
              </w:rPr>
            </w:pPr>
            <w:r>
              <w:rPr>
                <w:rFonts w:cs="Arial" w:ascii="Arial" w:hAnsi="Arial"/>
                <w:b/>
                <w:bCs/>
              </w:rPr>
              <w:t>307.4</w:t>
            </w:r>
          </w:p>
        </w:tc>
        <w:tc>
          <w:tcPr>
            <w:tcW w:w="35"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003" w:type="dxa"/>
            <w:gridSpan w:val="18"/>
            <w:tcBorders/>
          </w:tcPr>
          <w:p>
            <w:pPr>
              <w:pStyle w:val="Normal"/>
              <w:rPr>
                <w:rFonts w:ascii="Arial" w:hAnsi="Arial" w:eastAsia="Arial Unicode MS" w:cs="Arial"/>
                <w:b/>
                <w:bCs/>
              </w:rPr>
            </w:pPr>
            <w:r>
              <w:rPr>
                <w:rFonts w:cs="Arial" w:ascii="Arial" w:hAnsi="Arial"/>
                <w:b/>
                <w:bCs/>
              </w:rPr>
              <w:t>Calc:item m+ item s (revised12.18.00)</w:t>
            </w:r>
          </w:p>
        </w:tc>
        <w:tc>
          <w:tcPr>
            <w:tcW w:w="970" w:type="dxa"/>
            <w:gridSpan w:val="4"/>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rPr>
                <w:rFonts w:ascii="Arial" w:hAnsi="Arial" w:eastAsia="Arial Unicode MS" w:cs="Arial"/>
              </w:rPr>
            </w:pPr>
            <w:r>
              <w:rPr>
                <w:rFonts w:cs="Arial" w:ascii="Arial" w:hAnsi="Arial"/>
              </w:rPr>
              <w:t>u</w:t>
            </w:r>
          </w:p>
        </w:tc>
        <w:tc>
          <w:tcPr>
            <w:tcW w:w="2294" w:type="dxa"/>
            <w:tcBorders/>
          </w:tcPr>
          <w:p>
            <w:pPr>
              <w:pStyle w:val="Normal"/>
              <w:rPr>
                <w:rFonts w:ascii="Arial" w:hAnsi="Arial" w:eastAsia="Arial Unicode MS" w:cs="Arial"/>
                <w:b/>
                <w:bCs/>
              </w:rPr>
            </w:pPr>
            <w:r>
              <w:rPr>
                <w:rFonts w:cs="Arial" w:ascii="Arial" w:hAnsi="Arial"/>
                <w:b/>
                <w:bCs/>
              </w:rPr>
              <w:t>Net HR - Btu/kW - HHV</w:t>
            </w:r>
          </w:p>
        </w:tc>
        <w:tc>
          <w:tcPr>
            <w:tcW w:w="790" w:type="dxa"/>
            <w:gridSpan w:val="2"/>
            <w:tcBorders/>
            <w:vAlign w:val="bottom"/>
          </w:tcPr>
          <w:p>
            <w:pPr>
              <w:pStyle w:val="Normal"/>
              <w:jc w:val="end"/>
              <w:rPr>
                <w:rFonts w:ascii="Arial" w:hAnsi="Arial" w:eastAsia="Arial Unicode MS" w:cs="Arial"/>
                <w:b/>
                <w:bCs/>
              </w:rPr>
            </w:pPr>
            <w:r>
              <w:rPr>
                <w:rFonts w:cs="Arial" w:ascii="Arial" w:hAnsi="Arial"/>
                <w:b/>
                <w:bCs/>
              </w:rPr>
              <w:t>8244</w:t>
            </w:r>
          </w:p>
        </w:tc>
        <w:tc>
          <w:tcPr>
            <w:tcW w:w="708" w:type="dxa"/>
            <w:gridSpan w:val="2"/>
            <w:tcBorders/>
            <w:vAlign w:val="bottom"/>
          </w:tcPr>
          <w:p>
            <w:pPr>
              <w:pStyle w:val="Normal"/>
              <w:jc w:val="end"/>
              <w:rPr>
                <w:rFonts w:ascii="Arial" w:hAnsi="Arial" w:eastAsia="Arial Unicode MS" w:cs="Arial"/>
                <w:b/>
                <w:bCs/>
              </w:rPr>
            </w:pPr>
            <w:r>
              <w:rPr>
                <w:rFonts w:cs="Arial" w:ascii="Arial" w:hAnsi="Arial"/>
                <w:b/>
                <w:bCs/>
              </w:rPr>
              <w:t>8152</w:t>
            </w:r>
          </w:p>
        </w:tc>
        <w:tc>
          <w:tcPr>
            <w:tcW w:w="678" w:type="dxa"/>
            <w:gridSpan w:val="2"/>
            <w:tcBorders/>
            <w:vAlign w:val="bottom"/>
          </w:tcPr>
          <w:p>
            <w:pPr>
              <w:pStyle w:val="Normal"/>
              <w:jc w:val="end"/>
              <w:rPr>
                <w:rFonts w:ascii="Arial" w:hAnsi="Arial" w:eastAsia="Arial Unicode MS" w:cs="Arial"/>
                <w:b/>
                <w:bCs/>
              </w:rPr>
            </w:pPr>
            <w:r>
              <w:rPr>
                <w:rFonts w:cs="Arial" w:ascii="Arial" w:hAnsi="Arial"/>
                <w:b/>
                <w:bCs/>
              </w:rPr>
              <w:t>8214</w:t>
            </w:r>
          </w:p>
        </w:tc>
        <w:tc>
          <w:tcPr>
            <w:tcW w:w="660" w:type="dxa"/>
            <w:gridSpan w:val="2"/>
            <w:tcBorders/>
            <w:vAlign w:val="bottom"/>
          </w:tcPr>
          <w:p>
            <w:pPr>
              <w:pStyle w:val="Normal"/>
              <w:jc w:val="end"/>
              <w:rPr>
                <w:rFonts w:ascii="Arial" w:hAnsi="Arial" w:eastAsia="Arial Unicode MS" w:cs="Arial"/>
                <w:b/>
                <w:bCs/>
              </w:rPr>
            </w:pPr>
            <w:r>
              <w:rPr>
                <w:rFonts w:cs="Arial" w:ascii="Arial" w:hAnsi="Arial"/>
                <w:b/>
                <w:bCs/>
              </w:rPr>
              <w:t>8340</w:t>
            </w:r>
          </w:p>
        </w:tc>
        <w:tc>
          <w:tcPr>
            <w:tcW w:w="720" w:type="dxa"/>
            <w:gridSpan w:val="3"/>
            <w:tcBorders/>
            <w:vAlign w:val="bottom"/>
          </w:tcPr>
          <w:p>
            <w:pPr>
              <w:pStyle w:val="Normal"/>
              <w:jc w:val="end"/>
              <w:rPr>
                <w:rFonts w:ascii="Arial" w:hAnsi="Arial" w:eastAsia="Arial Unicode MS" w:cs="Arial"/>
                <w:b/>
                <w:bCs/>
              </w:rPr>
            </w:pPr>
            <w:r>
              <w:rPr>
                <w:rFonts w:cs="Arial" w:ascii="Arial" w:hAnsi="Arial"/>
                <w:b/>
                <w:bCs/>
              </w:rPr>
              <w:t>8267</w:t>
            </w:r>
          </w:p>
        </w:tc>
        <w:tc>
          <w:tcPr>
            <w:tcW w:w="720" w:type="dxa"/>
            <w:gridSpan w:val="3"/>
            <w:tcBorders/>
            <w:vAlign w:val="bottom"/>
          </w:tcPr>
          <w:p>
            <w:pPr>
              <w:pStyle w:val="Normal"/>
              <w:jc w:val="end"/>
              <w:rPr>
                <w:rFonts w:ascii="Arial" w:hAnsi="Arial" w:eastAsia="Arial Unicode MS" w:cs="Arial"/>
                <w:b/>
                <w:bCs/>
              </w:rPr>
            </w:pPr>
            <w:r>
              <w:rPr>
                <w:rFonts w:cs="Arial" w:ascii="Arial" w:hAnsi="Arial"/>
                <w:b/>
                <w:bCs/>
              </w:rPr>
              <w:t>8913</w:t>
            </w:r>
          </w:p>
        </w:tc>
        <w:tc>
          <w:tcPr>
            <w:tcW w:w="630" w:type="dxa"/>
            <w:gridSpan w:val="2"/>
            <w:tcBorders/>
            <w:vAlign w:val="bottom"/>
          </w:tcPr>
          <w:p>
            <w:pPr>
              <w:pStyle w:val="Normal"/>
              <w:jc w:val="end"/>
              <w:rPr>
                <w:rFonts w:ascii="Arial" w:hAnsi="Arial" w:eastAsia="Arial Unicode MS" w:cs="Arial"/>
                <w:b/>
                <w:bCs/>
              </w:rPr>
            </w:pPr>
            <w:r>
              <w:rPr>
                <w:rFonts w:cs="Arial" w:ascii="Arial" w:hAnsi="Arial"/>
                <w:b/>
                <w:bCs/>
              </w:rPr>
              <w:t>8965</w:t>
            </w:r>
          </w:p>
        </w:tc>
        <w:tc>
          <w:tcPr>
            <w:tcW w:w="717" w:type="dxa"/>
            <w:gridSpan w:val="2"/>
            <w:tcBorders/>
            <w:vAlign w:val="bottom"/>
          </w:tcPr>
          <w:p>
            <w:pPr>
              <w:pStyle w:val="Normal"/>
              <w:jc w:val="end"/>
              <w:rPr>
                <w:rFonts w:ascii="Arial" w:hAnsi="Arial" w:eastAsia="Arial Unicode MS" w:cs="Arial"/>
                <w:b/>
                <w:bCs/>
              </w:rPr>
            </w:pPr>
            <w:r>
              <w:rPr>
                <w:rFonts w:cs="Arial" w:ascii="Arial" w:hAnsi="Arial"/>
                <w:b/>
                <w:bCs/>
              </w:rPr>
              <w:t>8934</w:t>
            </w:r>
          </w:p>
        </w:tc>
        <w:tc>
          <w:tcPr>
            <w:tcW w:w="718" w:type="dxa"/>
            <w:gridSpan w:val="2"/>
            <w:tcBorders/>
            <w:vAlign w:val="bottom"/>
          </w:tcPr>
          <w:p>
            <w:pPr>
              <w:pStyle w:val="Normal"/>
              <w:jc w:val="end"/>
              <w:rPr>
                <w:rFonts w:ascii="Arial" w:hAnsi="Arial" w:eastAsia="Arial Unicode MS" w:cs="Arial"/>
                <w:b/>
                <w:bCs/>
              </w:rPr>
            </w:pPr>
            <w:r>
              <w:rPr>
                <w:rFonts w:cs="Arial" w:ascii="Arial" w:hAnsi="Arial"/>
                <w:b/>
                <w:bCs/>
              </w:rPr>
              <w:t>8865</w:t>
            </w:r>
          </w:p>
        </w:tc>
        <w:tc>
          <w:tcPr>
            <w:tcW w:w="676" w:type="dxa"/>
            <w:gridSpan w:val="4"/>
            <w:tcBorders/>
            <w:vAlign w:val="bottom"/>
          </w:tcPr>
          <w:p>
            <w:pPr>
              <w:pStyle w:val="Normal"/>
              <w:jc w:val="end"/>
              <w:rPr>
                <w:rFonts w:ascii="Arial" w:hAnsi="Arial" w:eastAsia="Arial Unicode MS" w:cs="Arial"/>
                <w:b/>
                <w:bCs/>
              </w:rPr>
            </w:pPr>
            <w:r>
              <w:rPr>
                <w:rFonts w:cs="Arial" w:ascii="Arial" w:hAnsi="Arial"/>
                <w:b/>
                <w:bCs/>
              </w:rPr>
              <w:t>8280</w:t>
            </w:r>
          </w:p>
        </w:tc>
        <w:tc>
          <w:tcPr>
            <w:tcW w:w="727" w:type="dxa"/>
            <w:gridSpan w:val="2"/>
            <w:tcBorders/>
            <w:vAlign w:val="bottom"/>
          </w:tcPr>
          <w:p>
            <w:pPr>
              <w:pStyle w:val="Normal"/>
              <w:jc w:val="end"/>
              <w:rPr>
                <w:rFonts w:ascii="Arial" w:hAnsi="Arial" w:eastAsia="Arial Unicode MS" w:cs="Arial"/>
                <w:b/>
                <w:bCs/>
              </w:rPr>
            </w:pPr>
            <w:r>
              <w:rPr>
                <w:rFonts w:cs="Arial" w:ascii="Arial" w:hAnsi="Arial"/>
                <w:b/>
                <w:bCs/>
              </w:rPr>
              <w:t>8483</w:t>
            </w:r>
          </w:p>
        </w:tc>
        <w:tc>
          <w:tcPr>
            <w:tcW w:w="712" w:type="dxa"/>
            <w:gridSpan w:val="3"/>
            <w:tcBorders/>
            <w:vAlign w:val="bottom"/>
          </w:tcPr>
          <w:p>
            <w:pPr>
              <w:pStyle w:val="Normal"/>
              <w:jc w:val="end"/>
              <w:rPr>
                <w:rFonts w:ascii="Arial" w:hAnsi="Arial" w:eastAsia="Arial Unicode MS" w:cs="Arial"/>
                <w:b/>
                <w:bCs/>
              </w:rPr>
            </w:pPr>
            <w:r>
              <w:rPr>
                <w:rFonts w:cs="Arial" w:ascii="Arial" w:hAnsi="Arial"/>
                <w:b/>
                <w:bCs/>
              </w:rPr>
              <w:t>8233</w:t>
            </w:r>
          </w:p>
        </w:tc>
        <w:tc>
          <w:tcPr>
            <w:tcW w:w="35"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973" w:type="dxa"/>
            <w:gridSpan w:val="22"/>
            <w:tcBorders/>
          </w:tcPr>
          <w:p>
            <w:pPr>
              <w:pStyle w:val="Normal"/>
              <w:rPr>
                <w:rFonts w:ascii="Arial" w:hAnsi="Arial" w:eastAsia="Arial Unicode MS" w:cs="Arial"/>
              </w:rPr>
            </w:pPr>
            <w:r>
              <w:rPr>
                <w:rFonts w:cs="Arial" w:ascii="Arial" w:hAnsi="Arial"/>
              </w:rPr>
              <w:t>Calc:[(item b / item e) / item t)]x1,000,000</w:t>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jc w:val="end"/>
              <w:rPr>
                <w:rFonts w:ascii="Arial" w:hAnsi="Arial" w:eastAsia="Arial Unicode MS" w:cs="Arial"/>
              </w:rPr>
            </w:pPr>
            <w:r>
              <w:rPr>
                <w:rFonts w:cs="Arial" w:ascii="Arial" w:hAnsi="Arial"/>
              </w:rPr>
              <w:t>CT inlet temp</w:t>
            </w:r>
          </w:p>
        </w:tc>
        <w:tc>
          <w:tcPr>
            <w:tcW w:w="790" w:type="dxa"/>
            <w:gridSpan w:val="2"/>
            <w:tcBorders/>
            <w:vAlign w:val="bottom"/>
          </w:tcPr>
          <w:p>
            <w:pPr>
              <w:pStyle w:val="Normal"/>
              <w:jc w:val="end"/>
              <w:rPr>
                <w:rFonts w:ascii="Arial" w:hAnsi="Arial" w:eastAsia="Arial Unicode MS" w:cs="Arial"/>
              </w:rPr>
            </w:pPr>
            <w:r>
              <w:rPr>
                <w:rFonts w:cs="Arial" w:ascii="Arial" w:hAnsi="Arial"/>
              </w:rPr>
              <w:t>30.0</w:t>
            </w:r>
          </w:p>
        </w:tc>
        <w:tc>
          <w:tcPr>
            <w:tcW w:w="708" w:type="dxa"/>
            <w:gridSpan w:val="2"/>
            <w:tcBorders/>
            <w:vAlign w:val="bottom"/>
          </w:tcPr>
          <w:p>
            <w:pPr>
              <w:pStyle w:val="Normal"/>
              <w:jc w:val="end"/>
              <w:rPr>
                <w:rFonts w:ascii="Arial" w:hAnsi="Arial" w:eastAsia="Arial Unicode MS" w:cs="Arial"/>
              </w:rPr>
            </w:pPr>
            <w:r>
              <w:rPr>
                <w:rFonts w:cs="Arial" w:ascii="Arial" w:hAnsi="Arial"/>
              </w:rPr>
              <w:t>35.0</w:t>
            </w:r>
          </w:p>
        </w:tc>
        <w:tc>
          <w:tcPr>
            <w:tcW w:w="678" w:type="dxa"/>
            <w:gridSpan w:val="2"/>
            <w:tcBorders/>
            <w:vAlign w:val="bottom"/>
          </w:tcPr>
          <w:p>
            <w:pPr>
              <w:pStyle w:val="Normal"/>
              <w:jc w:val="end"/>
              <w:rPr>
                <w:rFonts w:ascii="Arial" w:hAnsi="Arial" w:eastAsia="Arial Unicode MS" w:cs="Arial"/>
              </w:rPr>
            </w:pPr>
            <w:r>
              <w:rPr>
                <w:rFonts w:cs="Arial" w:ascii="Arial" w:hAnsi="Arial"/>
              </w:rPr>
              <w:t>40.0</w:t>
            </w:r>
          </w:p>
        </w:tc>
        <w:tc>
          <w:tcPr>
            <w:tcW w:w="660" w:type="dxa"/>
            <w:gridSpan w:val="2"/>
            <w:tcBorders/>
            <w:vAlign w:val="bottom"/>
          </w:tcPr>
          <w:p>
            <w:pPr>
              <w:pStyle w:val="Normal"/>
              <w:jc w:val="end"/>
              <w:rPr>
                <w:rFonts w:ascii="Arial" w:hAnsi="Arial" w:eastAsia="Arial Unicode MS" w:cs="Arial"/>
              </w:rPr>
            </w:pPr>
            <w:r>
              <w:rPr>
                <w:rFonts w:cs="Arial" w:ascii="Arial" w:hAnsi="Arial"/>
              </w:rPr>
              <w:t>45.0</w:t>
            </w:r>
          </w:p>
        </w:tc>
        <w:tc>
          <w:tcPr>
            <w:tcW w:w="720" w:type="dxa"/>
            <w:gridSpan w:val="3"/>
            <w:tcBorders/>
            <w:vAlign w:val="bottom"/>
          </w:tcPr>
          <w:p>
            <w:pPr>
              <w:pStyle w:val="Normal"/>
              <w:jc w:val="end"/>
              <w:rPr>
                <w:rFonts w:ascii="Arial" w:hAnsi="Arial" w:eastAsia="Arial Unicode MS" w:cs="Arial"/>
              </w:rPr>
            </w:pPr>
            <w:r>
              <w:rPr>
                <w:rFonts w:cs="Arial" w:ascii="Arial" w:hAnsi="Arial"/>
              </w:rPr>
              <w:t>50.0</w:t>
            </w:r>
          </w:p>
        </w:tc>
        <w:tc>
          <w:tcPr>
            <w:tcW w:w="720" w:type="dxa"/>
            <w:gridSpan w:val="3"/>
            <w:tcBorders/>
            <w:vAlign w:val="bottom"/>
          </w:tcPr>
          <w:p>
            <w:pPr>
              <w:pStyle w:val="Normal"/>
              <w:jc w:val="end"/>
              <w:rPr>
                <w:rFonts w:ascii="Arial" w:hAnsi="Arial" w:eastAsia="Arial Unicode MS" w:cs="Arial"/>
              </w:rPr>
            </w:pPr>
            <w:r>
              <w:rPr>
                <w:rFonts w:cs="Arial" w:ascii="Arial" w:hAnsi="Arial"/>
              </w:rPr>
              <w:t>55.0</w:t>
            </w:r>
          </w:p>
        </w:tc>
        <w:tc>
          <w:tcPr>
            <w:tcW w:w="630" w:type="dxa"/>
            <w:gridSpan w:val="2"/>
            <w:tcBorders/>
            <w:vAlign w:val="bottom"/>
          </w:tcPr>
          <w:p>
            <w:pPr>
              <w:pStyle w:val="Normal"/>
              <w:jc w:val="end"/>
              <w:rPr>
                <w:rFonts w:ascii="Arial" w:hAnsi="Arial" w:eastAsia="Arial Unicode MS" w:cs="Arial"/>
              </w:rPr>
            </w:pPr>
            <w:r>
              <w:rPr>
                <w:rFonts w:cs="Arial" w:ascii="Arial" w:hAnsi="Arial"/>
              </w:rPr>
              <w:t>60.0</w:t>
            </w:r>
          </w:p>
        </w:tc>
        <w:tc>
          <w:tcPr>
            <w:tcW w:w="717" w:type="dxa"/>
            <w:gridSpan w:val="2"/>
            <w:tcBorders/>
            <w:vAlign w:val="bottom"/>
          </w:tcPr>
          <w:p>
            <w:pPr>
              <w:pStyle w:val="Normal"/>
              <w:jc w:val="end"/>
              <w:rPr>
                <w:rFonts w:ascii="Arial" w:hAnsi="Arial" w:eastAsia="Arial Unicode MS" w:cs="Arial"/>
              </w:rPr>
            </w:pPr>
            <w:r>
              <w:rPr>
                <w:rFonts w:cs="Arial" w:ascii="Arial" w:hAnsi="Arial"/>
              </w:rPr>
              <w:t>65.0</w:t>
            </w:r>
          </w:p>
        </w:tc>
        <w:tc>
          <w:tcPr>
            <w:tcW w:w="718" w:type="dxa"/>
            <w:gridSpan w:val="2"/>
            <w:tcBorders/>
            <w:vAlign w:val="bottom"/>
          </w:tcPr>
          <w:p>
            <w:pPr>
              <w:pStyle w:val="Normal"/>
              <w:jc w:val="end"/>
              <w:rPr>
                <w:rFonts w:ascii="Arial" w:hAnsi="Arial" w:eastAsia="Arial Unicode MS" w:cs="Arial"/>
              </w:rPr>
            </w:pPr>
            <w:r>
              <w:rPr>
                <w:rFonts w:cs="Arial" w:ascii="Arial" w:hAnsi="Arial"/>
              </w:rPr>
              <w:t>70.0</w:t>
            </w:r>
          </w:p>
        </w:tc>
        <w:tc>
          <w:tcPr>
            <w:tcW w:w="676" w:type="dxa"/>
            <w:gridSpan w:val="4"/>
            <w:tcBorders/>
            <w:vAlign w:val="bottom"/>
          </w:tcPr>
          <w:p>
            <w:pPr>
              <w:pStyle w:val="Normal"/>
              <w:jc w:val="end"/>
              <w:rPr>
                <w:rFonts w:ascii="Arial" w:hAnsi="Arial" w:eastAsia="Arial Unicode MS" w:cs="Arial"/>
              </w:rPr>
            </w:pPr>
            <w:r>
              <w:rPr>
                <w:rFonts w:cs="Arial" w:ascii="Arial" w:hAnsi="Arial"/>
              </w:rPr>
              <w:t>75.0</w:t>
            </w:r>
          </w:p>
        </w:tc>
        <w:tc>
          <w:tcPr>
            <w:tcW w:w="727" w:type="dxa"/>
            <w:gridSpan w:val="2"/>
            <w:tcBorders/>
            <w:vAlign w:val="bottom"/>
          </w:tcPr>
          <w:p>
            <w:pPr>
              <w:pStyle w:val="Normal"/>
              <w:jc w:val="end"/>
              <w:rPr>
                <w:rFonts w:ascii="Arial" w:hAnsi="Arial" w:eastAsia="Arial Unicode MS" w:cs="Arial"/>
              </w:rPr>
            </w:pPr>
            <w:r>
              <w:rPr>
                <w:rFonts w:cs="Arial" w:ascii="Arial" w:hAnsi="Arial"/>
              </w:rPr>
              <w:t>80.0</w:t>
            </w:r>
          </w:p>
        </w:tc>
        <w:tc>
          <w:tcPr>
            <w:tcW w:w="712" w:type="dxa"/>
            <w:gridSpan w:val="3"/>
            <w:tcBorders/>
            <w:vAlign w:val="bottom"/>
          </w:tcPr>
          <w:p>
            <w:pPr>
              <w:pStyle w:val="Normal"/>
              <w:jc w:val="end"/>
              <w:rPr>
                <w:rFonts w:ascii="Arial" w:hAnsi="Arial" w:eastAsia="Arial Unicode MS" w:cs="Arial"/>
              </w:rPr>
            </w:pPr>
            <w:r>
              <w:rPr>
                <w:rFonts w:cs="Arial" w:ascii="Arial" w:hAnsi="Arial"/>
              </w:rPr>
              <w:t>85.0</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jc w:val="end"/>
              <w:rPr>
                <w:rFonts w:ascii="Arial" w:hAnsi="Arial" w:eastAsia="Arial Unicode MS" w:cs="Arial"/>
              </w:rPr>
            </w:pPr>
            <w:r>
              <w:rPr>
                <w:rFonts w:cs="Arial" w:ascii="Arial" w:hAnsi="Arial"/>
              </w:rPr>
              <w:t>CT temp factor</w:t>
            </w:r>
          </w:p>
        </w:tc>
        <w:tc>
          <w:tcPr>
            <w:tcW w:w="790" w:type="dxa"/>
            <w:gridSpan w:val="2"/>
            <w:tcBorders/>
            <w:vAlign w:val="bottom"/>
          </w:tcPr>
          <w:p>
            <w:pPr>
              <w:pStyle w:val="Normal"/>
              <w:jc w:val="end"/>
              <w:rPr>
                <w:rFonts w:ascii="Arial" w:hAnsi="Arial" w:eastAsia="Arial Unicode MS" w:cs="Arial"/>
              </w:rPr>
            </w:pPr>
            <w:r>
              <w:rPr>
                <w:rFonts w:cs="Arial" w:ascii="Arial" w:hAnsi="Arial"/>
              </w:rPr>
              <w:t>1.103</w:t>
            </w:r>
          </w:p>
        </w:tc>
        <w:tc>
          <w:tcPr>
            <w:tcW w:w="708" w:type="dxa"/>
            <w:gridSpan w:val="2"/>
            <w:tcBorders/>
            <w:vAlign w:val="bottom"/>
          </w:tcPr>
          <w:p>
            <w:pPr>
              <w:pStyle w:val="Normal"/>
              <w:jc w:val="end"/>
              <w:rPr>
                <w:rFonts w:ascii="Arial" w:hAnsi="Arial" w:eastAsia="Arial Unicode MS" w:cs="Arial"/>
              </w:rPr>
            </w:pPr>
            <w:r>
              <w:rPr>
                <w:rFonts w:cs="Arial" w:ascii="Arial" w:hAnsi="Arial"/>
              </w:rPr>
              <w:t>1.086</w:t>
            </w:r>
          </w:p>
        </w:tc>
        <w:tc>
          <w:tcPr>
            <w:tcW w:w="678" w:type="dxa"/>
            <w:gridSpan w:val="2"/>
            <w:tcBorders/>
            <w:vAlign w:val="bottom"/>
          </w:tcPr>
          <w:p>
            <w:pPr>
              <w:pStyle w:val="Normal"/>
              <w:jc w:val="end"/>
              <w:rPr>
                <w:rFonts w:ascii="Arial" w:hAnsi="Arial" w:eastAsia="Arial Unicode MS" w:cs="Arial"/>
              </w:rPr>
            </w:pPr>
            <w:r>
              <w:rPr>
                <w:rFonts w:cs="Arial" w:ascii="Arial" w:hAnsi="Arial"/>
              </w:rPr>
              <w:t>1.069</w:t>
            </w:r>
          </w:p>
        </w:tc>
        <w:tc>
          <w:tcPr>
            <w:tcW w:w="660" w:type="dxa"/>
            <w:gridSpan w:val="2"/>
            <w:tcBorders/>
            <w:vAlign w:val="bottom"/>
          </w:tcPr>
          <w:p>
            <w:pPr>
              <w:pStyle w:val="Normal"/>
              <w:jc w:val="end"/>
              <w:rPr>
                <w:rFonts w:ascii="Arial" w:hAnsi="Arial" w:eastAsia="Arial Unicode MS" w:cs="Arial"/>
              </w:rPr>
            </w:pPr>
            <w:r>
              <w:rPr>
                <w:rFonts w:cs="Arial" w:ascii="Arial" w:hAnsi="Arial"/>
              </w:rPr>
              <w:t>1.051</w:t>
            </w:r>
          </w:p>
        </w:tc>
        <w:tc>
          <w:tcPr>
            <w:tcW w:w="720" w:type="dxa"/>
            <w:gridSpan w:val="3"/>
            <w:tcBorders/>
            <w:vAlign w:val="bottom"/>
          </w:tcPr>
          <w:p>
            <w:pPr>
              <w:pStyle w:val="Normal"/>
              <w:jc w:val="end"/>
              <w:rPr>
                <w:rFonts w:ascii="Arial" w:hAnsi="Arial" w:eastAsia="Arial Unicode MS" w:cs="Arial"/>
              </w:rPr>
            </w:pPr>
            <w:r>
              <w:rPr>
                <w:rFonts w:cs="Arial" w:ascii="Arial" w:hAnsi="Arial"/>
              </w:rPr>
              <w:t>1.034</w:t>
            </w:r>
          </w:p>
        </w:tc>
        <w:tc>
          <w:tcPr>
            <w:tcW w:w="720" w:type="dxa"/>
            <w:gridSpan w:val="3"/>
            <w:tcBorders/>
            <w:vAlign w:val="bottom"/>
          </w:tcPr>
          <w:p>
            <w:pPr>
              <w:pStyle w:val="Normal"/>
              <w:jc w:val="end"/>
              <w:rPr>
                <w:rFonts w:ascii="Arial" w:hAnsi="Arial" w:eastAsia="Arial Unicode MS" w:cs="Arial"/>
              </w:rPr>
            </w:pPr>
            <w:r>
              <w:rPr>
                <w:rFonts w:cs="Arial" w:ascii="Arial" w:hAnsi="Arial"/>
              </w:rPr>
              <w:t>1.017</w:t>
            </w:r>
          </w:p>
        </w:tc>
        <w:tc>
          <w:tcPr>
            <w:tcW w:w="630" w:type="dxa"/>
            <w:gridSpan w:val="2"/>
            <w:tcBorders/>
            <w:vAlign w:val="bottom"/>
          </w:tcPr>
          <w:p>
            <w:pPr>
              <w:pStyle w:val="Normal"/>
              <w:jc w:val="end"/>
              <w:rPr>
                <w:rFonts w:ascii="Arial" w:hAnsi="Arial" w:eastAsia="Arial Unicode MS" w:cs="Arial"/>
              </w:rPr>
            </w:pPr>
            <w:r>
              <w:rPr>
                <w:rFonts w:cs="Arial" w:ascii="Arial" w:hAnsi="Arial"/>
              </w:rPr>
              <w:t>1.000</w:t>
            </w:r>
          </w:p>
        </w:tc>
        <w:tc>
          <w:tcPr>
            <w:tcW w:w="717" w:type="dxa"/>
            <w:gridSpan w:val="2"/>
            <w:tcBorders/>
            <w:vAlign w:val="bottom"/>
          </w:tcPr>
          <w:p>
            <w:pPr>
              <w:pStyle w:val="Normal"/>
              <w:jc w:val="end"/>
              <w:rPr>
                <w:rFonts w:ascii="Arial" w:hAnsi="Arial" w:eastAsia="Arial Unicode MS" w:cs="Arial"/>
              </w:rPr>
            </w:pPr>
            <w:r>
              <w:rPr>
                <w:rFonts w:cs="Arial" w:ascii="Arial" w:hAnsi="Arial"/>
              </w:rPr>
              <w:t>0.983</w:t>
            </w:r>
          </w:p>
        </w:tc>
        <w:tc>
          <w:tcPr>
            <w:tcW w:w="718" w:type="dxa"/>
            <w:gridSpan w:val="2"/>
            <w:tcBorders/>
            <w:vAlign w:val="bottom"/>
          </w:tcPr>
          <w:p>
            <w:pPr>
              <w:pStyle w:val="Normal"/>
              <w:jc w:val="end"/>
              <w:rPr>
                <w:rFonts w:ascii="Arial" w:hAnsi="Arial" w:eastAsia="Arial Unicode MS" w:cs="Arial"/>
              </w:rPr>
            </w:pPr>
            <w:r>
              <w:rPr>
                <w:rFonts w:cs="Arial" w:ascii="Arial" w:hAnsi="Arial"/>
              </w:rPr>
              <w:t>0.966</w:t>
            </w:r>
          </w:p>
        </w:tc>
        <w:tc>
          <w:tcPr>
            <w:tcW w:w="676" w:type="dxa"/>
            <w:gridSpan w:val="4"/>
            <w:tcBorders/>
            <w:vAlign w:val="bottom"/>
          </w:tcPr>
          <w:p>
            <w:pPr>
              <w:pStyle w:val="Normal"/>
              <w:jc w:val="end"/>
              <w:rPr>
                <w:rFonts w:ascii="Arial" w:hAnsi="Arial" w:eastAsia="Arial Unicode MS" w:cs="Arial"/>
              </w:rPr>
            </w:pPr>
            <w:r>
              <w:rPr>
                <w:rFonts w:cs="Arial" w:ascii="Arial" w:hAnsi="Arial"/>
              </w:rPr>
              <w:t>0.949</w:t>
            </w:r>
          </w:p>
        </w:tc>
        <w:tc>
          <w:tcPr>
            <w:tcW w:w="727" w:type="dxa"/>
            <w:gridSpan w:val="2"/>
            <w:tcBorders/>
            <w:vAlign w:val="bottom"/>
          </w:tcPr>
          <w:p>
            <w:pPr>
              <w:pStyle w:val="Normal"/>
              <w:jc w:val="end"/>
              <w:rPr>
                <w:rFonts w:ascii="Arial" w:hAnsi="Arial" w:eastAsia="Arial Unicode MS" w:cs="Arial"/>
              </w:rPr>
            </w:pPr>
            <w:r>
              <w:rPr>
                <w:rFonts w:cs="Arial" w:ascii="Arial" w:hAnsi="Arial"/>
              </w:rPr>
              <w:t>0.931</w:t>
            </w:r>
          </w:p>
        </w:tc>
        <w:tc>
          <w:tcPr>
            <w:tcW w:w="712" w:type="dxa"/>
            <w:gridSpan w:val="3"/>
            <w:tcBorders/>
            <w:vAlign w:val="bottom"/>
          </w:tcPr>
          <w:p>
            <w:pPr>
              <w:pStyle w:val="Normal"/>
              <w:jc w:val="end"/>
              <w:rPr>
                <w:rFonts w:ascii="Arial" w:hAnsi="Arial" w:eastAsia="Arial Unicode MS" w:cs="Arial"/>
              </w:rPr>
            </w:pPr>
            <w:r>
              <w:rPr>
                <w:rFonts w:cs="Arial" w:ascii="Arial" w:hAnsi="Arial"/>
              </w:rPr>
              <w:t>0.914</w:t>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drawing>
                <wp:anchor behindDoc="0" distT="0" distB="0" distL="114935" distR="114935" simplePos="0" locked="0" layoutInCell="1" allowOverlap="1" relativeHeight="27">
                  <wp:simplePos x="0" y="0"/>
                  <wp:positionH relativeFrom="column">
                    <wp:posOffset>-9525</wp:posOffset>
                  </wp:positionH>
                  <wp:positionV relativeFrom="paragraph">
                    <wp:posOffset>19050</wp:posOffset>
                  </wp:positionV>
                  <wp:extent cx="6448425" cy="2914650"/>
                  <wp:effectExtent l="0" t="0" r="0" b="0"/>
                  <wp:wrapNone/>
                  <wp:docPr id="33" name="clip_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lip_image001" descr="" title=""/>
                          <pic:cNvPicPr>
                            <a:picLocks noChangeAspect="1" noChangeArrowheads="1"/>
                          </pic:cNvPicPr>
                        </pic:nvPicPr>
                        <pic:blipFill>
                          <a:blip r:embed="rId41"/>
                          <a:stretch>
                            <a:fillRect/>
                          </a:stretch>
                        </pic:blipFill>
                        <pic:spPr bwMode="auto">
                          <a:xfrm>
                            <a:off x="0" y="0"/>
                            <a:ext cx="6448425" cy="2914650"/>
                          </a:xfrm>
                          <a:prstGeom prst="rect">
                            <a:avLst/>
                          </a:prstGeom>
                          <a:solidFill>
                            <a:srgbClr val="ffffff"/>
                          </a:solidFill>
                          <a:ln w="9525">
                            <a:solidFill>
                              <a:srgbClr val="000000"/>
                            </a:solidFill>
                          </a:ln>
                        </pic:spPr>
                      </pic:pic>
                    </a:graphicData>
                  </a:graphic>
                </wp:anchor>
              </w:drawing>
            </w:r>
          </w:p>
          <w:tbl>
            <w:tblPr>
              <w:tblW w:w="840" w:type="dxa"/>
              <w:jc w:val="start"/>
              <w:tblInd w:w="0" w:type="dxa"/>
              <w:tblLayout w:type="fixed"/>
              <w:tblCellMar>
                <w:top w:w="0" w:type="dxa"/>
                <w:start w:w="0" w:type="dxa"/>
                <w:bottom w:w="0" w:type="dxa"/>
                <w:end w:w="0" w:type="dxa"/>
              </w:tblCellMar>
            </w:tblPr>
            <w:tblGrid>
              <w:gridCol w:w="840"/>
            </w:tblGrid>
            <w:tr>
              <w:trPr>
                <w:trHeight w:val="255" w:hRule="atLeast"/>
              </w:trPr>
              <w:tc>
                <w:tcPr>
                  <w:tcW w:w="84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9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0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7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6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0"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0"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3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7"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76" w:type="dxa"/>
            <w:gridSpan w:val="4"/>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7"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2"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35"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9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0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7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6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0"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0"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3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7"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76" w:type="dxa"/>
            <w:gridSpan w:val="4"/>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7"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2"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35"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7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6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0"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0"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30"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7"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8"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676" w:type="dxa"/>
            <w:gridSpan w:val="4"/>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27" w:type="dxa"/>
            <w:gridSpan w:val="2"/>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712" w:type="dxa"/>
            <w:gridSpan w:val="3"/>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35"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jc w:val="end"/>
              <w:rPr>
                <w:rFonts w:ascii="Arial" w:hAnsi="Arial" w:eastAsia="Arial Unicode MS" w:cs="Arial"/>
              </w:rPr>
            </w:pPr>
            <w:r>
              <w:rPr>
                <w:rFonts w:cs="Arial" w:ascii="Arial" w:hAnsi="Arial"/>
              </w:rPr>
              <w:t>1.120</w:t>
            </w:r>
          </w:p>
        </w:tc>
        <w:tc>
          <w:tcPr>
            <w:tcW w:w="708" w:type="dxa"/>
            <w:gridSpan w:val="2"/>
            <w:tcBorders/>
            <w:vAlign w:val="bottom"/>
          </w:tcPr>
          <w:p>
            <w:pPr>
              <w:pStyle w:val="Normal"/>
              <w:jc w:val="end"/>
              <w:rPr>
                <w:rFonts w:ascii="Arial" w:hAnsi="Arial" w:eastAsia="Arial Unicode MS" w:cs="Arial"/>
              </w:rPr>
            </w:pPr>
            <w:r>
              <w:rPr>
                <w:rFonts w:cs="Arial" w:ascii="Arial" w:hAnsi="Arial"/>
              </w:rPr>
              <w:t>230.5</w:t>
            </w:r>
          </w:p>
        </w:tc>
        <w:tc>
          <w:tcPr>
            <w:tcW w:w="678" w:type="dxa"/>
            <w:gridSpan w:val="2"/>
            <w:tcBorders/>
            <w:vAlign w:val="bottom"/>
          </w:tcPr>
          <w:p>
            <w:pPr>
              <w:pStyle w:val="Normal"/>
              <w:jc w:val="end"/>
              <w:rPr>
                <w:rFonts w:ascii="Arial" w:hAnsi="Arial" w:eastAsia="Arial Unicode MS" w:cs="Arial"/>
              </w:rPr>
            </w:pPr>
            <w:r>
              <w:rPr>
                <w:rFonts w:cs="Arial" w:ascii="Arial" w:hAnsi="Arial"/>
              </w:rPr>
              <w:t>319.8</w:t>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294"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79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0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6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63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76"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2"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093" w:type="dxa"/>
            <w:gridSpan w:val="6"/>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839" w:type="dxa"/>
            <w:gridSpan w:val="2"/>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9311" w:type="dxa"/>
            <w:gridSpan w:val="25"/>
            <w:tcBorders/>
            <w:vAlign w:val="bottom"/>
          </w:tcPr>
          <w:p>
            <w:pPr>
              <w:pStyle w:val="Normal"/>
              <w:rPr>
                <w:rFonts w:ascii="Arial" w:hAnsi="Arial" w:eastAsia="Arial Unicode MS" w:cs="Arial"/>
              </w:rPr>
            </w:pPr>
            <w:r>
              <w:rPr>
                <w:rFonts w:cs="Arial" w:ascii="Arial" w:hAnsi="Arial"/>
              </w:rPr>
              <w:t>note: at 20 degF inlet air temp, based on the above evaluation, the net MWh/hr output is expected to be about 320.</w:t>
            </w:r>
          </w:p>
        </w:tc>
        <w:tc>
          <w:tcPr>
            <w:tcW w:w="727"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47"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409" w:type="dxa"/>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82"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881"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85"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1"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658"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19"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97"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452"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278"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47"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35"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409" w:type="dxa"/>
            <w:tcBorders/>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6833" w:type="dxa"/>
            <w:gridSpan w:val="16"/>
            <w:tcBorders/>
            <w:vAlign w:val="bottom"/>
          </w:tcPr>
          <w:p>
            <w:pPr>
              <w:pStyle w:val="Normal"/>
              <w:rPr>
                <w:rFonts w:ascii="Arial" w:hAnsi="Arial" w:eastAsia="Arial Unicode MS" w:cs="Arial"/>
              </w:rPr>
            </w:pPr>
            <w:r>
              <w:rPr>
                <w:rFonts w:cs="Arial" w:ascii="Arial" w:hAnsi="Arial"/>
                <w:b/>
                <w:bCs/>
                <w:u w:val="single"/>
              </w:rPr>
              <w:t>Projected Steam Use for yr 2000 from Palmark Data: (in 1000 lbs)</w:t>
            </w:r>
          </w:p>
        </w:tc>
        <w:tc>
          <w:tcPr>
            <w:tcW w:w="72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c>
          <w:tcPr>
            <w:tcW w:w="720" w:type="dxa"/>
            <w:gridSpan w:val="5"/>
            <w:tcBorders/>
            <w:vAlign w:val="bottom"/>
          </w:tcPr>
          <w:p>
            <w:pPr>
              <w:pStyle w:val="Normal"/>
              <w:snapToGrid w:val="false"/>
              <w:rPr>
                <w:rFonts w:ascii="Arial" w:hAnsi="Arial" w:eastAsia="Arial Unicode MS" w:cs="Arial"/>
              </w:rPr>
            </w:pPr>
            <w:r>
              <w:rPr>
                <w:rFonts w:eastAsia="Arial Unicode MS" w:cs="Arial" w:ascii="Arial" w:hAnsi="Arial"/>
              </w:rPr>
            </w:r>
          </w:p>
        </w:tc>
        <w:tc>
          <w:tcPr>
            <w:tcW w:w="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82" w:type="dxa"/>
            <w:gridSpan w:val="2"/>
            <w:tcBorders/>
            <w:vAlign w:val="bottom"/>
          </w:tcPr>
          <w:p>
            <w:pPr>
              <w:pStyle w:val="Normal"/>
              <w:snapToGrid w:val="false"/>
              <w:rPr>
                <w:rFonts w:ascii="Arial" w:hAnsi="Arial" w:eastAsia="Arial Unicode MS" w:cs="Arial"/>
              </w:rPr>
            </w:pPr>
            <w:r>
              <w:rPr>
                <w:rFonts w:eastAsia="Arial Unicode MS" w:cs="Arial" w:ascii="Arial" w:hAnsi="Arial"/>
              </w:rPr>
            </w:r>
          </w:p>
        </w:tc>
        <w:tc>
          <w:tcPr>
            <w:tcW w:w="881" w:type="dxa"/>
            <w:gridSpan w:val="2"/>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685" w:type="dxa"/>
            <w:gridSpan w:val="2"/>
            <w:tcBorders/>
            <w:vAlign w:val="bottom"/>
          </w:tcPr>
          <w:p>
            <w:pPr>
              <w:pStyle w:val="Normal"/>
              <w:snapToGrid w:val="false"/>
              <w:jc w:val="end"/>
              <w:rPr>
                <w:rFonts w:ascii="Arial" w:hAnsi="Arial" w:cs="Arial"/>
              </w:rPr>
            </w:pPr>
            <w:r>
              <w:rPr>
                <w:rFonts w:cs="Arial" w:ascii="Arial" w:hAnsi="Arial"/>
              </w:rPr>
            </w:r>
          </w:p>
        </w:tc>
        <w:tc>
          <w:tcPr>
            <w:tcW w:w="711" w:type="dxa"/>
            <w:gridSpan w:val="2"/>
            <w:tcBorders/>
            <w:vAlign w:val="bottom"/>
          </w:tcPr>
          <w:p>
            <w:pPr>
              <w:pStyle w:val="Normal"/>
              <w:snapToGrid w:val="false"/>
              <w:jc w:val="end"/>
              <w:rPr>
                <w:rFonts w:ascii="Arial" w:hAnsi="Arial" w:cs="Arial"/>
              </w:rPr>
            </w:pPr>
            <w:r>
              <w:rPr>
                <w:rFonts w:cs="Arial" w:ascii="Arial" w:hAnsi="Arial"/>
              </w:rPr>
            </w:r>
          </w:p>
        </w:tc>
        <w:tc>
          <w:tcPr>
            <w:tcW w:w="734" w:type="dxa"/>
            <w:gridSpan w:val="3"/>
            <w:tcBorders/>
            <w:vAlign w:val="bottom"/>
          </w:tcPr>
          <w:p>
            <w:pPr>
              <w:pStyle w:val="Normal"/>
              <w:snapToGrid w:val="false"/>
              <w:jc w:val="end"/>
              <w:rPr>
                <w:rFonts w:ascii="Arial" w:hAnsi="Arial" w:cs="Arial"/>
              </w:rPr>
            </w:pPr>
            <w:r>
              <w:rPr>
                <w:rFonts w:cs="Arial" w:ascii="Arial" w:hAnsi="Arial"/>
              </w:rPr>
            </w:r>
          </w:p>
        </w:tc>
        <w:tc>
          <w:tcPr>
            <w:tcW w:w="720" w:type="dxa"/>
            <w:gridSpan w:val="3"/>
            <w:tcBorders/>
            <w:vAlign w:val="bottom"/>
          </w:tcPr>
          <w:p>
            <w:pPr>
              <w:pStyle w:val="Normal"/>
              <w:snapToGrid w:val="false"/>
              <w:jc w:val="end"/>
              <w:rPr>
                <w:rFonts w:ascii="Arial" w:hAnsi="Arial" w:cs="Arial"/>
              </w:rPr>
            </w:pPr>
            <w:r>
              <w:rPr>
                <w:rFonts w:cs="Arial" w:ascii="Arial" w:hAnsi="Arial"/>
              </w:rPr>
            </w:r>
          </w:p>
        </w:tc>
        <w:tc>
          <w:tcPr>
            <w:tcW w:w="720" w:type="dxa"/>
            <w:gridSpan w:val="2"/>
            <w:tcBorders/>
            <w:vAlign w:val="bottom"/>
          </w:tcPr>
          <w:p>
            <w:pPr>
              <w:pStyle w:val="Normal"/>
              <w:snapToGrid w:val="false"/>
              <w:jc w:val="end"/>
              <w:rPr>
                <w:rFonts w:ascii="Arial" w:hAnsi="Arial" w:cs="Arial"/>
              </w:rPr>
            </w:pPr>
            <w:r>
              <w:rPr>
                <w:rFonts w:cs="Arial" w:ascii="Arial" w:hAnsi="Arial"/>
              </w:rPr>
            </w:r>
          </w:p>
        </w:tc>
        <w:tc>
          <w:tcPr>
            <w:tcW w:w="720" w:type="dxa"/>
            <w:gridSpan w:val="2"/>
            <w:tcBorders/>
            <w:vAlign w:val="bottom"/>
          </w:tcPr>
          <w:p>
            <w:pPr>
              <w:pStyle w:val="Normal"/>
              <w:snapToGrid w:val="false"/>
              <w:jc w:val="end"/>
              <w:rPr>
                <w:rFonts w:ascii="Arial" w:hAnsi="Arial" w:cs="Arial"/>
              </w:rPr>
            </w:pPr>
            <w:r>
              <w:rPr>
                <w:rFonts w:cs="Arial" w:ascii="Arial" w:hAnsi="Arial"/>
              </w:rPr>
            </w:r>
          </w:p>
        </w:tc>
        <w:tc>
          <w:tcPr>
            <w:tcW w:w="720" w:type="dxa"/>
            <w:gridSpan w:val="2"/>
            <w:tcBorders/>
            <w:vAlign w:val="bottom"/>
          </w:tcPr>
          <w:p>
            <w:pPr>
              <w:pStyle w:val="Normal"/>
              <w:snapToGrid w:val="false"/>
              <w:jc w:val="end"/>
              <w:rPr>
                <w:rFonts w:ascii="Arial" w:hAnsi="Arial" w:cs="Arial"/>
              </w:rPr>
            </w:pPr>
            <w:r>
              <w:rPr>
                <w:rFonts w:cs="Arial" w:ascii="Arial" w:hAnsi="Arial"/>
              </w:rPr>
            </w:r>
          </w:p>
        </w:tc>
        <w:tc>
          <w:tcPr>
            <w:tcW w:w="720" w:type="dxa"/>
            <w:gridSpan w:val="4"/>
            <w:tcBorders/>
            <w:vAlign w:val="bottom"/>
          </w:tcPr>
          <w:p>
            <w:pPr>
              <w:pStyle w:val="Normal"/>
              <w:snapToGrid w:val="false"/>
              <w:jc w:val="end"/>
              <w:rPr>
                <w:rFonts w:ascii="Arial" w:hAnsi="Arial" w:cs="Arial"/>
              </w:rPr>
            </w:pPr>
            <w:r>
              <w:rPr>
                <w:rFonts w:cs="Arial" w:ascii="Arial" w:hAnsi="Arial"/>
              </w:rPr>
            </w:r>
          </w:p>
        </w:tc>
        <w:tc>
          <w:tcPr>
            <w:tcW w:w="720" w:type="dxa"/>
            <w:gridSpan w:val="2"/>
            <w:tcBorders/>
            <w:vAlign w:val="bottom"/>
          </w:tcPr>
          <w:p>
            <w:pPr>
              <w:pStyle w:val="Normal"/>
              <w:snapToGrid w:val="false"/>
              <w:jc w:val="end"/>
              <w:rPr>
                <w:rFonts w:ascii="Arial" w:hAnsi="Arial" w:cs="Arial"/>
              </w:rPr>
            </w:pPr>
            <w:r>
              <w:rPr>
                <w:rFonts w:cs="Arial" w:ascii="Arial" w:hAnsi="Arial"/>
              </w:rPr>
            </w:r>
          </w:p>
        </w:tc>
        <w:tc>
          <w:tcPr>
            <w:tcW w:w="720" w:type="dxa"/>
            <w:gridSpan w:val="3"/>
            <w:tcBorders/>
            <w:vAlign w:val="bottom"/>
          </w:tcPr>
          <w:p>
            <w:pPr>
              <w:pStyle w:val="Normal"/>
              <w:snapToGrid w:val="false"/>
              <w:jc w:val="end"/>
              <w:rPr>
                <w:rFonts w:ascii="Arial" w:hAnsi="Arial" w:cs="Arial"/>
              </w:rPr>
            </w:pPr>
            <w:r>
              <w:rPr>
                <w:rFonts w:cs="Arial" w:ascii="Arial" w:hAnsi="Arial"/>
              </w:rPr>
            </w:r>
          </w:p>
        </w:tc>
        <w:tc>
          <w:tcPr>
            <w:tcW w:w="720" w:type="dxa"/>
            <w:gridSpan w:val="5"/>
            <w:tcBorders/>
            <w:vAlign w:val="bottom"/>
          </w:tcPr>
          <w:p>
            <w:pPr>
              <w:pStyle w:val="Normal"/>
              <w:snapToGrid w:val="false"/>
              <w:jc w:val="end"/>
              <w:rPr>
                <w:rFonts w:ascii="Arial" w:hAnsi="Arial" w:cs="Arial"/>
              </w:rPr>
            </w:pPr>
            <w:r>
              <w:rPr>
                <w:rFonts w:cs="Arial" w:ascii="Arial" w:hAnsi="Arial"/>
              </w:rPr>
            </w:r>
          </w:p>
        </w:tc>
        <w:tc>
          <w:tcPr>
            <w:tcW w:w="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630" w:hRule="atLeast"/>
        </w:trPr>
        <w:tc>
          <w:tcPr>
            <w:tcW w:w="637" w:type="dxa"/>
            <w:tcBorders/>
          </w:tcPr>
          <w:p>
            <w:pPr>
              <w:pStyle w:val="Normal"/>
              <w:snapToGrid w:val="false"/>
              <w:rPr>
                <w:rFonts w:ascii="Arial" w:hAnsi="Arial" w:eastAsia="Arial Unicode MS" w:cs="Arial"/>
              </w:rPr>
            </w:pPr>
            <w:r>
              <w:rPr>
                <w:rFonts w:eastAsia="Arial Unicode MS" w:cs="Arial" w:ascii="Arial" w:hAnsi="Arial"/>
              </w:rPr>
            </w:r>
          </w:p>
        </w:tc>
        <w:tc>
          <w:tcPr>
            <w:tcW w:w="2382" w:type="dxa"/>
            <w:gridSpan w:val="2"/>
            <w:tcBorders/>
          </w:tcPr>
          <w:p>
            <w:pPr>
              <w:pStyle w:val="Normal"/>
              <w:snapToGrid w:val="false"/>
              <w:rPr>
                <w:rFonts w:ascii="Arial" w:hAnsi="Arial" w:eastAsia="Arial Unicode MS" w:cs="Arial"/>
              </w:rPr>
            </w:pPr>
            <w:r>
              <w:rPr>
                <w:rFonts w:eastAsia="Arial Unicode MS" w:cs="Arial" w:ascii="Arial" w:hAnsi="Arial"/>
              </w:rPr>
            </w:r>
          </w:p>
        </w:tc>
        <w:tc>
          <w:tcPr>
            <w:tcW w:w="881" w:type="dxa"/>
            <w:gridSpan w:val="2"/>
            <w:tcBorders/>
          </w:tcPr>
          <w:p>
            <w:pPr>
              <w:pStyle w:val="Normal"/>
              <w:jc w:val="end"/>
              <w:rPr>
                <w:rFonts w:ascii="Arial" w:hAnsi="Arial" w:eastAsia="Arial Unicode MS" w:cs="Arial"/>
              </w:rPr>
            </w:pPr>
            <w:r>
              <w:rPr>
                <w:rFonts w:cs="Arial" w:ascii="Arial" w:hAnsi="Arial"/>
              </w:rPr>
              <w:t>Jan-00</w:t>
            </w:r>
          </w:p>
        </w:tc>
        <w:tc>
          <w:tcPr>
            <w:tcW w:w="685" w:type="dxa"/>
            <w:gridSpan w:val="2"/>
            <w:tcBorders/>
          </w:tcPr>
          <w:p>
            <w:pPr>
              <w:pStyle w:val="Normal"/>
              <w:jc w:val="end"/>
              <w:rPr>
                <w:rFonts w:ascii="Arial" w:hAnsi="Arial" w:eastAsia="Arial Unicode MS" w:cs="Arial"/>
              </w:rPr>
            </w:pPr>
            <w:r>
              <w:rPr>
                <w:rFonts w:cs="Arial" w:ascii="Arial" w:hAnsi="Arial"/>
              </w:rPr>
              <w:t>Feb-00</w:t>
            </w:r>
          </w:p>
        </w:tc>
        <w:tc>
          <w:tcPr>
            <w:tcW w:w="711" w:type="dxa"/>
            <w:gridSpan w:val="2"/>
            <w:tcBorders/>
          </w:tcPr>
          <w:p>
            <w:pPr>
              <w:pStyle w:val="Normal"/>
              <w:jc w:val="end"/>
              <w:rPr>
                <w:rFonts w:ascii="Arial" w:hAnsi="Arial" w:eastAsia="Arial Unicode MS" w:cs="Arial"/>
              </w:rPr>
            </w:pPr>
            <w:r>
              <w:rPr>
                <w:rFonts w:cs="Arial" w:ascii="Arial" w:hAnsi="Arial"/>
              </w:rPr>
              <w:t>Mar-00</w:t>
            </w:r>
          </w:p>
        </w:tc>
        <w:tc>
          <w:tcPr>
            <w:tcW w:w="734" w:type="dxa"/>
            <w:gridSpan w:val="3"/>
            <w:tcBorders/>
          </w:tcPr>
          <w:p>
            <w:pPr>
              <w:pStyle w:val="Normal"/>
              <w:jc w:val="end"/>
              <w:rPr>
                <w:rFonts w:ascii="Arial" w:hAnsi="Arial" w:eastAsia="Arial Unicode MS" w:cs="Arial"/>
              </w:rPr>
            </w:pPr>
            <w:r>
              <w:rPr>
                <w:rFonts w:cs="Arial" w:ascii="Arial" w:hAnsi="Arial"/>
              </w:rPr>
              <w:t>Apr-00</w:t>
            </w:r>
          </w:p>
        </w:tc>
        <w:tc>
          <w:tcPr>
            <w:tcW w:w="720" w:type="dxa"/>
            <w:gridSpan w:val="3"/>
            <w:tcBorders/>
          </w:tcPr>
          <w:p>
            <w:pPr>
              <w:pStyle w:val="Normal"/>
              <w:jc w:val="end"/>
              <w:rPr>
                <w:rFonts w:ascii="Arial" w:hAnsi="Arial" w:eastAsia="Arial Unicode MS" w:cs="Arial"/>
              </w:rPr>
            </w:pPr>
            <w:r>
              <w:rPr>
                <w:rFonts w:cs="Arial" w:ascii="Arial" w:hAnsi="Arial"/>
              </w:rPr>
              <w:t>May-00</w:t>
            </w:r>
          </w:p>
        </w:tc>
        <w:tc>
          <w:tcPr>
            <w:tcW w:w="720" w:type="dxa"/>
            <w:gridSpan w:val="2"/>
            <w:tcBorders/>
          </w:tcPr>
          <w:p>
            <w:pPr>
              <w:pStyle w:val="Normal"/>
              <w:jc w:val="end"/>
              <w:rPr>
                <w:rFonts w:ascii="Arial" w:hAnsi="Arial" w:eastAsia="Arial Unicode MS" w:cs="Arial"/>
              </w:rPr>
            </w:pPr>
            <w:r>
              <w:rPr>
                <w:rFonts w:cs="Arial" w:ascii="Arial" w:hAnsi="Arial"/>
              </w:rPr>
              <w:t>Jun-00</w:t>
            </w:r>
          </w:p>
        </w:tc>
        <w:tc>
          <w:tcPr>
            <w:tcW w:w="720" w:type="dxa"/>
            <w:gridSpan w:val="2"/>
            <w:tcBorders/>
          </w:tcPr>
          <w:p>
            <w:pPr>
              <w:pStyle w:val="Normal"/>
              <w:jc w:val="end"/>
              <w:rPr>
                <w:rFonts w:ascii="Arial" w:hAnsi="Arial" w:eastAsia="Arial Unicode MS" w:cs="Arial"/>
              </w:rPr>
            </w:pPr>
            <w:r>
              <w:rPr>
                <w:rFonts w:cs="Arial" w:ascii="Arial" w:hAnsi="Arial"/>
              </w:rPr>
              <w:t>Jul-00</w:t>
            </w:r>
          </w:p>
        </w:tc>
        <w:tc>
          <w:tcPr>
            <w:tcW w:w="720" w:type="dxa"/>
            <w:gridSpan w:val="2"/>
            <w:tcBorders/>
          </w:tcPr>
          <w:p>
            <w:pPr>
              <w:pStyle w:val="Normal"/>
              <w:jc w:val="end"/>
              <w:rPr>
                <w:rFonts w:ascii="Arial" w:hAnsi="Arial" w:eastAsia="Arial Unicode MS" w:cs="Arial"/>
              </w:rPr>
            </w:pPr>
            <w:r>
              <w:rPr>
                <w:rFonts w:cs="Arial" w:ascii="Arial" w:hAnsi="Arial"/>
              </w:rPr>
              <w:t>Aug-00</w:t>
            </w:r>
          </w:p>
        </w:tc>
        <w:tc>
          <w:tcPr>
            <w:tcW w:w="720" w:type="dxa"/>
            <w:gridSpan w:val="4"/>
            <w:tcBorders/>
          </w:tcPr>
          <w:p>
            <w:pPr>
              <w:pStyle w:val="Normal"/>
              <w:jc w:val="end"/>
              <w:rPr>
                <w:rFonts w:ascii="Arial" w:hAnsi="Arial" w:eastAsia="Arial Unicode MS" w:cs="Arial"/>
              </w:rPr>
            </w:pPr>
            <w:r>
              <w:rPr>
                <w:rFonts w:cs="Arial" w:ascii="Arial" w:hAnsi="Arial"/>
              </w:rPr>
              <w:t>Sep-00</w:t>
            </w:r>
          </w:p>
        </w:tc>
        <w:tc>
          <w:tcPr>
            <w:tcW w:w="720" w:type="dxa"/>
            <w:gridSpan w:val="2"/>
            <w:tcBorders/>
          </w:tcPr>
          <w:p>
            <w:pPr>
              <w:pStyle w:val="Normal"/>
              <w:jc w:val="end"/>
              <w:rPr>
                <w:rFonts w:ascii="Arial" w:hAnsi="Arial" w:eastAsia="Arial Unicode MS" w:cs="Arial"/>
              </w:rPr>
            </w:pPr>
            <w:r>
              <w:rPr>
                <w:rFonts w:cs="Arial" w:ascii="Arial" w:hAnsi="Arial"/>
              </w:rPr>
              <w:t>Oct-00</w:t>
            </w:r>
          </w:p>
        </w:tc>
        <w:tc>
          <w:tcPr>
            <w:tcW w:w="720" w:type="dxa"/>
            <w:gridSpan w:val="3"/>
            <w:tcBorders/>
          </w:tcPr>
          <w:p>
            <w:pPr>
              <w:pStyle w:val="Normal"/>
              <w:jc w:val="end"/>
              <w:rPr>
                <w:rFonts w:ascii="Arial" w:hAnsi="Arial" w:eastAsia="Arial Unicode MS" w:cs="Arial"/>
              </w:rPr>
            </w:pPr>
            <w:r>
              <w:rPr>
                <w:rFonts w:cs="Arial" w:ascii="Arial" w:hAnsi="Arial"/>
              </w:rPr>
              <w:t>Nov-00</w:t>
            </w:r>
          </w:p>
        </w:tc>
        <w:tc>
          <w:tcPr>
            <w:tcW w:w="720" w:type="dxa"/>
            <w:gridSpan w:val="5"/>
            <w:tcBorders/>
          </w:tcPr>
          <w:p>
            <w:pPr>
              <w:pStyle w:val="Normal"/>
              <w:jc w:val="end"/>
              <w:rPr>
                <w:rFonts w:ascii="Arial" w:hAnsi="Arial" w:eastAsia="Arial Unicode MS" w:cs="Arial"/>
              </w:rPr>
            </w:pPr>
            <w:r>
              <w:rPr>
                <w:rFonts w:cs="Arial" w:ascii="Arial" w:hAnsi="Arial"/>
              </w:rPr>
              <w:t>Dec-00</w:t>
            </w:r>
          </w:p>
        </w:tc>
        <w:tc>
          <w:tcPr>
            <w:tcW w:w="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tcPr>
          <w:p>
            <w:pPr>
              <w:pStyle w:val="Normal"/>
              <w:snapToGrid w:val="false"/>
              <w:rPr>
                <w:rFonts w:ascii="Arial" w:hAnsi="Arial" w:eastAsia="Arial Unicode MS" w:cs="Arial"/>
              </w:rPr>
            </w:pPr>
            <w:r>
              <w:rPr>
                <w:rFonts w:eastAsia="Arial Unicode MS" w:cs="Arial" w:ascii="Arial" w:hAnsi="Arial"/>
              </w:rPr>
            </w:r>
          </w:p>
        </w:tc>
        <w:tc>
          <w:tcPr>
            <w:tcW w:w="2382" w:type="dxa"/>
            <w:gridSpan w:val="2"/>
            <w:tcBorders/>
          </w:tcPr>
          <w:p>
            <w:pPr>
              <w:pStyle w:val="Normal"/>
              <w:rPr>
                <w:rFonts w:ascii="Arial" w:hAnsi="Arial" w:eastAsia="Arial Unicode MS" w:cs="Arial"/>
              </w:rPr>
            </w:pPr>
            <w:r>
              <w:rPr>
                <w:rFonts w:cs="Arial" w:ascii="Arial" w:hAnsi="Arial"/>
              </w:rPr>
              <w:t>Con-Ed Steam (350 psi)</w:t>
            </w:r>
          </w:p>
        </w:tc>
        <w:tc>
          <w:tcPr>
            <w:tcW w:w="881" w:type="dxa"/>
            <w:gridSpan w:val="2"/>
            <w:tcBorders/>
          </w:tcPr>
          <w:p>
            <w:pPr>
              <w:pStyle w:val="Normal"/>
              <w:jc w:val="end"/>
              <w:rPr>
                <w:rFonts w:ascii="Arial" w:hAnsi="Arial" w:eastAsia="Arial Unicode MS" w:cs="Arial"/>
              </w:rPr>
            </w:pPr>
            <w:r>
              <w:rPr>
                <w:rFonts w:cs="Arial" w:ascii="Arial" w:hAnsi="Arial"/>
              </w:rPr>
              <w:t>633634</w:t>
            </w:r>
          </w:p>
        </w:tc>
        <w:tc>
          <w:tcPr>
            <w:tcW w:w="685" w:type="dxa"/>
            <w:gridSpan w:val="2"/>
            <w:tcBorders/>
          </w:tcPr>
          <w:p>
            <w:pPr>
              <w:pStyle w:val="Normal"/>
              <w:jc w:val="end"/>
              <w:rPr>
                <w:rFonts w:ascii="Arial" w:hAnsi="Arial" w:eastAsia="Arial Unicode MS" w:cs="Arial"/>
              </w:rPr>
            </w:pPr>
            <w:r>
              <w:rPr>
                <w:rFonts w:cs="Arial" w:ascii="Arial" w:hAnsi="Arial"/>
              </w:rPr>
              <w:t>611026</w:t>
            </w:r>
          </w:p>
        </w:tc>
        <w:tc>
          <w:tcPr>
            <w:tcW w:w="711" w:type="dxa"/>
            <w:gridSpan w:val="2"/>
            <w:tcBorders/>
          </w:tcPr>
          <w:p>
            <w:pPr>
              <w:pStyle w:val="Normal"/>
              <w:jc w:val="end"/>
              <w:rPr>
                <w:rFonts w:ascii="Arial" w:hAnsi="Arial" w:eastAsia="Arial Unicode MS" w:cs="Arial"/>
              </w:rPr>
            </w:pPr>
            <w:r>
              <w:rPr>
                <w:rFonts w:cs="Arial" w:ascii="Arial" w:hAnsi="Arial"/>
              </w:rPr>
              <w:t>594241</w:t>
            </w:r>
          </w:p>
        </w:tc>
        <w:tc>
          <w:tcPr>
            <w:tcW w:w="734" w:type="dxa"/>
            <w:gridSpan w:val="3"/>
            <w:tcBorders/>
          </w:tcPr>
          <w:p>
            <w:pPr>
              <w:pStyle w:val="Normal"/>
              <w:jc w:val="end"/>
              <w:rPr>
                <w:rFonts w:ascii="Arial" w:hAnsi="Arial" w:eastAsia="Arial Unicode MS" w:cs="Arial"/>
              </w:rPr>
            </w:pPr>
            <w:r>
              <w:rPr>
                <w:rFonts w:cs="Arial" w:ascii="Arial" w:hAnsi="Arial"/>
              </w:rPr>
              <w:t>408395</w:t>
            </w:r>
          </w:p>
        </w:tc>
        <w:tc>
          <w:tcPr>
            <w:tcW w:w="720" w:type="dxa"/>
            <w:gridSpan w:val="3"/>
            <w:tcBorders/>
          </w:tcPr>
          <w:p>
            <w:pPr>
              <w:pStyle w:val="Normal"/>
              <w:jc w:val="end"/>
              <w:rPr>
                <w:rFonts w:ascii="Arial" w:hAnsi="Arial" w:eastAsia="Arial Unicode MS" w:cs="Arial"/>
              </w:rPr>
            </w:pPr>
            <w:r>
              <w:rPr>
                <w:rFonts w:cs="Arial" w:ascii="Arial" w:hAnsi="Arial"/>
              </w:rPr>
              <w:t>494768</w:t>
            </w:r>
          </w:p>
        </w:tc>
        <w:tc>
          <w:tcPr>
            <w:tcW w:w="720" w:type="dxa"/>
            <w:gridSpan w:val="2"/>
            <w:tcBorders/>
          </w:tcPr>
          <w:p>
            <w:pPr>
              <w:pStyle w:val="Normal"/>
              <w:jc w:val="end"/>
              <w:rPr>
                <w:rFonts w:ascii="Arial" w:hAnsi="Arial" w:eastAsia="Arial Unicode MS" w:cs="Arial"/>
              </w:rPr>
            </w:pPr>
            <w:r>
              <w:rPr>
                <w:rFonts w:cs="Arial" w:ascii="Arial" w:hAnsi="Arial"/>
              </w:rPr>
              <w:t>431014</w:t>
            </w:r>
          </w:p>
        </w:tc>
        <w:tc>
          <w:tcPr>
            <w:tcW w:w="720" w:type="dxa"/>
            <w:gridSpan w:val="2"/>
            <w:tcBorders/>
          </w:tcPr>
          <w:p>
            <w:pPr>
              <w:pStyle w:val="Normal"/>
              <w:jc w:val="end"/>
              <w:rPr>
                <w:rFonts w:ascii="Arial" w:hAnsi="Arial" w:eastAsia="Arial Unicode MS" w:cs="Arial"/>
              </w:rPr>
            </w:pPr>
            <w:r>
              <w:rPr>
                <w:rFonts w:cs="Arial" w:ascii="Arial" w:hAnsi="Arial"/>
              </w:rPr>
              <w:t>439368</w:t>
            </w:r>
          </w:p>
        </w:tc>
        <w:tc>
          <w:tcPr>
            <w:tcW w:w="720" w:type="dxa"/>
            <w:gridSpan w:val="2"/>
            <w:tcBorders/>
          </w:tcPr>
          <w:p>
            <w:pPr>
              <w:pStyle w:val="Normal"/>
              <w:jc w:val="end"/>
              <w:rPr>
                <w:rFonts w:ascii="Arial" w:hAnsi="Arial" w:eastAsia="Arial Unicode MS" w:cs="Arial"/>
              </w:rPr>
            </w:pPr>
            <w:r>
              <w:rPr>
                <w:rFonts w:cs="Arial" w:ascii="Arial" w:hAnsi="Arial"/>
              </w:rPr>
              <w:t>448335</w:t>
            </w:r>
          </w:p>
        </w:tc>
        <w:tc>
          <w:tcPr>
            <w:tcW w:w="720" w:type="dxa"/>
            <w:gridSpan w:val="4"/>
            <w:tcBorders/>
          </w:tcPr>
          <w:p>
            <w:pPr>
              <w:pStyle w:val="Normal"/>
              <w:jc w:val="end"/>
              <w:rPr>
                <w:rFonts w:ascii="Arial" w:hAnsi="Arial" w:eastAsia="Arial Unicode MS" w:cs="Arial"/>
              </w:rPr>
            </w:pPr>
            <w:r>
              <w:rPr>
                <w:rFonts w:cs="Arial" w:ascii="Arial" w:hAnsi="Arial"/>
              </w:rPr>
              <w:t>433850</w:t>
            </w:r>
          </w:p>
        </w:tc>
        <w:tc>
          <w:tcPr>
            <w:tcW w:w="720" w:type="dxa"/>
            <w:gridSpan w:val="2"/>
            <w:tcBorders/>
          </w:tcPr>
          <w:p>
            <w:pPr>
              <w:pStyle w:val="Normal"/>
              <w:jc w:val="end"/>
              <w:rPr>
                <w:rFonts w:ascii="Arial" w:hAnsi="Arial" w:eastAsia="Arial Unicode MS" w:cs="Arial"/>
              </w:rPr>
            </w:pPr>
            <w:r>
              <w:rPr>
                <w:rFonts w:cs="Arial" w:ascii="Arial" w:hAnsi="Arial"/>
              </w:rPr>
              <w:t>438910</w:t>
            </w:r>
          </w:p>
        </w:tc>
        <w:tc>
          <w:tcPr>
            <w:tcW w:w="720" w:type="dxa"/>
            <w:gridSpan w:val="3"/>
            <w:tcBorders/>
          </w:tcPr>
          <w:p>
            <w:pPr>
              <w:pStyle w:val="Normal"/>
              <w:jc w:val="end"/>
              <w:rPr>
                <w:rFonts w:ascii="Arial" w:hAnsi="Arial" w:eastAsia="Arial Unicode MS" w:cs="Arial"/>
              </w:rPr>
            </w:pPr>
            <w:r>
              <w:rPr>
                <w:rFonts w:cs="Arial" w:ascii="Arial" w:hAnsi="Arial"/>
              </w:rPr>
              <w:t>445278</w:t>
            </w:r>
          </w:p>
        </w:tc>
        <w:tc>
          <w:tcPr>
            <w:tcW w:w="720" w:type="dxa"/>
            <w:gridSpan w:val="5"/>
            <w:tcBorders/>
          </w:tcPr>
          <w:p>
            <w:pPr>
              <w:pStyle w:val="Normal"/>
              <w:jc w:val="end"/>
              <w:rPr>
                <w:rFonts w:ascii="Arial" w:hAnsi="Arial" w:eastAsia="Arial Unicode MS" w:cs="Arial"/>
              </w:rPr>
            </w:pPr>
            <w:r>
              <w:rPr>
                <w:rFonts w:cs="Arial" w:ascii="Arial" w:hAnsi="Arial"/>
              </w:rPr>
              <w:t>632476</w:t>
            </w:r>
          </w:p>
        </w:tc>
        <w:tc>
          <w:tcPr>
            <w:tcW w:w="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jc w:val="end"/>
              <w:rPr>
                <w:rFonts w:ascii="Arial" w:hAnsi="Arial" w:eastAsia="Arial Unicode MS" w:cs="Arial"/>
              </w:rPr>
            </w:pPr>
            <w:r>
              <w:rPr>
                <w:rFonts w:cs="Arial" w:ascii="Arial" w:hAnsi="Arial"/>
              </w:rPr>
              <w:t>6011295</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tcPr>
          <w:p>
            <w:pPr>
              <w:pStyle w:val="Normal"/>
              <w:snapToGrid w:val="false"/>
              <w:rPr>
                <w:rFonts w:ascii="Arial" w:hAnsi="Arial" w:eastAsia="Arial Unicode MS" w:cs="Arial"/>
              </w:rPr>
            </w:pPr>
            <w:r>
              <w:rPr>
                <w:rFonts w:eastAsia="Arial Unicode MS" w:cs="Arial" w:ascii="Arial" w:hAnsi="Arial"/>
              </w:rPr>
            </w:r>
          </w:p>
        </w:tc>
        <w:tc>
          <w:tcPr>
            <w:tcW w:w="2382" w:type="dxa"/>
            <w:gridSpan w:val="2"/>
            <w:tcBorders/>
          </w:tcPr>
          <w:p>
            <w:pPr>
              <w:pStyle w:val="Normal"/>
              <w:rPr>
                <w:rFonts w:ascii="Arial" w:hAnsi="Arial" w:eastAsia="Arial Unicode MS" w:cs="Arial"/>
              </w:rPr>
            </w:pPr>
            <w:r>
              <w:rPr>
                <w:rFonts w:cs="Arial" w:ascii="Arial" w:hAnsi="Arial"/>
              </w:rPr>
              <w:t>BNYDC Steam (120 psi)</w:t>
            </w:r>
          </w:p>
        </w:tc>
        <w:tc>
          <w:tcPr>
            <w:tcW w:w="881" w:type="dxa"/>
            <w:gridSpan w:val="2"/>
            <w:tcBorders/>
          </w:tcPr>
          <w:p>
            <w:pPr>
              <w:pStyle w:val="Normal"/>
              <w:jc w:val="end"/>
              <w:rPr>
                <w:rFonts w:ascii="Arial" w:hAnsi="Arial" w:eastAsia="Arial Unicode MS" w:cs="Arial"/>
              </w:rPr>
            </w:pPr>
            <w:r>
              <w:rPr>
                <w:rFonts w:cs="Arial" w:ascii="Arial" w:hAnsi="Arial"/>
              </w:rPr>
              <w:t>32990</w:t>
            </w:r>
          </w:p>
        </w:tc>
        <w:tc>
          <w:tcPr>
            <w:tcW w:w="685" w:type="dxa"/>
            <w:gridSpan w:val="2"/>
            <w:tcBorders/>
          </w:tcPr>
          <w:p>
            <w:pPr>
              <w:pStyle w:val="Normal"/>
              <w:jc w:val="end"/>
              <w:rPr>
                <w:rFonts w:ascii="Arial" w:hAnsi="Arial" w:eastAsia="Arial Unicode MS" w:cs="Arial"/>
              </w:rPr>
            </w:pPr>
            <w:r>
              <w:rPr>
                <w:rFonts w:cs="Arial" w:ascii="Arial" w:hAnsi="Arial"/>
              </w:rPr>
              <w:t>26222</w:t>
            </w:r>
          </w:p>
        </w:tc>
        <w:tc>
          <w:tcPr>
            <w:tcW w:w="711" w:type="dxa"/>
            <w:gridSpan w:val="2"/>
            <w:tcBorders/>
          </w:tcPr>
          <w:p>
            <w:pPr>
              <w:pStyle w:val="Normal"/>
              <w:jc w:val="end"/>
              <w:rPr>
                <w:rFonts w:ascii="Arial" w:hAnsi="Arial" w:eastAsia="Arial Unicode MS" w:cs="Arial"/>
              </w:rPr>
            </w:pPr>
            <w:r>
              <w:rPr>
                <w:rFonts w:cs="Arial" w:ascii="Arial" w:hAnsi="Arial"/>
              </w:rPr>
              <w:t>19094</w:t>
            </w:r>
          </w:p>
        </w:tc>
        <w:tc>
          <w:tcPr>
            <w:tcW w:w="734" w:type="dxa"/>
            <w:gridSpan w:val="3"/>
            <w:tcBorders/>
          </w:tcPr>
          <w:p>
            <w:pPr>
              <w:pStyle w:val="Normal"/>
              <w:jc w:val="end"/>
              <w:rPr>
                <w:rFonts w:ascii="Arial" w:hAnsi="Arial" w:eastAsia="Arial Unicode MS" w:cs="Arial"/>
              </w:rPr>
            </w:pPr>
            <w:r>
              <w:rPr>
                <w:rFonts w:cs="Arial" w:ascii="Arial" w:hAnsi="Arial"/>
              </w:rPr>
              <w:t>6084</w:t>
            </w:r>
          </w:p>
        </w:tc>
        <w:tc>
          <w:tcPr>
            <w:tcW w:w="720" w:type="dxa"/>
            <w:gridSpan w:val="3"/>
            <w:tcBorders/>
          </w:tcPr>
          <w:p>
            <w:pPr>
              <w:pStyle w:val="Normal"/>
              <w:jc w:val="end"/>
              <w:rPr>
                <w:rFonts w:ascii="Arial" w:hAnsi="Arial" w:eastAsia="Arial Unicode MS" w:cs="Arial"/>
              </w:rPr>
            </w:pPr>
            <w:r>
              <w:rPr>
                <w:rFonts w:cs="Arial" w:ascii="Arial" w:hAnsi="Arial"/>
              </w:rPr>
              <w:t>4389</w:t>
            </w:r>
          </w:p>
        </w:tc>
        <w:tc>
          <w:tcPr>
            <w:tcW w:w="720" w:type="dxa"/>
            <w:gridSpan w:val="2"/>
            <w:tcBorders/>
          </w:tcPr>
          <w:p>
            <w:pPr>
              <w:pStyle w:val="Normal"/>
              <w:jc w:val="end"/>
              <w:rPr>
                <w:rFonts w:ascii="Arial" w:hAnsi="Arial" w:eastAsia="Arial Unicode MS" w:cs="Arial"/>
              </w:rPr>
            </w:pPr>
            <w:r>
              <w:rPr>
                <w:rFonts w:cs="Arial" w:ascii="Arial" w:hAnsi="Arial"/>
              </w:rPr>
              <w:t>0</w:t>
            </w:r>
          </w:p>
        </w:tc>
        <w:tc>
          <w:tcPr>
            <w:tcW w:w="720" w:type="dxa"/>
            <w:gridSpan w:val="2"/>
            <w:tcBorders/>
          </w:tcPr>
          <w:p>
            <w:pPr>
              <w:pStyle w:val="Normal"/>
              <w:jc w:val="end"/>
              <w:rPr>
                <w:rFonts w:ascii="Arial" w:hAnsi="Arial" w:eastAsia="Arial Unicode MS" w:cs="Arial"/>
              </w:rPr>
            </w:pPr>
            <w:r>
              <w:rPr>
                <w:rFonts w:cs="Arial" w:ascii="Arial" w:hAnsi="Arial"/>
              </w:rPr>
              <w:t>0</w:t>
            </w:r>
          </w:p>
        </w:tc>
        <w:tc>
          <w:tcPr>
            <w:tcW w:w="720" w:type="dxa"/>
            <w:gridSpan w:val="2"/>
            <w:tcBorders/>
          </w:tcPr>
          <w:p>
            <w:pPr>
              <w:pStyle w:val="Normal"/>
              <w:jc w:val="end"/>
              <w:rPr>
                <w:rFonts w:ascii="Arial" w:hAnsi="Arial" w:eastAsia="Arial Unicode MS" w:cs="Arial"/>
              </w:rPr>
            </w:pPr>
            <w:r>
              <w:rPr>
                <w:rFonts w:cs="Arial" w:ascii="Arial" w:hAnsi="Arial"/>
              </w:rPr>
              <w:t>0</w:t>
            </w:r>
          </w:p>
        </w:tc>
        <w:tc>
          <w:tcPr>
            <w:tcW w:w="720" w:type="dxa"/>
            <w:gridSpan w:val="4"/>
            <w:tcBorders/>
          </w:tcPr>
          <w:p>
            <w:pPr>
              <w:pStyle w:val="Normal"/>
              <w:jc w:val="end"/>
              <w:rPr>
                <w:rFonts w:ascii="Arial" w:hAnsi="Arial" w:eastAsia="Arial Unicode MS" w:cs="Arial"/>
              </w:rPr>
            </w:pPr>
            <w:r>
              <w:rPr>
                <w:rFonts w:cs="Arial" w:ascii="Arial" w:hAnsi="Arial"/>
              </w:rPr>
              <w:t>0</w:t>
            </w:r>
          </w:p>
        </w:tc>
        <w:tc>
          <w:tcPr>
            <w:tcW w:w="720" w:type="dxa"/>
            <w:gridSpan w:val="2"/>
            <w:tcBorders/>
          </w:tcPr>
          <w:p>
            <w:pPr>
              <w:pStyle w:val="Normal"/>
              <w:jc w:val="end"/>
              <w:rPr>
                <w:rFonts w:ascii="Arial" w:hAnsi="Arial" w:eastAsia="Arial Unicode MS" w:cs="Arial"/>
              </w:rPr>
            </w:pPr>
            <w:r>
              <w:rPr>
                <w:rFonts w:cs="Arial" w:ascii="Arial" w:hAnsi="Arial"/>
              </w:rPr>
              <w:t>9027</w:t>
            </w:r>
          </w:p>
        </w:tc>
        <w:tc>
          <w:tcPr>
            <w:tcW w:w="720" w:type="dxa"/>
            <w:gridSpan w:val="3"/>
            <w:tcBorders/>
          </w:tcPr>
          <w:p>
            <w:pPr>
              <w:pStyle w:val="Normal"/>
              <w:jc w:val="end"/>
              <w:rPr>
                <w:rFonts w:ascii="Arial" w:hAnsi="Arial" w:eastAsia="Arial Unicode MS" w:cs="Arial"/>
              </w:rPr>
            </w:pPr>
            <w:r>
              <w:rPr>
                <w:rFonts w:cs="Arial" w:ascii="Arial" w:hAnsi="Arial"/>
              </w:rPr>
              <w:t>12870</w:t>
            </w:r>
          </w:p>
        </w:tc>
        <w:tc>
          <w:tcPr>
            <w:tcW w:w="720" w:type="dxa"/>
            <w:gridSpan w:val="5"/>
            <w:tcBorders/>
          </w:tcPr>
          <w:p>
            <w:pPr>
              <w:pStyle w:val="Normal"/>
              <w:jc w:val="end"/>
              <w:rPr>
                <w:rFonts w:ascii="Arial" w:hAnsi="Arial" w:eastAsia="Arial Unicode MS" w:cs="Arial"/>
              </w:rPr>
            </w:pPr>
            <w:r>
              <w:rPr>
                <w:rFonts w:cs="Arial" w:ascii="Arial" w:hAnsi="Arial"/>
              </w:rPr>
              <w:t>24390</w:t>
            </w:r>
          </w:p>
        </w:tc>
        <w:tc>
          <w:tcPr>
            <w:tcW w:w="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jc w:val="end"/>
              <w:rPr>
                <w:rFonts w:ascii="Arial" w:hAnsi="Arial" w:eastAsia="Arial Unicode MS" w:cs="Arial"/>
              </w:rPr>
            </w:pPr>
            <w:r>
              <w:rPr>
                <w:rFonts w:cs="Arial" w:ascii="Arial" w:hAnsi="Arial"/>
              </w:rPr>
              <w:t>135066</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637" w:type="dxa"/>
            <w:tcBorders/>
          </w:tcPr>
          <w:p>
            <w:pPr>
              <w:pStyle w:val="Normal"/>
              <w:snapToGrid w:val="false"/>
              <w:rPr>
                <w:rFonts w:ascii="Arial" w:hAnsi="Arial" w:eastAsia="Arial Unicode MS" w:cs="Arial"/>
              </w:rPr>
            </w:pPr>
            <w:r>
              <w:rPr>
                <w:rFonts w:eastAsia="Arial Unicode MS" w:cs="Arial" w:ascii="Arial" w:hAnsi="Arial"/>
              </w:rPr>
            </w:r>
          </w:p>
        </w:tc>
        <w:tc>
          <w:tcPr>
            <w:tcW w:w="2382" w:type="dxa"/>
            <w:gridSpan w:val="2"/>
            <w:tcBorders/>
          </w:tcPr>
          <w:p>
            <w:pPr>
              <w:pStyle w:val="Normal"/>
              <w:rPr>
                <w:rFonts w:ascii="Arial" w:hAnsi="Arial" w:eastAsia="Arial Unicode MS" w:cs="Arial"/>
              </w:rPr>
            </w:pPr>
            <w:r>
              <w:rPr>
                <w:rFonts w:cs="Arial" w:ascii="Arial" w:hAnsi="Arial"/>
              </w:rPr>
              <w:t>Red Hook Steam (120 psi)</w:t>
            </w:r>
          </w:p>
        </w:tc>
        <w:tc>
          <w:tcPr>
            <w:tcW w:w="881" w:type="dxa"/>
            <w:gridSpan w:val="2"/>
            <w:tcBorders/>
          </w:tcPr>
          <w:p>
            <w:pPr>
              <w:pStyle w:val="Normal"/>
              <w:jc w:val="end"/>
              <w:rPr>
                <w:rFonts w:ascii="Arial" w:hAnsi="Arial" w:eastAsia="Arial Unicode MS" w:cs="Arial"/>
              </w:rPr>
            </w:pPr>
            <w:r>
              <w:rPr>
                <w:rFonts w:cs="Arial" w:ascii="Arial" w:hAnsi="Arial"/>
              </w:rPr>
              <w:t>17540</w:t>
            </w:r>
          </w:p>
        </w:tc>
        <w:tc>
          <w:tcPr>
            <w:tcW w:w="685" w:type="dxa"/>
            <w:gridSpan w:val="2"/>
            <w:tcBorders/>
          </w:tcPr>
          <w:p>
            <w:pPr>
              <w:pStyle w:val="Normal"/>
              <w:jc w:val="end"/>
              <w:rPr>
                <w:rFonts w:ascii="Arial" w:hAnsi="Arial" w:eastAsia="Arial Unicode MS" w:cs="Arial"/>
              </w:rPr>
            </w:pPr>
            <w:r>
              <w:rPr>
                <w:rFonts w:cs="Arial" w:ascii="Arial" w:hAnsi="Arial"/>
              </w:rPr>
              <w:t>16703</w:t>
            </w:r>
          </w:p>
        </w:tc>
        <w:tc>
          <w:tcPr>
            <w:tcW w:w="711" w:type="dxa"/>
            <w:gridSpan w:val="2"/>
            <w:tcBorders/>
          </w:tcPr>
          <w:p>
            <w:pPr>
              <w:pStyle w:val="Normal"/>
              <w:jc w:val="end"/>
              <w:rPr>
                <w:rFonts w:ascii="Arial" w:hAnsi="Arial" w:eastAsia="Arial Unicode MS" w:cs="Arial"/>
              </w:rPr>
            </w:pPr>
            <w:r>
              <w:rPr>
                <w:rFonts w:cs="Arial" w:ascii="Arial" w:hAnsi="Arial"/>
              </w:rPr>
              <w:t>15711</w:t>
            </w:r>
          </w:p>
        </w:tc>
        <w:tc>
          <w:tcPr>
            <w:tcW w:w="734" w:type="dxa"/>
            <w:gridSpan w:val="3"/>
            <w:tcBorders/>
          </w:tcPr>
          <w:p>
            <w:pPr>
              <w:pStyle w:val="Normal"/>
              <w:jc w:val="end"/>
              <w:rPr>
                <w:rFonts w:ascii="Arial" w:hAnsi="Arial" w:eastAsia="Arial Unicode MS" w:cs="Arial"/>
              </w:rPr>
            </w:pPr>
            <w:r>
              <w:rPr>
                <w:rFonts w:cs="Arial" w:ascii="Arial" w:hAnsi="Arial"/>
              </w:rPr>
              <w:t>7605</w:t>
            </w:r>
          </w:p>
        </w:tc>
        <w:tc>
          <w:tcPr>
            <w:tcW w:w="720" w:type="dxa"/>
            <w:gridSpan w:val="3"/>
            <w:tcBorders/>
          </w:tcPr>
          <w:p>
            <w:pPr>
              <w:pStyle w:val="Normal"/>
              <w:jc w:val="end"/>
              <w:rPr>
                <w:rFonts w:ascii="Arial" w:hAnsi="Arial" w:eastAsia="Arial Unicode MS" w:cs="Arial"/>
              </w:rPr>
            </w:pPr>
            <w:r>
              <w:rPr>
                <w:rFonts w:cs="Arial" w:ascii="Arial" w:hAnsi="Arial"/>
              </w:rPr>
              <w:t>9405</w:t>
            </w:r>
          </w:p>
        </w:tc>
        <w:tc>
          <w:tcPr>
            <w:tcW w:w="720" w:type="dxa"/>
            <w:gridSpan w:val="2"/>
            <w:tcBorders/>
          </w:tcPr>
          <w:p>
            <w:pPr>
              <w:pStyle w:val="Normal"/>
              <w:jc w:val="end"/>
              <w:rPr>
                <w:rFonts w:ascii="Arial" w:hAnsi="Arial" w:eastAsia="Arial Unicode MS" w:cs="Arial"/>
              </w:rPr>
            </w:pPr>
            <w:r>
              <w:rPr>
                <w:rFonts w:cs="Arial" w:ascii="Arial" w:hAnsi="Arial"/>
              </w:rPr>
              <w:t>10395</w:t>
            </w:r>
          </w:p>
        </w:tc>
        <w:tc>
          <w:tcPr>
            <w:tcW w:w="720" w:type="dxa"/>
            <w:gridSpan w:val="2"/>
            <w:tcBorders/>
          </w:tcPr>
          <w:p>
            <w:pPr>
              <w:pStyle w:val="Normal"/>
              <w:jc w:val="end"/>
              <w:rPr>
                <w:rFonts w:ascii="Arial" w:hAnsi="Arial" w:eastAsia="Arial Unicode MS" w:cs="Arial"/>
              </w:rPr>
            </w:pPr>
            <w:r>
              <w:rPr>
                <w:rFonts w:cs="Arial" w:ascii="Arial" w:hAnsi="Arial"/>
              </w:rPr>
              <w:t>12371</w:t>
            </w:r>
          </w:p>
        </w:tc>
        <w:tc>
          <w:tcPr>
            <w:tcW w:w="720" w:type="dxa"/>
            <w:gridSpan w:val="2"/>
            <w:tcBorders/>
          </w:tcPr>
          <w:p>
            <w:pPr>
              <w:pStyle w:val="Normal"/>
              <w:jc w:val="end"/>
              <w:rPr>
                <w:rFonts w:ascii="Arial" w:hAnsi="Arial" w:eastAsia="Arial Unicode MS" w:cs="Arial"/>
              </w:rPr>
            </w:pPr>
            <w:r>
              <w:rPr>
                <w:rFonts w:cs="Arial" w:ascii="Arial" w:hAnsi="Arial"/>
              </w:rPr>
              <w:t>12511</w:t>
            </w:r>
          </w:p>
        </w:tc>
        <w:tc>
          <w:tcPr>
            <w:tcW w:w="720" w:type="dxa"/>
            <w:gridSpan w:val="4"/>
            <w:tcBorders/>
          </w:tcPr>
          <w:p>
            <w:pPr>
              <w:pStyle w:val="Normal"/>
              <w:jc w:val="end"/>
              <w:rPr>
                <w:rFonts w:ascii="Arial" w:hAnsi="Arial" w:eastAsia="Arial Unicode MS" w:cs="Arial"/>
              </w:rPr>
            </w:pPr>
            <w:r>
              <w:rPr>
                <w:rFonts w:cs="Arial" w:ascii="Arial" w:hAnsi="Arial"/>
              </w:rPr>
              <w:t>11546</w:t>
            </w:r>
          </w:p>
        </w:tc>
        <w:tc>
          <w:tcPr>
            <w:tcW w:w="720" w:type="dxa"/>
            <w:gridSpan w:val="2"/>
            <w:tcBorders/>
          </w:tcPr>
          <w:p>
            <w:pPr>
              <w:pStyle w:val="Normal"/>
              <w:jc w:val="end"/>
              <w:rPr>
                <w:rFonts w:ascii="Arial" w:hAnsi="Arial" w:eastAsia="Arial Unicode MS" w:cs="Arial"/>
              </w:rPr>
            </w:pPr>
            <w:r>
              <w:rPr>
                <w:rFonts w:cs="Arial" w:ascii="Arial" w:hAnsi="Arial"/>
              </w:rPr>
              <w:t>7965</w:t>
            </w:r>
          </w:p>
        </w:tc>
        <w:tc>
          <w:tcPr>
            <w:tcW w:w="720" w:type="dxa"/>
            <w:gridSpan w:val="3"/>
            <w:tcBorders/>
          </w:tcPr>
          <w:p>
            <w:pPr>
              <w:pStyle w:val="Normal"/>
              <w:jc w:val="end"/>
              <w:rPr>
                <w:rFonts w:ascii="Arial" w:hAnsi="Arial" w:eastAsia="Arial Unicode MS" w:cs="Arial"/>
              </w:rPr>
            </w:pPr>
            <w:r>
              <w:rPr>
                <w:rFonts w:cs="Arial" w:ascii="Arial" w:hAnsi="Arial"/>
              </w:rPr>
              <w:t>8580</w:t>
            </w:r>
          </w:p>
        </w:tc>
        <w:tc>
          <w:tcPr>
            <w:tcW w:w="720" w:type="dxa"/>
            <w:gridSpan w:val="5"/>
            <w:tcBorders/>
          </w:tcPr>
          <w:p>
            <w:pPr>
              <w:pStyle w:val="Normal"/>
              <w:jc w:val="end"/>
              <w:rPr>
                <w:rFonts w:ascii="Arial" w:hAnsi="Arial" w:eastAsia="Arial Unicode MS" w:cs="Arial"/>
              </w:rPr>
            </w:pPr>
            <w:r>
              <w:rPr>
                <w:rFonts w:cs="Arial" w:ascii="Arial" w:hAnsi="Arial"/>
              </w:rPr>
              <w:t>16121</w:t>
            </w:r>
          </w:p>
        </w:tc>
        <w:tc>
          <w:tcPr>
            <w:tcW w:w="76"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488" w:type="dxa"/>
            <w:gridSpan w:val="5"/>
            <w:tcBorders/>
          </w:tcPr>
          <w:p>
            <w:pPr>
              <w:pStyle w:val="Normal"/>
              <w:jc w:val="end"/>
              <w:rPr>
                <w:rFonts w:ascii="Arial" w:hAnsi="Arial" w:eastAsia="Arial Unicode MS" w:cs="Arial"/>
              </w:rPr>
            </w:pPr>
            <w:r>
              <w:rPr>
                <w:rFonts w:cs="Arial" w:ascii="Arial" w:hAnsi="Arial"/>
              </w:rPr>
              <w:t>146453</w:t>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4"/>
            <w:tcBorders/>
            <w:vAlign w:val="bottom"/>
          </w:tcPr>
          <w:p>
            <w:pPr>
              <w:pStyle w:val="Normal"/>
              <w:snapToGrid w:val="false"/>
              <w:rPr>
                <w:rFonts w:ascii="Arial" w:hAnsi="Arial" w:eastAsia="Arial Unicode MS" w:cs="Arial"/>
              </w:rPr>
            </w:pPr>
            <w:r>
              <w:rPr>
                <w:rFonts w:eastAsia="Arial Unicode MS" w:cs="Arial" w:ascii="Arial" w:hAnsi="Arial"/>
              </w:rPr>
            </w:r>
          </w:p>
        </w:tc>
        <w:tc>
          <w:tcPr>
            <w:tcW w:w="970" w:type="dxa"/>
            <w:gridSpan w:val="3"/>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rPr/>
      </w:pPr>
      <w:r>
        <w:rPr/>
      </w:r>
    </w:p>
    <w:sectPr>
      <w:footerReference w:type="default" r:id="rId42"/>
      <w:footerReference w:type="first" r:id="rId43"/>
      <w:type w:val="nextPage"/>
      <w:pgSz w:orient="landscape" w:w="15840" w:h="12240"/>
      <w:pgMar w:left="432" w:right="432"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Tahoma">
    <w:charset w:val="00" w:characterSet="windows-1252"/>
    <w:family w:val="swiss"/>
    <w:pitch w:val="variable"/>
  </w:font>
  <w:font w:name="Arial Unicode MS">
    <w:charset w:val="80"/>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24">
              <wp:simplePos x="0" y="0"/>
              <wp:positionH relativeFrom="margin">
                <wp:align>left</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100">
              <wp:simplePos x="0" y="0"/>
              <wp:positionH relativeFrom="margin">
                <wp:align>left</wp:align>
              </wp:positionH>
              <wp:positionV relativeFrom="paragraph">
                <wp:posOffset>635</wp:posOffset>
              </wp:positionV>
              <wp:extent cx="127635" cy="146685"/>
              <wp:effectExtent l="0" t="0" r="0" b="0"/>
              <wp:wrapSquare wrapText="bothSides"/>
              <wp:docPr id="24" name="Frame8"/>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101">
              <wp:simplePos x="0" y="0"/>
              <wp:positionH relativeFrom="margin">
                <wp:align>left</wp:align>
              </wp:positionH>
              <wp:positionV relativeFrom="paragraph">
                <wp:posOffset>635</wp:posOffset>
              </wp:positionV>
              <wp:extent cx="127635" cy="146685"/>
              <wp:effectExtent l="0" t="0" r="0" b="0"/>
              <wp:wrapSquare wrapText="bothSides"/>
              <wp:docPr id="26" name="Frame9"/>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110">
              <wp:simplePos x="0" y="0"/>
              <wp:positionH relativeFrom="margin">
                <wp:align>left</wp:align>
              </wp:positionH>
              <wp:positionV relativeFrom="paragraph">
                <wp:posOffset>635</wp:posOffset>
              </wp:positionV>
              <wp:extent cx="127635" cy="146685"/>
              <wp:effectExtent l="0" t="0" r="0" b="0"/>
              <wp:wrapSquare wrapText="bothSides"/>
              <wp:docPr id="34" name="Frame1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53">
              <wp:simplePos x="0" y="0"/>
              <wp:positionH relativeFrom="margin">
                <wp:align>left</wp:align>
              </wp:positionH>
              <wp:positionV relativeFrom="paragraph">
                <wp:posOffset>635</wp:posOffset>
              </wp:positionV>
              <wp:extent cx="1276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59">
              <wp:simplePos x="0" y="0"/>
              <wp:positionH relativeFrom="margin">
                <wp:align>left</wp:align>
              </wp:positionH>
              <wp:positionV relativeFrom="paragraph">
                <wp:posOffset>635</wp:posOffset>
              </wp:positionV>
              <wp:extent cx="127635" cy="146685"/>
              <wp:effectExtent l="0" t="0" r="0" b="0"/>
              <wp:wrapSquare wrapText="bothSides"/>
              <wp:docPr id="7"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75">
              <wp:simplePos x="0" y="0"/>
              <wp:positionH relativeFrom="margin">
                <wp:align>left</wp:align>
              </wp:positionH>
              <wp:positionV relativeFrom="paragraph">
                <wp:posOffset>635</wp:posOffset>
              </wp:positionV>
              <wp:extent cx="127635" cy="146685"/>
              <wp:effectExtent l="0" t="0" r="0" b="0"/>
              <wp:wrapSquare wrapText="bothSides"/>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37">
              <wp:simplePos x="0" y="0"/>
              <wp:positionH relativeFrom="margin">
                <wp:align>left</wp:align>
              </wp:positionH>
              <wp:positionV relativeFrom="paragraph">
                <wp:posOffset>635</wp:posOffset>
              </wp:positionV>
              <wp:extent cx="127635" cy="146685"/>
              <wp:effectExtent l="0" t="0" r="0" b="0"/>
              <wp:wrapSquare wrapText="bothSides"/>
              <wp:docPr id="2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Project Battleship</w:t>
    </w:r>
    <w:r>
      <mc:AlternateContent>
        <mc:Choice Requires="wps">
          <w:drawing>
            <wp:anchor behindDoc="0" distT="0" distB="0" distL="0" distR="0" simplePos="0" locked="0" layoutInCell="0" allowOverlap="1" relativeHeight="76">
              <wp:simplePos x="0" y="0"/>
              <wp:positionH relativeFrom="margin">
                <wp:align>left</wp:align>
              </wp:positionH>
              <wp:positionV relativeFrom="paragraph">
                <wp:posOffset>635</wp:posOffset>
              </wp:positionV>
              <wp:extent cx="127635" cy="146685"/>
              <wp:effectExtent l="0" t="0" r="0" b="0"/>
              <wp:wrapSquare wrapText="bothSides"/>
              <wp:docPr id="22"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v:textbox>
              <w10:wrap type="square"/>
            </v:rect>
          </w:pict>
        </mc:Fallback>
      </mc:AlternateContent>
    </w:r>
  </w:p>
  <w:p>
    <w:pPr>
      <w:pStyle w:val="Footer"/>
      <w:jc w:val="end"/>
      <w:rPr/>
    </w:pPr>
    <w:r>
      <w:rPr/>
      <w:t>Technical &amp; Operational Due Diligence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2"/>
      <w:numFmt w:val="decimal"/>
      <w:lvlText w:val="%1.0"/>
      <w:lvlJc w:val="start"/>
      <w:pPr>
        <w:tabs>
          <w:tab w:val="num" w:pos="1080"/>
        </w:tabs>
        <w:ind w:start="1080" w:hanging="1080"/>
      </w:pPr>
      <w:rPr/>
    </w:lvl>
    <w:lvl w:ilvl="1">
      <w:start w:val="1"/>
      <w:numFmt w:val="decimal"/>
      <w:lvlText w:val="%1.%2"/>
      <w:lvlJc w:val="start"/>
      <w:pPr>
        <w:tabs>
          <w:tab w:val="num" w:pos="1800"/>
        </w:tabs>
        <w:ind w:start="1800" w:hanging="108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0"/>
      <w:lvlJc w:val="start"/>
      <w:pPr>
        <w:tabs>
          <w:tab w:val="num" w:pos="1080"/>
        </w:tabs>
        <w:ind w:start="1080" w:hanging="1080"/>
      </w:pPr>
      <w:rPr/>
    </w:lvl>
    <w:lvl w:ilvl="1">
      <w:start w:val="1"/>
      <w:numFmt w:val="decimal"/>
      <w:lvlText w:val="%1.%2"/>
      <w:lvlJc w:val="start"/>
      <w:pPr>
        <w:tabs>
          <w:tab w:val="num" w:pos="1800"/>
        </w:tabs>
        <w:ind w:start="1800" w:hanging="108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8"/>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720"/>
        </w:tabs>
        <w:ind w:start="720" w:hanging="360"/>
      </w:pPr>
    </w:lvl>
  </w:abstractNum>
  <w:abstractNum w:abstractNumId="12">
    <w:lvl w:ilvl="0">
      <w:start w:val="1"/>
      <w:numFmt w:val="bullet"/>
      <w:lvlText w:val=""/>
      <w:lvlJc w:val="start"/>
      <w:pPr>
        <w:tabs>
          <w:tab w:val="num" w:pos="1800"/>
        </w:tabs>
        <w:ind w:start="180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upperLetter"/>
      <w:lvlText w:val="%1."/>
      <w:lvlJc w:val="start"/>
      <w:pPr>
        <w:tabs>
          <w:tab w:val="num" w:pos="1440"/>
        </w:tabs>
        <w:ind w:start="1440" w:hanging="720"/>
      </w:pPr>
      <w:rPr/>
    </w:lvl>
  </w:abstractNum>
  <w:abstractNum w:abstractNumId="15">
    <w:lvl w:ilvl="0">
      <w:start w:val="4"/>
      <w:numFmt w:val="decimal"/>
      <w:lvlText w:val="%1."/>
      <w:lvlJc w:val="start"/>
      <w:pPr>
        <w:tabs>
          <w:tab w:val="num" w:pos="720"/>
        </w:tabs>
        <w:ind w:start="720" w:hanging="360"/>
      </w:pPr>
      <w:rPr/>
    </w:lvl>
  </w:abstractNum>
  <w:abstractNum w:abstractNumId="16">
    <w:lvl w:ilvl="0">
      <w:start w:val="400"/>
      <w:numFmt w:val="decimal"/>
      <w:lvlText w:val="%1"/>
      <w:lvlJc w:val="start"/>
      <w:pPr>
        <w:tabs>
          <w:tab w:val="num" w:pos="720"/>
        </w:tabs>
        <w:ind w:start="2340" w:hanging="198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1440"/>
        </w:tabs>
        <w:ind w:start="1440" w:hanging="360"/>
      </w:pPr>
      <w:rPr>
        <w:rFonts w:ascii="Symbol" w:hAnsi="Symbol" w:cs="Symbol" w:hint="default"/>
      </w:rPr>
    </w:lvl>
    <w:lvl w:ilvl="1">
      <w:start w:val="1"/>
      <w:numFmt w:val="decimal"/>
      <w:lvlText w:val="%1.%2"/>
      <w:lvlJc w:val="start"/>
      <w:pPr>
        <w:tabs>
          <w:tab w:val="num" w:pos="2880"/>
        </w:tabs>
        <w:ind w:start="2880" w:hanging="1080"/>
      </w:pPr>
      <w:rPr/>
    </w:lvl>
    <w:lvl w:ilvl="2">
      <w:start w:val="1"/>
      <w:numFmt w:val="decimal"/>
      <w:lvlText w:val="%1.%2.%3"/>
      <w:lvlJc w:val="start"/>
      <w:pPr>
        <w:tabs>
          <w:tab w:val="num" w:pos="3600"/>
        </w:tabs>
        <w:ind w:start="3600" w:hanging="1080"/>
      </w:pPr>
      <w:rPr/>
    </w:lvl>
    <w:lvl w:ilvl="3">
      <w:start w:val="1"/>
      <w:numFmt w:val="decimal"/>
      <w:lvlText w:val="%1.%2.%3.%4"/>
      <w:lvlJc w:val="start"/>
      <w:pPr>
        <w:tabs>
          <w:tab w:val="num" w:pos="4320"/>
        </w:tabs>
        <w:ind w:start="4320" w:hanging="1080"/>
      </w:pPr>
      <w:rPr/>
    </w:lvl>
    <w:lvl w:ilvl="4">
      <w:start w:val="1"/>
      <w:numFmt w:val="decimal"/>
      <w:lvlText w:val="%1.%2.%3.%4.%5"/>
      <w:lvlJc w:val="start"/>
      <w:pPr>
        <w:tabs>
          <w:tab w:val="num" w:pos="5040"/>
        </w:tabs>
        <w:ind w:start="5040" w:hanging="1080"/>
      </w:pPr>
      <w:rPr/>
    </w:lvl>
    <w:lvl w:ilvl="5">
      <w:start w:val="1"/>
      <w:numFmt w:val="decimal"/>
      <w:lvlText w:val="%1.%2.%3.%4.%5.%6"/>
      <w:lvlJc w:val="start"/>
      <w:pPr>
        <w:tabs>
          <w:tab w:val="num" w:pos="5760"/>
        </w:tabs>
        <w:ind w:start="5760" w:hanging="1080"/>
      </w:pPr>
      <w:rPr/>
    </w:lvl>
    <w:lvl w:ilvl="6">
      <w:start w:val="1"/>
      <w:numFmt w:val="decimal"/>
      <w:lvlText w:val="%1.%2.%3.%4.%5.%6.%7"/>
      <w:lvlJc w:val="start"/>
      <w:pPr>
        <w:tabs>
          <w:tab w:val="num" w:pos="6840"/>
        </w:tabs>
        <w:ind w:start="6840" w:hanging="1440"/>
      </w:pPr>
      <w:rPr/>
    </w:lvl>
    <w:lvl w:ilvl="7">
      <w:start w:val="1"/>
      <w:numFmt w:val="decimal"/>
      <w:lvlText w:val="%1.%2.%3.%4.%5.%6.%7.%8"/>
      <w:lvlJc w:val="start"/>
      <w:pPr>
        <w:tabs>
          <w:tab w:val="num" w:pos="7560"/>
        </w:tabs>
        <w:ind w:start="7560" w:hanging="1440"/>
      </w:pPr>
      <w:rPr/>
    </w:lvl>
    <w:lvl w:ilvl="8">
      <w:start w:val="1"/>
      <w:numFmt w:val="decimal"/>
      <w:lvlText w:val="%1.%2.%3.%4.%5.%6.%7.%8.%9"/>
      <w:lvlJc w:val="start"/>
      <w:pPr>
        <w:tabs>
          <w:tab w:val="num" w:pos="8640"/>
        </w:tabs>
        <w:ind w:start="8640" w:hanging="1800"/>
      </w:pPr>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720"/>
        </w:tabs>
        <w:ind w:start="720" w:hanging="360"/>
      </w:pPr>
    </w:lvl>
  </w:abstractNum>
  <w:abstractNum w:abstractNumId="21">
    <w:lvl w:ilvl="0">
      <w:start w:val="1"/>
      <w:numFmt w:val="decimal"/>
      <w:lvlText w:val="%1."/>
      <w:lvlJc w:val="start"/>
      <w:pPr>
        <w:tabs>
          <w:tab w:val="num" w:pos="720"/>
        </w:tabs>
        <w:ind w:start="720" w:hanging="360"/>
      </w:pPr>
    </w:lvl>
  </w:abstractNum>
  <w:abstractNum w:abstractNumId="22">
    <w:lvl w:ilvl="0">
      <w:start w:val="2"/>
      <w:numFmt w:val="upperRoman"/>
      <w:lvlText w:val="%1."/>
      <w:lvlJc w:val="start"/>
      <w:pPr>
        <w:tabs>
          <w:tab w:val="num" w:pos="720"/>
        </w:tabs>
        <w:ind w:start="720" w:hanging="720"/>
      </w:pPr>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decimal"/>
      <w:lvlText w:val="(%1)"/>
      <w:lvlJc w:val="start"/>
      <w:pPr>
        <w:tabs>
          <w:tab w:val="num" w:pos="720"/>
        </w:tabs>
        <w:ind w:start="720" w:hanging="360"/>
      </w:pPr>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sz w:val="20"/>
        <w:color w:val="000080"/>
      </w:rPr>
    </w:lvl>
  </w:abstractNum>
  <w:abstractNum w:abstractNumId="28">
    <w:lvl w:ilvl="0">
      <w:start w:val="1"/>
      <w:numFmt w:val="bullet"/>
      <w:lvlText w:val=""/>
      <w:lvlJc w:val="start"/>
      <w:pPr>
        <w:tabs>
          <w:tab w:val="num" w:pos="720"/>
        </w:tabs>
        <w:ind w:start="72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jc w:val="both"/>
      <w:outlineLvl w:val="1"/>
    </w:pPr>
    <w:rPr>
      <w:b/>
      <w:color w:val="000000"/>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0" w:end="-1170"/>
      <w:outlineLvl w:val="4"/>
    </w:pPr>
    <w:rPr>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ind w:hanging="0" w:start="0" w:end="-1170"/>
      <w:jc w:val="both"/>
      <w:outlineLvl w:val="6"/>
    </w:pPr>
    <w:rPr>
      <w:sz w:val="24"/>
    </w:rPr>
  </w:style>
  <w:style w:type="paragraph" w:styleId="Heading8">
    <w:name w:val="heading 8"/>
    <w:basedOn w:val="Normal"/>
    <w:next w:val="Normal"/>
    <w:qFormat/>
    <w:pPr>
      <w:keepNext w:val="true"/>
      <w:numPr>
        <w:ilvl w:val="7"/>
        <w:numId w:val="1"/>
      </w:numPr>
      <w:jc w:val="center"/>
      <w:outlineLvl w:val="7"/>
    </w:pPr>
    <w:rPr>
      <w:b/>
      <w:color w:val="000000"/>
      <w:sz w:val="40"/>
    </w:rPr>
  </w:style>
  <w:style w:type="paragraph" w:styleId="Heading9">
    <w:name w:val="heading 9"/>
    <w:basedOn w:val="Normal"/>
    <w:next w:val="Normal"/>
    <w:qFormat/>
    <w:pPr>
      <w:keepNext w:val="true"/>
      <w:numPr>
        <w:ilvl w:val="8"/>
        <w:numId w:val="1"/>
      </w:numPr>
      <w:tabs>
        <w:tab w:val="clear" w:pos="720"/>
        <w:tab w:val="left" w:pos="8640" w:leader="none"/>
      </w:tabs>
      <w:spacing w:lineRule="auto" w:line="360"/>
      <w:ind w:hanging="0" w:start="360" w:end="0"/>
      <w:jc w:val="end"/>
      <w:outlineLvl w:val="8"/>
    </w:pPr>
    <w:rPr>
      <w:b/>
      <w:color w:val="000000"/>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b/>
      <w:u w:val="none"/>
    </w:rPr>
  </w:style>
  <w:style w:type="character" w:styleId="WW8Num29z0">
    <w:name w:val="WW8Num29z0"/>
    <w:qFormat/>
    <w:rPr>
      <w:rFonts w:ascii="Symbol" w:hAnsi="Symbol" w:cs="Symbol"/>
      <w:color w:val="auto"/>
    </w:rPr>
  </w:style>
  <w:style w:type="character" w:styleId="WW8Num30z0">
    <w:name w:val="WW8Num30z0"/>
    <w:qFormat/>
    <w:rPr/>
  </w:style>
  <w:style w:type="character" w:styleId="WW8Num31z0">
    <w:name w:val="WW8Num31z0"/>
    <w:qFormat/>
    <w:rPr>
      <w:b/>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style>
  <w:style w:type="character" w:styleId="WW8Num35z0">
    <w:name w:val="WW8Num35z0"/>
    <w:qFormat/>
    <w:rPr>
      <w:b/>
      <w:u w:val="none"/>
    </w:rPr>
  </w:style>
  <w:style w:type="character" w:styleId="WW8Num36z0">
    <w:name w:val="WW8Num36z0"/>
    <w:qFormat/>
    <w:rPr>
      <w:rFonts w:ascii="Symbol" w:hAnsi="Symbol" w:cs="Symbol"/>
      <w:color w:val="auto"/>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b/>
      <w:u w:val="none"/>
    </w:rPr>
  </w:style>
  <w:style w:type="character" w:styleId="WW8Num42z0">
    <w:name w:val="WW8Num42z0"/>
    <w:qFormat/>
    <w:rPr>
      <w:u w:val="none"/>
    </w:rPr>
  </w:style>
  <w:style w:type="character" w:styleId="WW8Num44z0">
    <w:name w:val="WW8Num44z0"/>
    <w:qFormat/>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color w:val="auto"/>
    </w:rPr>
  </w:style>
  <w:style w:type="character" w:styleId="WW8Num47z0">
    <w:name w:val="WW8Num47z0"/>
    <w:qFormat/>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b/>
      <w:i w:val="false"/>
      <w:sz w:val="28"/>
    </w:rPr>
  </w:style>
  <w:style w:type="character" w:styleId="WW8Num57z1">
    <w:name w:val="WW8Num57z1"/>
    <w:qFormat/>
    <w:rPr/>
  </w:style>
  <w:style w:type="character" w:styleId="WW8Num59z0">
    <w:name w:val="WW8Num59z0"/>
    <w:qFormat/>
    <w:rPr>
      <w:b/>
      <w:u w:val="none"/>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2z0">
    <w:name w:val="WW8Num62z0"/>
    <w:qFormat/>
    <w:rPr>
      <w:b/>
      <w:i w:val="false"/>
      <w:sz w:val="28"/>
    </w:rPr>
  </w:style>
  <w:style w:type="character" w:styleId="WW8Num62z1">
    <w:name w:val="WW8Num62z1"/>
    <w:qFormat/>
    <w:rPr/>
  </w:style>
  <w:style w:type="character" w:styleId="WW8Num63z0">
    <w:name w:val="WW8Num63z0"/>
    <w:qFormat/>
    <w:rPr>
      <w:rFonts w:ascii="Symbol" w:hAnsi="Symbol" w:cs="Symbol"/>
      <w:color w:val="000080"/>
      <w:sz w:val="20"/>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4z0">
    <w:name w:val="WW8Num74z0"/>
    <w:qFormat/>
    <w:rPr>
      <w:rFonts w:ascii="Symbol" w:hAnsi="Symbol" w:cs="Symbol"/>
    </w:rPr>
  </w:style>
  <w:style w:type="character" w:styleId="WW8Num74z1">
    <w:name w:val="WW8Num74z1"/>
    <w:qFormat/>
    <w:rPr/>
  </w:style>
  <w:style w:type="character" w:styleId="WW8Num75z0">
    <w:name w:val="WW8Num75z0"/>
    <w:qFormat/>
    <w:rPr/>
  </w:style>
  <w:style w:type="character" w:styleId="WW8Num76z0">
    <w:name w:val="WW8Num76z0"/>
    <w:qFormat/>
    <w:rPr>
      <w:b/>
      <w:u w:val="none"/>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style>
  <w:style w:type="character" w:styleId="WW8Num83z0">
    <w:name w:val="WW8Num83z0"/>
    <w:qFormat/>
    <w:rPr>
      <w:b/>
      <w:u w:val="none"/>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5z0">
    <w:name w:val="WW8Num95z0"/>
    <w:qFormat/>
    <w:rPr>
      <w:rFonts w:ascii="Symbol" w:hAnsi="Symbol" w:cs="Symbol"/>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style>
  <w:style w:type="character" w:styleId="WW8Num100z0">
    <w:name w:val="WW8Num100z0"/>
    <w:qFormat/>
    <w:rPr/>
  </w:style>
  <w:style w:type="character" w:styleId="WW8Num101z0">
    <w:name w:val="WW8Num101z0"/>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style>
  <w:style w:type="character" w:styleId="WW8Num106z0">
    <w:name w:val="WW8Num106z0"/>
    <w:qFormat/>
    <w:rPr>
      <w:rFonts w:ascii="Symbol" w:hAnsi="Symbol" w:cs="Symbol"/>
      <w:color w:val="auto"/>
    </w:rPr>
  </w:style>
  <w:style w:type="character" w:styleId="WW8Num108z0">
    <w:name w:val="WW8Num108z0"/>
    <w:qFormat/>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color w:val="auto"/>
    </w:rPr>
  </w:style>
  <w:style w:type="character" w:styleId="WW8Num118z0">
    <w:name w:val="WW8Num118z0"/>
    <w:qFormat/>
    <w:rPr/>
  </w:style>
  <w:style w:type="character" w:styleId="WW8Num119z0">
    <w:name w:val="WW8Num119z0"/>
    <w:qFormat/>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6z0">
    <w:name w:val="WW8Num126z0"/>
    <w:qFormat/>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b/>
      <w:u w:val="none"/>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b/>
      <w:u w:val="none"/>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sz w:val="20"/>
    </w:rPr>
  </w:style>
  <w:style w:type="character" w:styleId="WW8Num137z0">
    <w:name w:val="WW8Num137z0"/>
    <w:qFormat/>
    <w:rPr>
      <w:rFonts w:ascii="Symbol" w:hAnsi="Symbol" w:cs="Symbol"/>
    </w:rPr>
  </w:style>
  <w:style w:type="character" w:styleId="WW8Num139z0">
    <w:name w:val="WW8Num139z0"/>
    <w:qFormat/>
    <w:rPr>
      <w:b/>
      <w:u w:val="none"/>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color w:val="auto"/>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color w:val="auto"/>
    </w:rPr>
  </w:style>
  <w:style w:type="character" w:styleId="WW8Num156z0">
    <w:name w:val="WW8Num156z0"/>
    <w:qFormat/>
    <w:rPr/>
  </w:style>
  <w:style w:type="character" w:styleId="WW8Num157z0">
    <w:name w:val="WW8Num157z0"/>
    <w:qFormat/>
    <w:rPr/>
  </w:style>
  <w:style w:type="character" w:styleId="WW8Num158z0">
    <w:name w:val="WW8Num158z0"/>
    <w:qFormat/>
    <w:rPr>
      <w:rFonts w:ascii="Symbol" w:hAnsi="Symbol" w:cs="Symbol"/>
      <w:color w:val="000080"/>
      <w:sz w:val="20"/>
    </w:rPr>
  </w:style>
  <w:style w:type="character" w:styleId="WW8Num159z0">
    <w:name w:val="WW8Num159z0"/>
    <w:qFormat/>
    <w:rPr>
      <w:rFonts w:ascii="Symbol" w:hAnsi="Symbol" w:cs="Symbol"/>
      <w:color w:val="auto"/>
    </w:rPr>
  </w:style>
  <w:style w:type="character" w:styleId="WW8Num160z0">
    <w:name w:val="WW8Num160z0"/>
    <w:qFormat/>
    <w:rPr>
      <w:rFonts w:ascii="Symbol" w:hAnsi="Symbol" w:cs="Symbol"/>
    </w:rPr>
  </w:style>
  <w:style w:type="character" w:styleId="WW8Num160z1">
    <w:name w:val="WW8Num160z1"/>
    <w:qFormat/>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rPr>
  </w:style>
  <w:style w:type="character" w:styleId="WW8Num163z0">
    <w:name w:val="WW8Num163z0"/>
    <w:qFormat/>
    <w:rPr>
      <w:u w:val="none"/>
    </w:rPr>
  </w:style>
  <w:style w:type="character" w:styleId="WW8Num164z0">
    <w:name w:val="WW8Num164z0"/>
    <w:qFormat/>
    <w:rPr>
      <w:rFonts w:ascii="Symbol" w:hAnsi="Symbol" w:cs="Symbol"/>
    </w:rPr>
  </w:style>
  <w:style w:type="character" w:styleId="WW8Num164z1">
    <w:name w:val="WW8Num164z1"/>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MessageHeaderLabel">
    <w:name w:val="Message Header Label"/>
    <w:qFormat/>
    <w:rPr>
      <w:rFonts w:ascii="Arial Black" w:hAnsi="Arial Black" w:cs="Arial Black"/>
      <w:spacing w:val="-10"/>
      <w:sz w:val="18"/>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color w:val="000000"/>
      <w:sz w:val="48"/>
    </w:rPr>
  </w:style>
  <w:style w:type="paragraph" w:styleId="BodyText">
    <w:name w:val="Body Text"/>
    <w:basedOn w:val="Normal"/>
    <w:pPr>
      <w:jc w:val="both"/>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ind w:hanging="0" w:start="0" w:end="-72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Indent2">
    <w:name w:val="Body Text Indent 2"/>
    <w:basedOn w:val="Normal"/>
    <w:qFormat/>
    <w:pPr>
      <w:ind w:hanging="0" w:start="720" w:end="0"/>
      <w:jc w:val="both"/>
    </w:pPr>
    <w:rPr>
      <w:sz w:val="24"/>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MessageHeader">
    <w:name w:val="Message Header"/>
    <w:basedOn w:val="BodyText"/>
    <w:qFormat/>
    <w:pPr>
      <w:keepLines/>
      <w:spacing w:lineRule="atLeast" w:line="180" w:before="0" w:after="120"/>
      <w:ind w:hanging="720" w:start="720" w:end="0"/>
      <w:jc w:val="start"/>
    </w:pPr>
    <w:rPr>
      <w:rFonts w:ascii="Arial" w:hAnsi="Arial" w:cs="Arial"/>
      <w:color w:val="auto"/>
      <w:spacing w:val="-5"/>
      <w:sz w:val="20"/>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Level1">
    <w:name w:val="Level 1"/>
    <w:basedOn w:val="Normal"/>
    <w:qFormat/>
    <w:pPr>
      <w:numPr>
        <w:ilvl w:val="0"/>
        <w:numId w:val="14"/>
      </w:numPr>
    </w:pPr>
    <w:rPr>
      <w:rFonts w:ascii="Arial" w:hAnsi="Arial" w:cs="Arial"/>
      <w:sz w:val="24"/>
    </w:rPr>
  </w:style>
  <w:style w:type="paragraph" w:styleId="TOC1">
    <w:name w:val="toc 1"/>
    <w:basedOn w:val="Normal"/>
    <w:next w:val="Normal"/>
    <w:pPr>
      <w:spacing w:before="120" w:after="120"/>
    </w:pPr>
    <w:rPr>
      <w:b/>
      <w:caps/>
    </w:rPr>
  </w:style>
  <w:style w:type="paragraph" w:styleId="BodyTextIndent">
    <w:name w:val="Body Text Indent"/>
    <w:basedOn w:val="Normal"/>
    <w:pPr>
      <w:ind w:firstLine="720" w:start="0" w:end="0"/>
    </w:pPr>
    <w:rPr>
      <w:sz w:val="24"/>
    </w:rPr>
  </w:style>
  <w:style w:type="paragraph" w:styleId="xl24">
    <w:name w:val="xl24"/>
    <w:basedOn w:val="Normal"/>
    <w:qFormat/>
    <w:pPr>
      <w:spacing w:before="100" w:after="100"/>
    </w:pPr>
    <w:rPr>
      <w:rFonts w:ascii="Arial Unicode MS" w:hAnsi="Arial Unicode MS" w:eastAsia="Arial Unicode MS" w:cs="Arial Unicode MS"/>
      <w:sz w:val="24"/>
      <w:szCs w:val="24"/>
    </w:rPr>
  </w:style>
  <w:style w:type="paragraph" w:styleId="xl29">
    <w:name w:val="xl29"/>
    <w:basedOn w:val="Normal"/>
    <w:qFormat/>
    <w:pPr>
      <w:spacing w:before="100" w:after="100"/>
    </w:pPr>
    <w:rPr>
      <w:rFonts w:ascii="Arial" w:hAnsi="Arial" w:eastAsia="Arial Unicode MS" w:cs="Arial"/>
      <w:b/>
      <w:bCs/>
      <w:sz w:val="24"/>
      <w:szCs w:val="24"/>
    </w:rPr>
  </w:style>
  <w:style w:type="paragraph" w:styleId="xl30">
    <w:name w:val="xl30"/>
    <w:basedOn w:val="Normal"/>
    <w:qFormat/>
    <w:pPr>
      <w:spacing w:before="100" w:after="100"/>
    </w:pPr>
    <w:rPr>
      <w:rFonts w:ascii="Arial" w:hAnsi="Arial" w:eastAsia="Arial Unicode MS" w:cs="Arial"/>
      <w:b/>
      <w:bCs/>
      <w:sz w:val="24"/>
      <w:szCs w:val="24"/>
    </w:rPr>
  </w:style>
  <w:style w:type="paragraph" w:styleId="xl31">
    <w:name w:val="xl31"/>
    <w:basedOn w:val="Normal"/>
    <w:qFormat/>
    <w:pPr>
      <w:spacing w:before="100" w:after="100"/>
    </w:pPr>
    <w:rPr>
      <w:rFonts w:ascii="Arial" w:hAnsi="Arial" w:eastAsia="Arial Unicode MS" w:cs="Arial"/>
      <w:b/>
      <w:bCs/>
      <w:sz w:val="24"/>
      <w:szCs w:val="24"/>
    </w:rPr>
  </w:style>
  <w:style w:type="paragraph" w:styleId="xl32">
    <w:name w:val="xl32"/>
    <w:basedOn w:val="Normal"/>
    <w:qFormat/>
    <w:pPr>
      <w:spacing w:before="100" w:after="100"/>
    </w:pPr>
    <w:rPr>
      <w:rFonts w:ascii="Arial" w:hAnsi="Arial" w:eastAsia="Arial Unicode MS" w:cs="Arial"/>
      <w:b/>
      <w:bCs/>
      <w:sz w:val="24"/>
      <w:szCs w:val="24"/>
    </w:rPr>
  </w:style>
  <w:style w:type="paragraph" w:styleId="xl35">
    <w:name w:val="xl35"/>
    <w:basedOn w:val="Normal"/>
    <w:qFormat/>
    <w:pPr>
      <w:spacing w:before="100" w:after="100"/>
    </w:pPr>
    <w:rPr>
      <w:rFonts w:ascii="Arial" w:hAnsi="Arial" w:eastAsia="Arial Unicode MS" w:cs="Arial"/>
      <w:sz w:val="24"/>
      <w:szCs w:val="24"/>
    </w:rPr>
  </w:style>
  <w:style w:type="paragraph" w:styleId="xl36">
    <w:name w:val="xl36"/>
    <w:basedOn w:val="Normal"/>
    <w:qFormat/>
    <w:pPr>
      <w:spacing w:before="100" w:after="100"/>
    </w:pPr>
    <w:rPr>
      <w:rFonts w:ascii="Arial" w:hAnsi="Arial" w:eastAsia="Arial Unicode MS" w:cs="Arial"/>
      <w:b/>
      <w:bCs/>
      <w:sz w:val="24"/>
      <w:szCs w:val="24"/>
      <w:u w:val="single"/>
    </w:rPr>
  </w:style>
  <w:style w:type="paragraph" w:styleId="xl37">
    <w:name w:val="xl37"/>
    <w:basedOn w:val="Normal"/>
    <w:qFormat/>
    <w:pPr>
      <w:spacing w:before="100" w:after="100"/>
    </w:pPr>
    <w:rPr>
      <w:rFonts w:ascii="Arial" w:hAnsi="Arial" w:eastAsia="Arial Unicode MS" w:cs="Arial"/>
      <w:b/>
      <w:bCs/>
      <w:sz w:val="24"/>
      <w:szCs w:val="24"/>
      <w:u w:val="single"/>
    </w:rPr>
  </w:style>
  <w:style w:type="paragraph" w:styleId="xl38">
    <w:name w:val="xl38"/>
    <w:basedOn w:val="Normal"/>
    <w:qFormat/>
    <w:pPr>
      <w:spacing w:before="100" w:after="100"/>
    </w:pPr>
    <w:rPr>
      <w:rFonts w:ascii="Arial" w:hAnsi="Arial" w:eastAsia="Arial Unicode MS" w:cs="Arial"/>
      <w:sz w:val="24"/>
      <w:szCs w:val="24"/>
      <w:u w:val="single"/>
    </w:rPr>
  </w:style>
  <w:style w:type="paragraph" w:styleId="xl39">
    <w:name w:val="xl39"/>
    <w:basedOn w:val="Normal"/>
    <w:qFormat/>
    <w:pPr>
      <w:spacing w:before="100" w:after="100"/>
      <w:jc w:val="end"/>
    </w:pPr>
    <w:rPr>
      <w:rFonts w:ascii="Arial Unicode MS" w:hAnsi="Arial Unicode MS" w:eastAsia="Arial Unicode MS" w:cs="Arial Unicode MS"/>
      <w:sz w:val="24"/>
      <w:szCs w:val="24"/>
    </w:rPr>
  </w:style>
  <w:style w:type="paragraph" w:styleId="BlockText">
    <w:name w:val="Block Text"/>
    <w:basedOn w:val="Normal"/>
    <w:qFormat/>
    <w:pPr>
      <w:ind w:hanging="0" w:start="-432" w:end="-1008"/>
    </w:pPr>
    <w:rPr>
      <w:sz w:val="24"/>
      <w:szCs w:val="24"/>
    </w:rPr>
  </w:style>
  <w:style w:type="paragraph" w:styleId="xl28">
    <w:name w:val="xl28"/>
    <w:basedOn w:val="Normal"/>
    <w:qFormat/>
    <w:pPr>
      <w:pBdr>
        <w:bottom w:val="single" w:sz="8" w:space="0" w:color="000000"/>
        <w:right w:val="single" w:sz="8" w:space="0" w:color="000000"/>
      </w:pBdr>
      <w:spacing w:before="100" w:after="100"/>
      <w:jc w:val="center"/>
    </w:pPr>
    <w:rPr>
      <w:rFonts w:ascii="Arial" w:hAnsi="Arial" w:eastAsia="Arial Unicode MS" w:cs="Arial"/>
      <w:b/>
      <w:bCs/>
      <w:sz w:val="24"/>
      <w:szCs w:val="24"/>
    </w:rPr>
  </w:style>
  <w:style w:type="paragraph" w:styleId="xl33">
    <w:name w:val="xl33"/>
    <w:basedOn w:val="Normal"/>
    <w:qFormat/>
    <w:pPr>
      <w:pBdr>
        <w:top w:val="single" w:sz="8" w:space="0" w:color="000000"/>
        <w:right w:val="single" w:sz="8" w:space="0" w:color="000000"/>
      </w:pBdr>
      <w:spacing w:before="100" w:after="100"/>
      <w:jc w:val="center"/>
    </w:pPr>
    <w:rPr>
      <w:rFonts w:ascii="Arial Unicode MS" w:hAnsi="Arial Unicode MS" w:eastAsia="Arial Unicode MS" w:cs="Arial Unicode MS"/>
      <w:sz w:val="24"/>
      <w:szCs w:val="24"/>
    </w:rPr>
  </w:style>
  <w:style w:type="paragraph" w:styleId="xl34">
    <w:name w:val="xl34"/>
    <w:basedOn w:val="Normal"/>
    <w:qFormat/>
    <w:pPr>
      <w:spacing w:before="100" w:after="100"/>
      <w:jc w:val="center"/>
    </w:pPr>
    <w:rPr>
      <w:rFonts w:ascii="Arial Unicode MS" w:hAnsi="Arial Unicode MS" w:eastAsia="Arial Unicode MS" w:cs="Arial Unicode MS"/>
      <w:sz w:val="24"/>
      <w:szCs w:val="24"/>
    </w:rPr>
  </w:style>
  <w:style w:type="paragraph" w:styleId="xl40">
    <w:name w:val="xl40"/>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 w:val="24"/>
      <w:szCs w:val="24"/>
    </w:rPr>
  </w:style>
  <w:style w:type="paragraph" w:styleId="xl41">
    <w:name w:val="xl41"/>
    <w:basedOn w:val="Normal"/>
    <w:qFormat/>
    <w:pPr>
      <w:pBdr>
        <w:left w:val="single" w:sz="8" w:space="0" w:color="000000"/>
        <w:bottom w:val="single" w:sz="8" w:space="0" w:color="000000"/>
        <w:right w:val="single" w:sz="8" w:space="0" w:color="000000"/>
      </w:pBdr>
      <w:spacing w:before="100" w:after="100"/>
      <w:jc w:val="center"/>
    </w:pPr>
    <w:rPr>
      <w:rFonts w:ascii="Arial Unicode MS" w:hAnsi="Arial Unicode MS" w:eastAsia="Arial Unicode MS" w:cs="Arial Unicode MS"/>
      <w:sz w:val="24"/>
      <w:szCs w:val="24"/>
    </w:rPr>
  </w:style>
  <w:style w:type="paragraph" w:styleId="xl42">
    <w:name w:val="xl42"/>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 w:val="24"/>
      <w:szCs w:val="24"/>
    </w:rPr>
  </w:style>
  <w:style w:type="paragraph" w:styleId="xl43">
    <w:name w:val="xl43"/>
    <w:basedOn w:val="Normal"/>
    <w:qFormat/>
    <w:pPr>
      <w:pBdr>
        <w:top w:val="single" w:sz="8" w:space="0" w:color="000000"/>
        <w:left w:val="single" w:sz="8" w:space="0" w:color="000000"/>
      </w:pBdr>
      <w:spacing w:before="100" w:after="100"/>
      <w:jc w:val="center"/>
    </w:pPr>
    <w:rPr>
      <w:rFonts w:ascii="Arial" w:hAnsi="Arial" w:eastAsia="Arial Unicode MS" w:cs="Arial"/>
      <w:b/>
      <w:bCs/>
      <w:sz w:val="24"/>
      <w:szCs w:val="24"/>
    </w:rPr>
  </w:style>
  <w:style w:type="paragraph" w:styleId="xl44">
    <w:name w:val="xl44"/>
    <w:basedOn w:val="Normal"/>
    <w:qFormat/>
    <w:pPr>
      <w:pBdr>
        <w:left w:val="single" w:sz="8" w:space="0" w:color="000000"/>
        <w:bottom w:val="single" w:sz="8" w:space="0" w:color="000000"/>
      </w:pBdr>
      <w:spacing w:before="100" w:after="100"/>
      <w:jc w:val="center"/>
    </w:pPr>
    <w:rPr>
      <w:rFonts w:ascii="Arial" w:hAnsi="Arial" w:eastAsia="Arial Unicode MS" w:cs="Arial"/>
      <w:b/>
      <w:bCs/>
      <w:sz w:val="24"/>
      <w:szCs w:val="24"/>
    </w:rPr>
  </w:style>
  <w:style w:type="paragraph" w:styleId="xl45">
    <w:name w:val="xl45"/>
    <w:basedOn w:val="Normal"/>
    <w:qFormat/>
    <w:pPr>
      <w:pBdr>
        <w:left w:val="single" w:sz="8" w:space="0" w:color="000000"/>
        <w:bottom w:val="single" w:sz="8" w:space="0" w:color="000000"/>
      </w:pBdr>
      <w:spacing w:before="100" w:after="100"/>
      <w:jc w:val="center"/>
    </w:pPr>
    <w:rPr>
      <w:rFonts w:ascii="Arial Unicode MS" w:hAnsi="Arial Unicode MS" w:eastAsia="Arial Unicode MS" w:cs="Arial Unicode MS"/>
      <w:sz w:val="24"/>
      <w:szCs w:val="24"/>
    </w:rPr>
  </w:style>
  <w:style w:type="paragraph" w:styleId="xl46">
    <w:name w:val="xl46"/>
    <w:basedOn w:val="Normal"/>
    <w:qFormat/>
    <w:pPr>
      <w:pBdr>
        <w:bottom w:val="single" w:sz="4" w:space="0" w:color="000000"/>
        <w:right w:val="single" w:sz="4" w:space="0" w:color="000000"/>
      </w:pBdr>
      <w:shd w:fill="C0C0C0" w:val="clear"/>
      <w:spacing w:before="100" w:after="100"/>
    </w:pPr>
    <w:rPr>
      <w:rFonts w:ascii="Arial Unicode MS" w:hAnsi="Arial Unicode MS" w:eastAsia="Arial Unicode MS" w:cs="Arial Unicode MS"/>
      <w:sz w:val="24"/>
      <w:szCs w:val="24"/>
    </w:rPr>
  </w:style>
  <w:style w:type="paragraph" w:styleId="xl47">
    <w:name w:val="xl47"/>
    <w:basedOn w:val="Normal"/>
    <w:qFormat/>
    <w:pPr>
      <w:pBdr>
        <w:left w:val="single" w:sz="4" w:space="0" w:color="000000"/>
        <w:bottom w:val="single" w:sz="4" w:space="0" w:color="000000"/>
        <w:right w:val="single" w:sz="4" w:space="0" w:color="000000"/>
      </w:pBdr>
      <w:shd w:fill="C0C0C0" w:val="clear"/>
      <w:spacing w:before="100" w:after="100"/>
      <w:jc w:val="center"/>
    </w:pPr>
    <w:rPr>
      <w:rFonts w:ascii="Arial Unicode MS" w:hAnsi="Arial Unicode MS" w:eastAsia="Arial Unicode MS" w:cs="Arial Unicode MS"/>
      <w:sz w:val="24"/>
      <w:szCs w:val="24"/>
    </w:rPr>
  </w:style>
  <w:style w:type="paragraph" w:styleId="OmniPage4">
    <w:name w:val="OmniPage #4"/>
    <w:basedOn w:val="Normal"/>
    <w:qFormat/>
    <w:pPr>
      <w:spacing w:lineRule="exact" w:line="260"/>
    </w:pPr>
    <w:rPr/>
  </w:style>
  <w:style w:type="paragraph" w:styleId="OmniPage9">
    <w:name w:val="OmniPage #9"/>
    <w:basedOn w:val="Normal"/>
    <w:qFormat/>
    <w:pPr>
      <w:spacing w:lineRule="exact" w:line="260"/>
    </w:pPr>
    <w:rPr/>
  </w:style>
  <w:style w:type="paragraph" w:styleId="OmniPage10">
    <w:name w:val="OmniPage #10"/>
    <w:basedOn w:val="Normal"/>
    <w:qFormat/>
    <w:pPr>
      <w:spacing w:lineRule="exact" w:line="220"/>
    </w:pPr>
    <w:rPr/>
  </w:style>
  <w:style w:type="paragraph" w:styleId="TOC2">
    <w:name w:val="toc 2"/>
    <w:basedOn w:val="Normal"/>
    <w:next w:val="Normal"/>
    <w:pPr>
      <w:ind w:hanging="0" w:start="200" w:end="0"/>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2.wmf"/><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6.png"/><Relationship Id="rId26" Type="http://schemas.openxmlformats.org/officeDocument/2006/relationships/image" Target="media/image13.png"/><Relationship Id="rId27" Type="http://schemas.openxmlformats.org/officeDocument/2006/relationships/image" Target="media/image6.png"/><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image" Target="media/image14.wmf"/><Relationship Id="rId31" Type="http://schemas.openxmlformats.org/officeDocument/2006/relationships/footer" Target="footer10.xml"/><Relationship Id="rId32" Type="http://schemas.openxmlformats.org/officeDocument/2006/relationships/footer" Target="footer11.xml"/><Relationship Id="rId33" Type="http://schemas.openxmlformats.org/officeDocument/2006/relationships/image" Target="media/image15.wmf"/><Relationship Id="rId34" Type="http://schemas.openxmlformats.org/officeDocument/2006/relationships/footer" Target="footer12.xml"/><Relationship Id="rId35" Type="http://schemas.openxmlformats.org/officeDocument/2006/relationships/image" Target="media/image16.wmf"/><Relationship Id="rId36" Type="http://schemas.openxmlformats.org/officeDocument/2006/relationships/image" Target="media/image17.wmf"/><Relationship Id="rId37" Type="http://schemas.openxmlformats.org/officeDocument/2006/relationships/image" Target="media/image18.wmf"/><Relationship Id="rId38" Type="http://schemas.openxmlformats.org/officeDocument/2006/relationships/image" Target="media/image19.wmf"/><Relationship Id="rId39" Type="http://schemas.openxmlformats.org/officeDocument/2006/relationships/image" Target="media/image20.wmf"/><Relationship Id="rId40" Type="http://schemas.openxmlformats.org/officeDocument/2006/relationships/image" Target="media/image21.wmf"/><Relationship Id="rId41" Type="http://schemas.openxmlformats.org/officeDocument/2006/relationships/image" Target="media/image22.png"/><Relationship Id="rId42" Type="http://schemas.openxmlformats.org/officeDocument/2006/relationships/footer" Target="footer13.xml"/><Relationship Id="rId43" Type="http://schemas.openxmlformats.org/officeDocument/2006/relationships/footer" Target="footer14.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2001-07-03T18:26:00Z</dcterms:created>
  <dc:creator>Bill Williams</dc:creator>
  <dc:description/>
  <dc:language>en-CA</dc:language>
  <cp:lastModifiedBy>Dan E. Williams</cp:lastModifiedBy>
  <cp:lastPrinted>2001-05-04T13:56:00Z</cp:lastPrinted>
  <dcterms:modified xsi:type="dcterms:W3CDTF">2001-07-03T18:26:00Z</dcterms:modified>
  <cp:revision>2</cp:revision>
  <dc:subject/>
  <dc:title>Saguaro Due Diligence report</dc:title>
</cp:coreProperties>
</file>