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-514"/>
        <w:rPr>
          <w:sz w:val="24"/>
        </w:rPr>
      </w:pPr>
      <w:r>
        <w:rPr>
          <w:sz w:val="24"/>
        </w:rPr>
        <w:t>Programa Seminario Internacional de Gas</w:t>
      </w:r>
    </w:p>
    <w:p>
      <w:pPr>
        <w:pStyle w:val="Heading2"/>
        <w:ind w:hanging="0" w:start="0" w:end="-514"/>
        <w:rPr/>
      </w:pPr>
      <w:r>
        <w:rPr/>
        <w:t>Club El Nogal 6 Noviembre 2001</w:t>
      </w:r>
    </w:p>
    <w:p>
      <w:pPr>
        <w:pStyle w:val="BodyText"/>
        <w:ind w:end="-514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Bogotá, Colombia, S.A.</w:t>
      </w:r>
    </w:p>
    <w:p>
      <w:pPr>
        <w:pStyle w:val="Normal"/>
        <w:ind w:end="-514"/>
        <w:jc w:val="center"/>
        <w:rPr>
          <w:rFonts w:ascii="New Baskerville;Times New Roman" w:hAnsi="New Baskerville;Times New Roman" w:cs="New Baskerville;Times New Roman"/>
          <w:sz w:val="24"/>
        </w:rPr>
      </w:pPr>
      <w:r>
        <w:rPr>
          <w:rFonts w:cs="New Baskerville;Times New Roman" w:ascii="New Baskerville;Times New Roman" w:hAnsi="New Baskerville;Times New Roman"/>
          <w:sz w:val="24"/>
        </w:rPr>
      </w:r>
    </w:p>
    <w:p>
      <w:pPr>
        <w:pStyle w:val="BodyText"/>
        <w:ind w:end="-514"/>
        <w:rPr>
          <w:sz w:val="24"/>
        </w:rPr>
      </w:pPr>
      <w:r>
        <w:rPr>
          <w:sz w:val="24"/>
        </w:rPr>
        <w:t>“</w:t>
      </w:r>
      <w:r>
        <w:rPr>
          <w:sz w:val="24"/>
        </w:rPr>
        <w:t>La Industria del Gas:  Estrategia para su Desarrollo en la Región Andina”</w:t>
      </w:r>
    </w:p>
    <w:p>
      <w:pPr>
        <w:pStyle w:val="BodyText"/>
        <w:ind w:end="-514"/>
        <w:rPr>
          <w:sz w:val="24"/>
        </w:rPr>
      </w:pPr>
      <w:r>
        <w:rPr>
          <w:sz w:val="24"/>
        </w:rPr>
      </w:r>
    </w:p>
    <w:p>
      <w:pPr>
        <w:pStyle w:val="BodyText"/>
        <w:ind w:end="-514"/>
        <w:jc w:val="both"/>
        <w:rPr>
          <w:b w:val="false"/>
          <w:sz w:val="24"/>
        </w:rPr>
      </w:pPr>
      <w:r>
        <w:rPr>
          <w:b w:val="false"/>
          <w:sz w:val="24"/>
        </w:rPr>
        <w:t>07:30</w:t>
        <w:tab/>
        <w:t>Registro Invitados Especiales. Café</w:t>
      </w:r>
    </w:p>
    <w:p>
      <w:pPr>
        <w:pStyle w:val="Normal"/>
        <w:ind w:end="-514"/>
        <w:jc w:val="center"/>
        <w:rPr>
          <w:rFonts w:ascii="New Baskerville;Times New Roman" w:hAnsi="New Baskerville;Times New Roman" w:cs="New Baskerville;Times New Roman"/>
          <w:b/>
          <w:sz w:val="24"/>
        </w:rPr>
      </w:pPr>
      <w:r>
        <w:rPr>
          <w:rFonts w:cs="New Baskerville;Times New Roman" w:ascii="New Baskerville;Times New Roman" w:hAnsi="New Baskerville;Times New Roman"/>
          <w:b/>
          <w:sz w:val="24"/>
        </w:rPr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08:00</w:t>
        <w:tab/>
        <w:t>Instalación a cargo del Embajador Británico en Colombia, Señor Tom Duggin.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08:10</w:t>
        <w:tab/>
        <w:t xml:space="preserve">Introducción </w:t>
      </w:r>
    </w:p>
    <w:p>
      <w:pPr>
        <w:pStyle w:val="Normal"/>
        <w:ind w:firstLine="360" w:start="36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Dr. Armando Zamora</w:t>
      </w:r>
    </w:p>
    <w:p>
      <w:pPr>
        <w:pStyle w:val="Normal"/>
        <w:ind w:firstLine="360" w:start="36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Objetivos y Estructura del Seminario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08:20</w:t>
        <w:tab/>
        <w:t xml:space="preserve">“Sistema Fiscal para el Gas Natural” </w:t>
      </w:r>
    </w:p>
    <w:p>
      <w:pPr>
        <w:pStyle w:val="Normal"/>
        <w:ind w:firstLine="360" w:start="36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Dr. Philip Andrews-Speed</w:t>
      </w:r>
    </w:p>
    <w:p>
      <w:pPr>
        <w:pStyle w:val="Normal"/>
        <w:ind w:start="36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firstLine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Diferencias fundamentales entre el gas y el petróleo.</w:t>
      </w:r>
    </w:p>
    <w:p>
      <w:pPr>
        <w:pStyle w:val="Normal"/>
        <w:ind w:firstLine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Puntos esenciales de los sistemas fiscales para gas.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ab/>
        <w:t>Ejemplos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08:50</w:t>
        <w:tab/>
        <w:t xml:space="preserve">“Principios de liberalización de gas como energético”. </w:t>
      </w:r>
    </w:p>
    <w:p>
      <w:pPr>
        <w:pStyle w:val="Normal"/>
        <w:ind w:firstLine="360" w:start="36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Dr. Stephen Dow; Dr. Javier Lasa; Dr. Armando Zamora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firstLine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Objetivos de liberalización.</w:t>
      </w:r>
    </w:p>
    <w:p>
      <w:pPr>
        <w:pStyle w:val="Normal"/>
        <w:ind w:start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Pasos esenciales en liberalización.</w:t>
      </w:r>
    </w:p>
    <w:p>
      <w:pPr>
        <w:pStyle w:val="Normal"/>
        <w:ind w:firstLine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Obstáculos  para una exitosa liberalización.</w:t>
      </w:r>
    </w:p>
    <w:p>
      <w:pPr>
        <w:pStyle w:val="Normal"/>
        <w:ind w:firstLine="720"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Experiencias del Reino Unido, Unión Europea y Estados Unidos de América.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  <w:t>10:30</w:t>
        <w:tab/>
        <w:t>Café.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/>
      </w:pPr>
      <w:r>
        <w:rPr/>
        <w:t>11:00</w:t>
        <w:tab/>
        <w:t>Precios del Gas</w:t>
      </w:r>
    </w:p>
    <w:p>
      <w:pPr>
        <w:pStyle w:val="Normal"/>
        <w:ind w:end="-514"/>
        <w:jc w:val="both"/>
        <w:rPr/>
      </w:pPr>
      <w:r>
        <w:rPr/>
        <w:tab/>
        <w:t xml:space="preserve">Dr. Alberto Calderón Zuleta, Presidente de Ecopetrol  </w:t>
      </w:r>
    </w:p>
    <w:p>
      <w:pPr>
        <w:pStyle w:val="Normal"/>
        <w:ind w:end="-514"/>
        <w:jc w:val="both"/>
        <w:rPr>
          <w:rFonts w:ascii="New Baskerville;Times New Roman" w:hAnsi="New Baskerville;Times New Roman" w:cs="New Baskerville;Times New Roman"/>
        </w:rPr>
      </w:pPr>
      <w:r>
        <w:rPr>
          <w:rFonts w:cs="New Baskerville;Times New Roman" w:ascii="New Baskerville;Times New Roman" w:hAnsi="New Baskerville;Times New Roman"/>
        </w:rPr>
      </w:r>
    </w:p>
    <w:p>
      <w:pPr>
        <w:pStyle w:val="Normal"/>
        <w:ind w:end="-514"/>
        <w:jc w:val="both"/>
        <w:rPr/>
      </w:pPr>
      <w:r>
        <w:rPr/>
        <w:t>11:30</w:t>
        <w:tab/>
        <w:t xml:space="preserve">La importancia de una regulación efectiva </w:t>
      </w:r>
    </w:p>
    <w:p>
      <w:pPr>
        <w:pStyle w:val="Normal"/>
        <w:ind w:firstLine="360" w:start="360" w:end="-514"/>
        <w:jc w:val="both"/>
        <w:rPr/>
      </w:pPr>
      <w:r>
        <w:rPr/>
        <w:t>Dr. Javier Lasa</w:t>
      </w:r>
    </w:p>
    <w:p>
      <w:pPr>
        <w:pStyle w:val="Normal"/>
        <w:ind w:firstLine="720" w:end="-514"/>
        <w:jc w:val="both"/>
        <w:rPr/>
      </w:pPr>
      <w:r>
        <w:rPr/>
        <w:t xml:space="preserve">(lecciones seleccionadas de la experiencia internacional) 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12:15</w:t>
        <w:tab/>
        <w:t>ALMUERZO:  Conferencia “Política de Gas en Colombia”</w:t>
      </w:r>
    </w:p>
    <w:p>
      <w:pPr>
        <w:pStyle w:val="Normal"/>
        <w:ind w:start="2160" w:end="-514"/>
        <w:jc w:val="both"/>
        <w:rPr/>
      </w:pPr>
      <w:r>
        <w:rPr/>
        <w:t xml:space="preserve">Dra. Evamaría Uribe,Vice-Ministra de Energía y Gas de Colombia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12:30</w:t>
        <w:tab/>
        <w:t>“Consideraciones sobre la Fijación de Precios”</w:t>
      </w:r>
    </w:p>
    <w:p>
      <w:pPr>
        <w:pStyle w:val="Normal"/>
        <w:ind w:end="-514"/>
        <w:jc w:val="both"/>
        <w:rPr/>
      </w:pPr>
      <w:r>
        <w:rPr/>
        <w:tab/>
        <w:t>Dr. David Reinstein, Director de la Comisión de Regulación de Energía y Gas.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14:00</w:t>
        <w:tab/>
        <w:t xml:space="preserve">“Mercadeo independiente de gas y competencia minorista” </w:t>
      </w:r>
    </w:p>
    <w:p>
      <w:pPr>
        <w:pStyle w:val="Normal"/>
        <w:ind w:firstLine="720" w:end="-514"/>
        <w:jc w:val="both"/>
        <w:rPr/>
      </w:pPr>
      <w:r>
        <w:rPr/>
        <w:t>Dr. Stephen Dow</w:t>
      </w:r>
    </w:p>
    <w:p>
      <w:pPr>
        <w:pStyle w:val="Normal"/>
        <w:ind w:start="720" w:end="-514"/>
        <w:jc w:val="both"/>
        <w:rPr/>
      </w:pPr>
      <w:r>
        <w:rPr/>
        <w:t xml:space="preserve">Emisión de Licencias downstream; asuntos de competencia; medidas; competencia minorista.  (Experiencia Británica)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14:30</w:t>
        <w:tab/>
        <w:t xml:space="preserve">Temas Específicos 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-514"/>
        <w:jc w:val="both"/>
        <w:rPr/>
      </w:pPr>
      <w:r>
        <w:rPr/>
        <w:t>Transporte, Javier Lasa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-514"/>
        <w:jc w:val="both"/>
        <w:rPr/>
      </w:pPr>
      <w:r>
        <w:rPr/>
        <w:t>Transferencia de Pertenencia de Gas, Stephen Dow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-514"/>
        <w:jc w:val="both"/>
        <w:rPr/>
      </w:pPr>
      <w:r>
        <w:rPr/>
        <w:t>Mercadeo Conjunto e Independiente en Boca de Pozo, Armando Zamora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-514"/>
        <w:jc w:val="both"/>
        <w:rPr/>
      </w:pPr>
      <w:r>
        <w:rPr/>
        <w:t>Seguridad y Salud, Javier Lasa</w:t>
      </w:r>
    </w:p>
    <w:p>
      <w:pPr>
        <w:pStyle w:val="Normal"/>
        <w:ind w:firstLine="720" w:end="-514"/>
        <w:jc w:val="both"/>
        <w:rPr/>
      </w:pPr>
      <w:r>
        <w:rPr/>
        <w:t xml:space="preserve">Limitaciones en las Regulaciones Colombianas, Armando Zamora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16:00</w:t>
        <w:tab/>
        <w:t>Café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hanging="720" w:start="720" w:end="-514"/>
        <w:jc w:val="both"/>
        <w:rPr/>
      </w:pPr>
      <w:r>
        <w:rPr/>
        <w:t>16:15</w:t>
        <w:tab/>
        <w:t xml:space="preserve">“Interconexión Andina:  Una Necesidad Regional” </w:t>
      </w:r>
    </w:p>
    <w:p>
      <w:pPr>
        <w:pStyle w:val="Normal"/>
        <w:ind w:start="720" w:end="-514"/>
        <w:jc w:val="both"/>
        <w:rPr/>
      </w:pPr>
      <w:r>
        <w:rPr/>
        <w:t xml:space="preserve">Dr. Nelson Navas, Presidente PDVSA Gas de Venezuela. 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hanging="720" w:start="720" w:end="-514"/>
        <w:jc w:val="both"/>
        <w:rPr/>
      </w:pPr>
      <w:r>
        <w:rPr/>
        <w:t>16:45</w:t>
        <w:tab/>
        <w:t xml:space="preserve">Panel de Conclusiones y Clausura a cargo del Señor Ministro de Minas y Energía de Colombia, </w:t>
      </w:r>
      <w:r>
        <w:rPr>
          <w:b/>
        </w:rPr>
        <w:t>Doctor Ramiro Valencia Cossio</w:t>
      </w:r>
      <w:r>
        <w:rPr/>
        <w:t>. Panel: CREG – PRODUCTORES- TRANSPORTADORES – DISTRIBUIDORES – INVITADOS INTERNACIONALES y GOBIERNO.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18:00</w:t>
        <w:tab/>
        <w:t>Coctel.</w:t>
      </w:r>
    </w:p>
    <w:p>
      <w:pPr>
        <w:pStyle w:val="Normal"/>
        <w:ind w:end="-514"/>
        <w:jc w:val="both"/>
        <w:rPr/>
      </w:pPr>
      <w:r>
        <w:rPr/>
      </w:r>
    </w:p>
    <w:p>
      <w:pPr>
        <w:pStyle w:val="Normal"/>
        <w:ind w:end="-514"/>
        <w:jc w:val="both"/>
        <w:rPr/>
      </w:pPr>
      <w:r>
        <w:rPr/>
        <w:t>Participantes Invitados de Venezuela, Colombia, Ecuador, Perú y Bolivia.</w:t>
      </w:r>
    </w:p>
    <w:p>
      <w:pPr>
        <w:pStyle w:val="Normal"/>
        <w:ind w:end="-514"/>
        <w:jc w:val="both"/>
        <w:rPr/>
      </w:pPr>
      <w:r>
        <w:rPr/>
        <w:t>Conferencistas Extranjeros coordinados por el Gobierno Británico y el Centro para Energía, Petróleo, Política y Leyes Mineras de la Universidad de Dundee en el Reino Unido.</w:t>
      </w:r>
    </w:p>
    <w:p>
      <w:pPr>
        <w:pStyle w:val="Normal"/>
        <w:ind w:end="-514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 Baskerville">
    <w:altName w:val="Times New Roman"/>
    <w:charset w:val="00" w:characterSet="windows-1252"/>
    <w:family w:val="auto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8"/>
      <w:numFmt w:val="decimal"/>
      <w:lvlText w:val="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New Baskerville;Times New Roman" w:hAnsi="New Baskerville;Times New Roman" w:cs="New Baskerville;Times New Roman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New Baskerville;Times New Roman" w:hAnsi="New Baskerville;Times New Roman" w:cs="New Baskerville;Times New Roman"/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2001-10-22T10:05:00Z</dcterms:created>
  <dc:creator>Clara</dc:creator>
  <dc:description/>
  <dc:language>en-CA</dc:language>
  <cp:lastModifiedBy>nsanjines</cp:lastModifiedBy>
  <cp:lastPrinted>2001-10-02T16:11:00Z</cp:lastPrinted>
  <dcterms:modified xsi:type="dcterms:W3CDTF">2001-10-22T10:05:00Z</dcterms:modified>
  <cp:revision>2</cp:revision>
  <dc:subject/>
  <dc:title>Programa Seminario de Gas</dc:title>
</cp:coreProperties>
</file>