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840" w:after="0"/>
        <w:jc w:val="center"/>
        <w:rPr/>
      </w:pPr>
      <w:r>
        <w:rPr/>
        <w:t>Agreement</w:t>
      </w:r>
    </w:p>
    <w:p>
      <w:pPr>
        <w:pStyle w:val="Heading1"/>
        <w:ind w:hanging="0" w:start="0"/>
        <w:rPr/>
      </w:pPr>
      <w:r>
        <w:rPr/>
        <w:t>for</w:t>
      </w:r>
    </w:p>
    <w:p>
      <w:pPr>
        <w:pStyle w:val="Normal"/>
        <w:spacing w:before="840" w:after="0"/>
        <w:jc w:val="center"/>
        <w:rPr>
          <w:rFonts w:ascii="Arial" w:hAnsi="Arial" w:cs="Arial"/>
          <w:b/>
          <w:bCs/>
          <w:smallCaps/>
          <w:sz w:val="32"/>
        </w:rPr>
      </w:pPr>
      <w:r>
        <w:rPr>
          <w:rFonts w:cs="Arial" w:ascii="Arial" w:hAnsi="Arial"/>
          <w:b/>
          <w:bCs/>
          <w:smallCaps/>
          <w:sz w:val="32"/>
        </w:rPr>
        <w:t>Professional Engineering Services</w:t>
      </w:r>
    </w:p>
    <w:p>
      <w:pPr>
        <w:pStyle w:val="Normal"/>
        <w:spacing w:before="840" w:after="0"/>
        <w:jc w:val="center"/>
        <w:rPr>
          <w:rFonts w:ascii="Arial" w:hAnsi="Arial" w:cs="Arial"/>
          <w:b/>
          <w:bCs/>
          <w:smallCaps/>
          <w:sz w:val="32"/>
        </w:rPr>
      </w:pPr>
      <w:r>
        <w:rPr>
          <w:rFonts w:cs="Arial" w:ascii="Arial" w:hAnsi="Arial"/>
          <w:b/>
          <w:bCs/>
          <w:smallCaps/>
          <w:sz w:val="32"/>
        </w:rPr>
        <w:t>between</w:t>
      </w:r>
    </w:p>
    <w:p>
      <w:pPr>
        <w:pStyle w:val="Normal"/>
        <w:spacing w:before="840" w:after="0"/>
        <w:jc w:val="center"/>
        <w:rPr>
          <w:rFonts w:ascii="Arial" w:hAnsi="Arial" w:cs="Arial"/>
          <w:b/>
          <w:bCs/>
          <w:smallCaps/>
          <w:sz w:val="32"/>
        </w:rPr>
      </w:pPr>
      <w:r>
        <w:rPr>
          <w:rFonts w:cs="Arial" w:ascii="Arial" w:hAnsi="Arial"/>
          <w:b/>
          <w:bCs/>
          <w:smallCaps/>
          <w:sz w:val="32"/>
        </w:rPr>
        <w:t>Fort Pierce Repowering Project LLC</w:t>
      </w:r>
    </w:p>
    <w:p>
      <w:pPr>
        <w:pStyle w:val="Normal"/>
        <w:spacing w:before="840" w:after="0"/>
        <w:jc w:val="center"/>
        <w:rPr>
          <w:rFonts w:ascii="Arial" w:hAnsi="Arial" w:cs="Arial"/>
          <w:b/>
          <w:bCs/>
          <w:smallCaps/>
          <w:sz w:val="32"/>
        </w:rPr>
      </w:pPr>
      <w:r>
        <w:rPr>
          <w:rFonts w:cs="Arial" w:ascii="Arial" w:hAnsi="Arial"/>
          <w:b/>
          <w:bCs/>
          <w:smallCaps/>
          <w:sz w:val="32"/>
        </w:rPr>
        <w:t>and</w:t>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spacing w:before="840" w:after="0"/>
        <w:jc w:val="center"/>
        <w:rPr>
          <w:rFonts w:ascii="Arial" w:hAnsi="Arial" w:cs="Arial"/>
          <w:b/>
          <w:bCs/>
          <w:smallCaps/>
          <w:sz w:val="32"/>
        </w:rPr>
      </w:pPr>
      <w:r>
        <w:rPr>
          <w:rFonts w:cs="Arial" w:ascii="Arial" w:hAnsi="Arial"/>
          <w:b/>
          <w:bCs/>
          <w:smallCaps/>
          <w:sz w:val="32"/>
        </w:rPr>
        <w:t>Black &amp; Veatch Corporation</w:t>
      </w:r>
    </w:p>
    <w:p>
      <w:pPr>
        <w:pStyle w:val="Heading2"/>
        <w:ind w:hanging="0" w:start="0"/>
        <w:rPr/>
      </w:pPr>
      <w:r>
        <w:rPr/>
        <w:t>Table of Contents</w:t>
      </w:r>
    </w:p>
    <w:p>
      <w:pPr>
        <w:pStyle w:val="Normal"/>
        <w:tabs>
          <w:tab w:val="clear" w:pos="720"/>
          <w:tab w:val="left" w:pos="1440" w:leader="none"/>
          <w:tab w:val="right" w:pos="9000" w:leader="none"/>
        </w:tabs>
        <w:rPr>
          <w:rFonts w:ascii="Arial" w:hAnsi="Arial" w:cs="Arial"/>
          <w:smallCaps/>
        </w:rPr>
      </w:pPr>
      <w:r>
        <w:rPr>
          <w:rFonts w:cs="Arial" w:ascii="Arial" w:hAnsi="Arial"/>
          <w:smallCaps/>
        </w:rPr>
        <w:tab/>
        <w:tab/>
        <w:t>Page No.</w:t>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ab/>
        <w:t>Identification of the Parties</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ab/>
        <w:t>Description of the Project</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1</w:t>
        <w:tab/>
        <w:t>Basic Services of Engineer</w:t>
        <w:tab/>
      </w:r>
    </w:p>
    <w:p>
      <w:pPr>
        <w:pStyle w:val="Normal"/>
        <w:numPr>
          <w:ilvl w:val="1"/>
          <w:numId w:val="13"/>
        </w:numPr>
        <w:tabs>
          <w:tab w:val="clear" w:pos="720"/>
          <w:tab w:val="left" w:pos="1440" w:leader="none"/>
          <w:tab w:val="right" w:pos="8640" w:leader="dot"/>
        </w:tabs>
        <w:spacing w:before="120" w:after="0"/>
        <w:rPr>
          <w:rFonts w:ascii="Arial" w:hAnsi="Arial" w:cs="Arial"/>
          <w:smallCaps/>
        </w:rPr>
      </w:pPr>
      <w:r>
        <w:rPr>
          <w:rFonts w:cs="Arial" w:ascii="Arial" w:hAnsi="Arial"/>
          <w:smallCaps/>
        </w:rPr>
        <w:t>General</w:t>
        <w:tab/>
      </w:r>
    </w:p>
    <w:p>
      <w:pPr>
        <w:pStyle w:val="Normal"/>
        <w:numPr>
          <w:ilvl w:val="1"/>
          <w:numId w:val="13"/>
        </w:numPr>
        <w:tabs>
          <w:tab w:val="clear" w:pos="720"/>
          <w:tab w:val="left" w:pos="1440" w:leader="none"/>
          <w:tab w:val="left" w:pos="2160" w:leader="none"/>
          <w:tab w:val="right" w:pos="8640" w:leader="dot"/>
        </w:tabs>
        <w:rPr>
          <w:rFonts w:ascii="Arial" w:hAnsi="Arial" w:cs="Arial"/>
          <w:smallCaps/>
        </w:rPr>
      </w:pPr>
      <w:r>
        <w:rPr>
          <w:rFonts w:cs="Arial" w:ascii="Arial" w:hAnsi="Arial"/>
          <w:smallCaps/>
        </w:rPr>
        <w:t>Study and Report Phase</w:t>
        <w:tab/>
      </w:r>
    </w:p>
    <w:p>
      <w:pPr>
        <w:pStyle w:val="Normal"/>
        <w:numPr>
          <w:ilvl w:val="1"/>
          <w:numId w:val="13"/>
        </w:numPr>
        <w:tabs>
          <w:tab w:val="clear" w:pos="720"/>
          <w:tab w:val="left" w:pos="1440" w:leader="none"/>
          <w:tab w:val="left" w:pos="2160" w:leader="none"/>
          <w:tab w:val="right" w:pos="8640" w:leader="dot"/>
        </w:tabs>
        <w:rPr>
          <w:rFonts w:ascii="Arial" w:hAnsi="Arial" w:cs="Arial"/>
          <w:smallCaps/>
        </w:rPr>
      </w:pPr>
      <w:r>
        <w:rPr>
          <w:rFonts w:cs="Arial" w:ascii="Arial" w:hAnsi="Arial"/>
          <w:smallCaps/>
        </w:rPr>
        <w:t>Preliminary Design Phase</w:t>
        <w:tab/>
      </w:r>
    </w:p>
    <w:p>
      <w:pPr>
        <w:pStyle w:val="Normal"/>
        <w:numPr>
          <w:ilvl w:val="1"/>
          <w:numId w:val="13"/>
        </w:numPr>
        <w:tabs>
          <w:tab w:val="clear" w:pos="720"/>
          <w:tab w:val="left" w:pos="1440" w:leader="none"/>
          <w:tab w:val="left" w:pos="2160" w:leader="none"/>
          <w:tab w:val="right" w:pos="8640" w:leader="dot"/>
        </w:tabs>
        <w:rPr>
          <w:rFonts w:ascii="Arial" w:hAnsi="Arial" w:cs="Arial"/>
          <w:smallCaps/>
        </w:rPr>
      </w:pPr>
      <w:r>
        <w:rPr>
          <w:rFonts w:cs="Arial" w:ascii="Arial" w:hAnsi="Arial"/>
          <w:smallCaps/>
        </w:rPr>
        <w:t>Final Design Phase</w:t>
        <w:tab/>
      </w:r>
    </w:p>
    <w:p>
      <w:pPr>
        <w:pStyle w:val="Normal"/>
        <w:numPr>
          <w:ilvl w:val="1"/>
          <w:numId w:val="13"/>
        </w:numPr>
        <w:tabs>
          <w:tab w:val="clear" w:pos="720"/>
          <w:tab w:val="left" w:pos="1440" w:leader="none"/>
          <w:tab w:val="left" w:pos="2160" w:leader="none"/>
          <w:tab w:val="right" w:pos="8640" w:leader="dot"/>
        </w:tabs>
        <w:rPr>
          <w:rFonts w:ascii="Arial" w:hAnsi="Arial" w:cs="Arial"/>
          <w:smallCaps/>
        </w:rPr>
      </w:pPr>
      <w:r>
        <w:rPr>
          <w:rFonts w:cs="Arial" w:ascii="Arial" w:hAnsi="Arial"/>
          <w:smallCaps/>
        </w:rPr>
        <w:t>Bidding or Negotiating Phase</w:t>
        <w:tab/>
      </w:r>
    </w:p>
    <w:p>
      <w:pPr>
        <w:pStyle w:val="Normal"/>
        <w:numPr>
          <w:ilvl w:val="1"/>
          <w:numId w:val="13"/>
        </w:numPr>
        <w:tabs>
          <w:tab w:val="clear" w:pos="720"/>
          <w:tab w:val="left" w:pos="1440" w:leader="none"/>
          <w:tab w:val="left" w:pos="2160" w:leader="none"/>
          <w:tab w:val="right" w:pos="8640" w:leader="dot"/>
        </w:tabs>
        <w:rPr>
          <w:rFonts w:ascii="Arial" w:hAnsi="Arial" w:cs="Arial"/>
          <w:smallCaps/>
        </w:rPr>
      </w:pPr>
      <w:r>
        <w:rPr>
          <w:rFonts w:cs="Arial" w:ascii="Arial" w:hAnsi="Arial"/>
          <w:smallCaps/>
        </w:rPr>
        <w:t>Construction Phase</w:t>
        <w:tab/>
      </w:r>
    </w:p>
    <w:p>
      <w:pPr>
        <w:pStyle w:val="Normal"/>
        <w:numPr>
          <w:ilvl w:val="1"/>
          <w:numId w:val="13"/>
        </w:numPr>
        <w:tabs>
          <w:tab w:val="clear" w:pos="720"/>
          <w:tab w:val="left" w:pos="1440" w:leader="none"/>
          <w:tab w:val="left" w:pos="2160" w:leader="none"/>
          <w:tab w:val="right" w:pos="8640" w:leader="dot"/>
        </w:tabs>
        <w:rPr>
          <w:rFonts w:ascii="Arial" w:hAnsi="Arial" w:cs="Arial"/>
          <w:smallCaps/>
        </w:rPr>
      </w:pPr>
      <w:r>
        <w:rPr>
          <w:rFonts w:cs="Arial" w:ascii="Arial" w:hAnsi="Arial"/>
          <w:smallCaps/>
        </w:rPr>
        <w:t>Operational Phase</w:t>
        <w:tab/>
      </w:r>
    </w:p>
    <w:p>
      <w:pPr>
        <w:pStyle w:val="Heading3"/>
        <w:tabs>
          <w:tab w:val="left" w:pos="1440" w:leader="none"/>
          <w:tab w:val="right" w:pos="8640" w:leader="dot"/>
        </w:tabs>
        <w:ind w:hanging="0" w:start="0"/>
        <w:rPr/>
      </w:pPr>
      <w:r>
        <w:rPr/>
        <w:t>Section 2</w:t>
        <w:tab/>
        <w:t>Additional Services of Engineer</w:t>
        <w:tab/>
      </w:r>
    </w:p>
    <w:p>
      <w:pPr>
        <w:pStyle w:val="Normal"/>
        <w:tabs>
          <w:tab w:val="clear" w:pos="720"/>
          <w:tab w:val="left" w:pos="1440" w:leader="none"/>
          <w:tab w:val="left" w:pos="2160" w:leader="none"/>
          <w:tab w:val="right" w:pos="8640" w:leader="dot"/>
        </w:tabs>
        <w:spacing w:before="120" w:after="0"/>
        <w:ind w:start="1440" w:end="0"/>
        <w:rPr>
          <w:rFonts w:ascii="Arial" w:hAnsi="Arial" w:cs="Arial"/>
          <w:smallCaps/>
        </w:rPr>
      </w:pPr>
      <w:r>
        <w:rPr>
          <w:rFonts w:cs="Arial" w:ascii="Arial" w:hAnsi="Arial"/>
          <w:smallCaps/>
        </w:rPr>
        <w:t>2.1</w:t>
        <w:tab/>
        <w:t>General</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3</w:t>
        <w:tab/>
        <w:t>Owner's Responsibilities</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4</w:t>
        <w:tab/>
        <w:t>Period of Service</w:t>
        <w:tab/>
      </w:r>
    </w:p>
    <w:p>
      <w:pPr>
        <w:pStyle w:val="Normal"/>
        <w:numPr>
          <w:ilvl w:val="1"/>
          <w:numId w:val="7"/>
        </w:numPr>
        <w:tabs>
          <w:tab w:val="clear" w:pos="720"/>
          <w:tab w:val="left" w:pos="1440" w:leader="none"/>
          <w:tab w:val="right" w:pos="8640" w:leader="dot"/>
        </w:tabs>
        <w:spacing w:before="120" w:after="0"/>
        <w:rPr>
          <w:rFonts w:ascii="Arial" w:hAnsi="Arial" w:cs="Arial"/>
          <w:smallCaps/>
        </w:rPr>
      </w:pPr>
      <w:r>
        <w:rPr>
          <w:rFonts w:cs="Arial" w:ascii="Arial" w:hAnsi="Arial"/>
          <w:smallCaps/>
        </w:rPr>
        <w:t>Term of Agreement</w:t>
        <w:tab/>
      </w:r>
    </w:p>
    <w:p>
      <w:pPr>
        <w:pStyle w:val="Normal"/>
        <w:numPr>
          <w:ilvl w:val="1"/>
          <w:numId w:val="7"/>
        </w:numPr>
        <w:tabs>
          <w:tab w:val="clear" w:pos="720"/>
          <w:tab w:val="left" w:pos="1440" w:leader="none"/>
          <w:tab w:val="right" w:pos="8640" w:leader="dot"/>
        </w:tabs>
        <w:rPr>
          <w:rFonts w:ascii="Arial" w:hAnsi="Arial" w:cs="Arial"/>
          <w:smallCaps/>
        </w:rPr>
      </w:pPr>
      <w:r>
        <w:rPr>
          <w:rFonts w:cs="Arial" w:ascii="Arial" w:hAnsi="Arial"/>
          <w:smallCaps/>
        </w:rPr>
        <w:t>Specific Authorization</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5</w:t>
        <w:tab/>
        <w:t>Owner's Designated Representative</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6</w:t>
        <w:tab/>
        <w:t>Payment to Engineer</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7</w:t>
        <w:tab/>
        <w:t>Indemnification and Insurance</w:t>
        <w:tab/>
      </w:r>
    </w:p>
    <w:p>
      <w:pPr>
        <w:pStyle w:val="Normal"/>
        <w:numPr>
          <w:ilvl w:val="1"/>
          <w:numId w:val="3"/>
        </w:numPr>
        <w:tabs>
          <w:tab w:val="clear" w:pos="720"/>
          <w:tab w:val="left" w:pos="1440" w:leader="none"/>
          <w:tab w:val="right" w:pos="8640" w:leader="dot"/>
        </w:tabs>
        <w:spacing w:before="120" w:after="0"/>
        <w:rPr>
          <w:rFonts w:ascii="Arial" w:hAnsi="Arial" w:cs="Arial"/>
          <w:smallCaps/>
        </w:rPr>
      </w:pPr>
      <w:r>
        <w:rPr>
          <w:rFonts w:cs="Arial" w:ascii="Arial" w:hAnsi="Arial"/>
          <w:smallCaps/>
        </w:rPr>
        <w:t>Indemnification by Engineer</w:t>
        <w:tab/>
      </w:r>
    </w:p>
    <w:p>
      <w:pPr>
        <w:pStyle w:val="Normal"/>
        <w:numPr>
          <w:ilvl w:val="1"/>
          <w:numId w:val="3"/>
        </w:numPr>
        <w:tabs>
          <w:tab w:val="clear" w:pos="720"/>
          <w:tab w:val="left" w:pos="1440" w:leader="none"/>
          <w:tab w:val="right" w:pos="8640" w:leader="dot"/>
        </w:tabs>
        <w:rPr>
          <w:rFonts w:ascii="Arial" w:hAnsi="Arial" w:cs="Arial"/>
          <w:smallCaps/>
        </w:rPr>
      </w:pPr>
      <w:r>
        <w:rPr>
          <w:rFonts w:cs="Arial" w:ascii="Arial" w:hAnsi="Arial"/>
          <w:smallCaps/>
        </w:rPr>
        <w:t>Status of Claim</w:t>
        <w:tab/>
      </w:r>
    </w:p>
    <w:p>
      <w:pPr>
        <w:pStyle w:val="Normal"/>
        <w:numPr>
          <w:ilvl w:val="1"/>
          <w:numId w:val="3"/>
        </w:numPr>
        <w:tabs>
          <w:tab w:val="clear" w:pos="720"/>
          <w:tab w:val="left" w:pos="1440" w:leader="none"/>
          <w:tab w:val="right" w:pos="8640" w:leader="dot"/>
        </w:tabs>
        <w:rPr>
          <w:rFonts w:ascii="Arial" w:hAnsi="Arial" w:cs="Arial"/>
          <w:smallCaps/>
        </w:rPr>
      </w:pPr>
      <w:r>
        <w:rPr>
          <w:rFonts w:cs="Arial" w:ascii="Arial" w:hAnsi="Arial"/>
          <w:smallCaps/>
        </w:rPr>
        <w:t>Engineer's Insurance</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8</w:t>
        <w:tab/>
        <w:t>Negotiation Data</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9</w:t>
        <w:tab/>
        <w:t>Ownership of Documents</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10</w:t>
        <w:tab/>
        <w:t>Work Commencement/Progress/Delays</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11</w:t>
        <w:tab/>
        <w:t>Standards</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12</w:t>
        <w:tab/>
        <w:t>Compliance with Federal, State and Local Laws</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13</w:t>
        <w:tab/>
        <w:t>Assignability</w:t>
        <w:tab/>
      </w:r>
    </w:p>
    <w:p>
      <w:pPr>
        <w:pStyle w:val="Normal"/>
        <w:tabs>
          <w:tab w:val="clear" w:pos="720"/>
          <w:tab w:val="left" w:pos="1440" w:leader="none"/>
          <w:tab w:val="right" w:pos="8640" w:leader="dot"/>
        </w:tabs>
        <w:spacing w:before="120" w:after="0"/>
        <w:rPr>
          <w:rFonts w:ascii="Arial" w:hAnsi="Arial" w:cs="Arial"/>
          <w:b/>
          <w:bCs/>
          <w:smallCaps/>
        </w:rPr>
      </w:pPr>
      <w:r>
        <w:rPr>
          <w:rFonts w:cs="Arial" w:ascii="Arial" w:hAnsi="Arial"/>
          <w:b/>
          <w:bCs/>
          <w:smallCaps/>
        </w:rPr>
        <w:t>Section 14</w:t>
        <w:tab/>
        <w:t>Limitations</w:t>
        <w:tab/>
      </w:r>
    </w:p>
    <w:p>
      <w:pPr>
        <w:pStyle w:val="Heading3"/>
        <w:tabs>
          <w:tab w:val="left" w:pos="1440" w:leader="none"/>
          <w:tab w:val="right" w:pos="8640" w:leader="dot"/>
        </w:tabs>
        <w:spacing w:before="600" w:after="0"/>
        <w:ind w:hanging="0" w:start="0"/>
        <w:rPr/>
      </w:pPr>
      <w:r>
        <w:rPr/>
        <w:t>Exhibit "A"</w:t>
        <w:tab/>
        <w:tab/>
      </w:r>
    </w:p>
    <w:p>
      <w:pPr>
        <w:pStyle w:val="Normal"/>
        <w:tabs>
          <w:tab w:val="clear" w:pos="720"/>
          <w:tab w:val="left" w:pos="1440" w:leader="none"/>
          <w:tab w:val="right" w:pos="8640" w:leader="dot"/>
        </w:tabs>
        <w:rPr>
          <w:rFonts w:ascii="Arial" w:hAnsi="Arial" w:cs="Arial"/>
          <w:b/>
          <w:bCs/>
          <w:smallCaps/>
        </w:rPr>
      </w:pPr>
      <w:r>
        <w:rPr>
          <w:rFonts w:cs="Arial" w:ascii="Arial" w:hAnsi="Arial"/>
          <w:b/>
          <w:bCs/>
          <w:smallCaps/>
        </w:rPr>
        <w:t>Specific Authorization Form</w:t>
        <w:tab/>
      </w:r>
    </w:p>
    <w:p>
      <w:pPr>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pStyle w:val="Heading3"/>
        <w:tabs>
          <w:tab w:val="left" w:pos="1440" w:leader="none"/>
          <w:tab w:val="right" w:pos="8640" w:leader="dot"/>
        </w:tabs>
        <w:spacing w:before="0" w:after="0"/>
        <w:ind w:hanging="0" w:start="0"/>
        <w:rPr/>
      </w:pPr>
      <w:r>
        <w:rPr/>
        <w:t>Crime Entity Statement</w:t>
        <w:tab/>
      </w:r>
    </w:p>
    <w:p>
      <w:pPr>
        <w:pStyle w:val="Heading2"/>
        <w:tabs>
          <w:tab w:val="clear" w:pos="720"/>
          <w:tab w:val="left" w:pos="1440" w:leader="none"/>
          <w:tab w:val="right" w:pos="8640" w:leader="dot"/>
        </w:tabs>
        <w:ind w:hanging="0" w:start="0"/>
        <w:rPr/>
      </w:pPr>
      <w:r>
        <w:rPr/>
        <w:t>Agreement for Professional Engineering Services</w:t>
      </w:r>
    </w:p>
    <w:p>
      <w:pPr>
        <w:pStyle w:val="Header"/>
        <w:tabs>
          <w:tab w:val="clear" w:pos="4320"/>
          <w:tab w:val="clear" w:pos="8640"/>
        </w:tabs>
        <w:rPr/>
      </w:pPr>
      <w:r>
        <w:rPr/>
      </w:r>
    </w:p>
    <w:p>
      <w:pPr>
        <w:pStyle w:val="Normal"/>
        <w:spacing w:before="360" w:after="0"/>
        <w:ind w:firstLine="720" w:end="0"/>
        <w:jc w:val="both"/>
        <w:rPr>
          <w:rFonts w:ascii="Arial" w:hAnsi="Arial" w:cs="Arial"/>
        </w:rPr>
      </w:pPr>
      <w:r>
        <w:rPr>
          <w:rFonts w:cs="Arial" w:ascii="Arial" w:hAnsi="Arial"/>
        </w:rPr>
        <w:t>This Agreement, made as of this ____ day of January 2001, by and between Fort Pierce Repowering Project LLC (hereinafter called "Owner") with an office located at 1400 Smith Street, Houston, Texas 77002 and Black &amp; Veatch Corporation (hereinafter called "Engineer"), with an office located at JEA Tower T-10, 21 West Church Street, Jacksonville, Florida  32202.</w:t>
      </w:r>
    </w:p>
    <w:p>
      <w:pPr>
        <w:pStyle w:val="Normal"/>
        <w:spacing w:before="120" w:after="0"/>
        <w:jc w:val="center"/>
        <w:rPr/>
      </w:pPr>
      <w:r>
        <w:rPr>
          <w:rFonts w:cs="Arial" w:ascii="Arial" w:hAnsi="Arial"/>
          <w:b/>
          <w:bCs/>
          <w:smallCaps/>
          <w:u w:val="single"/>
        </w:rPr>
        <w:t>Recitals</w:t>
      </w:r>
      <w:r>
        <w:rPr>
          <w:rFonts w:cs="Arial" w:ascii="Arial" w:hAnsi="Arial"/>
          <w:b/>
          <w:bCs/>
          <w:smallCaps/>
        </w:rPr>
        <w:t>:</w:t>
      </w:r>
    </w:p>
    <w:p>
      <w:pPr>
        <w:pStyle w:val="Normal"/>
        <w:spacing w:before="120" w:after="0"/>
        <w:ind w:firstLine="720" w:end="0"/>
        <w:jc w:val="both"/>
        <w:rPr>
          <w:rFonts w:ascii="Arial" w:hAnsi="Arial" w:cs="Arial"/>
        </w:rPr>
      </w:pPr>
      <w:r>
        <w:rPr>
          <w:rFonts w:cs="Arial" w:ascii="Arial" w:hAnsi="Arial"/>
        </w:rPr>
        <w:t>Owner may require professional engineering services from time to time which may consist of one or more of the following services:</w:t>
      </w:r>
    </w:p>
    <w:p>
      <w:pPr>
        <w:pStyle w:val="Normal"/>
        <w:numPr>
          <w:ilvl w:val="0"/>
          <w:numId w:val="10"/>
        </w:numPr>
        <w:spacing w:before="120" w:after="0"/>
        <w:jc w:val="both"/>
        <w:rPr>
          <w:rFonts w:ascii="Arial" w:hAnsi="Arial" w:cs="Arial"/>
        </w:rPr>
      </w:pPr>
      <w:r>
        <w:rPr>
          <w:rFonts w:cs="Arial" w:ascii="Arial" w:hAnsi="Arial"/>
        </w:rPr>
        <w:t>Transmission and distribution system design and engineering</w:t>
      </w:r>
    </w:p>
    <w:p>
      <w:pPr>
        <w:pStyle w:val="Normal"/>
        <w:numPr>
          <w:ilvl w:val="0"/>
          <w:numId w:val="10"/>
        </w:numPr>
        <w:jc w:val="both"/>
        <w:rPr>
          <w:rFonts w:ascii="Arial" w:hAnsi="Arial" w:cs="Arial"/>
        </w:rPr>
      </w:pPr>
      <w:r>
        <w:rPr>
          <w:rFonts w:cs="Arial" w:ascii="Arial" w:hAnsi="Arial"/>
        </w:rPr>
        <w:t>System studies including fuse coordination, transformer load management, and substation related items</w:t>
      </w:r>
    </w:p>
    <w:p>
      <w:pPr>
        <w:pStyle w:val="Normal"/>
        <w:numPr>
          <w:ilvl w:val="0"/>
          <w:numId w:val="10"/>
        </w:numPr>
        <w:jc w:val="both"/>
        <w:rPr>
          <w:rFonts w:ascii="Arial" w:hAnsi="Arial" w:cs="Arial"/>
        </w:rPr>
      </w:pPr>
      <w:r>
        <w:rPr>
          <w:rFonts w:cs="Arial" w:ascii="Arial" w:hAnsi="Arial"/>
        </w:rPr>
        <w:t>Special services such as construction standards/material specifications and other related services</w:t>
      </w:r>
    </w:p>
    <w:p>
      <w:pPr>
        <w:pStyle w:val="Normal"/>
        <w:numPr>
          <w:ilvl w:val="0"/>
          <w:numId w:val="10"/>
        </w:numPr>
        <w:jc w:val="both"/>
        <w:rPr>
          <w:rFonts w:ascii="Arial" w:hAnsi="Arial" w:cs="Arial"/>
        </w:rPr>
      </w:pPr>
      <w:r>
        <w:rPr>
          <w:rFonts w:cs="Arial" w:ascii="Arial" w:hAnsi="Arial"/>
        </w:rPr>
        <w:t>Planning for feasibility, conceptual and economic evaluation of electric transmission and interconnection facilities</w:t>
      </w:r>
    </w:p>
    <w:p>
      <w:pPr>
        <w:pStyle w:val="Normal"/>
        <w:spacing w:before="120" w:after="0"/>
        <w:ind w:firstLine="720" w:end="0"/>
        <w:jc w:val="both"/>
        <w:rPr>
          <w:rFonts w:ascii="Arial" w:hAnsi="Arial" w:cs="Arial"/>
        </w:rPr>
      </w:pPr>
      <w:r>
        <w:rPr>
          <w:rFonts w:cs="Arial" w:ascii="Arial" w:hAnsi="Arial"/>
        </w:rPr>
        <w:t>Owner desires the Engineer to provide certain of the professional engineering services more specifically described below; and Engineer is willing and able to perform such professional services for the Owner within the terms and conditions hereinafter set forth.</w:t>
      </w:r>
    </w:p>
    <w:p>
      <w:pPr>
        <w:pStyle w:val="Normal"/>
        <w:spacing w:before="120" w:after="0"/>
        <w:jc w:val="center"/>
        <w:rPr/>
      </w:pPr>
      <w:r>
        <w:rPr>
          <w:rFonts w:cs="Arial" w:ascii="Arial" w:hAnsi="Arial"/>
          <w:b/>
          <w:bCs/>
          <w:smallCaps/>
          <w:u w:val="single"/>
        </w:rPr>
        <w:t>Agreement</w:t>
      </w:r>
      <w:r>
        <w:rPr>
          <w:rFonts w:cs="Arial" w:ascii="Arial" w:hAnsi="Arial"/>
          <w:b/>
          <w:bCs/>
          <w:smallCaps/>
        </w:rPr>
        <w:t>:</w:t>
      </w:r>
    </w:p>
    <w:p>
      <w:pPr>
        <w:pStyle w:val="Normal"/>
        <w:spacing w:before="120" w:after="0"/>
        <w:ind w:firstLine="720" w:end="0"/>
        <w:jc w:val="both"/>
        <w:rPr>
          <w:rFonts w:ascii="Arial" w:hAnsi="Arial" w:cs="Arial"/>
        </w:rPr>
      </w:pPr>
      <w:r>
        <w:rPr>
          <w:rFonts w:cs="Arial" w:ascii="Arial" w:hAnsi="Arial"/>
        </w:rPr>
        <w:t>In consideration of the premises and mutual covenants herein contained, it is hereby agreed as follows:</w:t>
      </w:r>
    </w:p>
    <w:p>
      <w:pPr>
        <w:pStyle w:val="BodyText"/>
        <w:keepNext w:val="true"/>
        <w:rPr>
          <w:smallCaps/>
        </w:rPr>
      </w:pPr>
      <w:r>
        <w:rPr>
          <w:smallCaps/>
        </w:rPr>
        <w:t>Section 1</w:t>
        <w:br/>
        <w:t>Basic Services of Engineer</w:t>
      </w:r>
    </w:p>
    <w:p>
      <w:pPr>
        <w:pStyle w:val="Normal"/>
        <w:numPr>
          <w:ilvl w:val="1"/>
          <w:numId w:val="14"/>
        </w:numPr>
        <w:spacing w:before="120" w:after="0"/>
        <w:jc w:val="both"/>
        <w:rPr>
          <w:rFonts w:ascii="Arial" w:hAnsi="Arial" w:cs="Arial"/>
        </w:rPr>
      </w:pPr>
      <w:r>
        <w:rPr>
          <w:rFonts w:cs="Arial" w:ascii="Arial" w:hAnsi="Arial"/>
          <w:b/>
          <w:bCs/>
        </w:rPr>
        <w:t>General</w:t>
      </w:r>
      <w:r>
        <w:rPr>
          <w:rFonts w:cs="Arial" w:ascii="Arial" w:hAnsi="Arial"/>
        </w:rPr>
        <w:t>.</w:t>
      </w:r>
    </w:p>
    <w:p>
      <w:pPr>
        <w:pStyle w:val="BodyTextIndent"/>
        <w:jc w:val="both"/>
        <w:rPr/>
      </w:pPr>
      <w:r>
        <w:rPr/>
        <w:t>1.1.1</w:t>
        <w:tab/>
        <w:t xml:space="preserve">Engineer shall provide for Owner the professional engineering services described in Section 1 of this Agreement and the Scope of Work Description attached hereto as Exhibit A (the "Services) in connection with the proposed construction and upgrade of electrical interconnection and transmission facilities of the Fort Pierce Utilities Authority ("FPUA") in connection with the repowering of FPUA's H.D. King Plant (such construction and upgrades being hereinafter referred to as the "Project").  </w:t>
      </w:r>
    </w:p>
    <w:p>
      <w:pPr>
        <w:pStyle w:val="Normal"/>
        <w:numPr>
          <w:ilvl w:val="1"/>
          <w:numId w:val="14"/>
        </w:numPr>
        <w:spacing w:before="120" w:after="0"/>
        <w:jc w:val="both"/>
        <w:rPr>
          <w:rFonts w:ascii="Arial" w:hAnsi="Arial" w:cs="Arial"/>
        </w:rPr>
      </w:pPr>
      <w:r>
        <w:rPr>
          <w:rFonts w:cs="Arial" w:ascii="Arial" w:hAnsi="Arial"/>
          <w:b/>
          <w:bCs/>
        </w:rPr>
        <w:t>Study and Report Phase</w:t>
      </w:r>
      <w:r>
        <w:rPr>
          <w:rFonts w:cs="Arial" w:ascii="Arial" w:hAnsi="Arial"/>
        </w:rPr>
        <w:t>.  After written authorization to proceed, Engineer shall:</w:t>
      </w:r>
    </w:p>
    <w:p>
      <w:pPr>
        <w:pStyle w:val="BodyTextIndent2"/>
        <w:numPr>
          <w:ilvl w:val="2"/>
          <w:numId w:val="14"/>
        </w:numPr>
        <w:tabs>
          <w:tab w:val="clear" w:pos="720"/>
        </w:tabs>
        <w:ind w:firstLine="720" w:start="720" w:end="0"/>
        <w:rPr/>
      </w:pPr>
      <w:r>
        <w:rPr/>
        <w:t>Consult with Owner to clarify and define the requirements for the Project and Services and review available data.</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Advise Owner as to the necessity of Owner's providing, or obtaining from FPUA or others, data or services of the types described in paragraph 3.3, and assist Owner in obtaining such data and services.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Identify and analyze requirements of governmental authorities having jurisdiction to approve and/or permit the design of the Project and participate in consultations with such authorities.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Provide analyses of Project requirements, planning surveys, site evaluations and comparative studies of prospective sites and solutions.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Provide a general economic analysis of the requirements of the Project applicable to various alternatives.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Prepare a Report containing schematic layouts, sketches and conceptual design criteria with appropriate exhibits to indicate clearly the considerations involved (including applicable requirements of governmental authorities having jurisdiction as aforesaid) and the alternative solutions available to meet Project requirements and setting forth Engineer's findings and recommendations.  This Report will be accompanied by Engineer's opinion of probable costs for the Project, including the following which will be separately itemized:</w:t>
      </w:r>
    </w:p>
    <w:p>
      <w:pPr>
        <w:pStyle w:val="Normal"/>
        <w:numPr>
          <w:ilvl w:val="0"/>
          <w:numId w:val="19"/>
        </w:numPr>
        <w:spacing w:before="120" w:after="0"/>
        <w:jc w:val="both"/>
        <w:rPr>
          <w:rFonts w:ascii="Arial" w:hAnsi="Arial" w:cs="Arial"/>
        </w:rPr>
      </w:pPr>
      <w:r>
        <w:rPr>
          <w:rFonts w:cs="Arial" w:ascii="Arial" w:hAnsi="Arial"/>
        </w:rPr>
        <w:t>Construction Cost</w:t>
      </w:r>
    </w:p>
    <w:p>
      <w:pPr>
        <w:pStyle w:val="Normal"/>
        <w:numPr>
          <w:ilvl w:val="0"/>
          <w:numId w:val="19"/>
        </w:numPr>
        <w:jc w:val="both"/>
        <w:rPr>
          <w:rFonts w:ascii="Arial" w:hAnsi="Arial" w:cs="Arial"/>
        </w:rPr>
      </w:pPr>
      <w:r>
        <w:rPr>
          <w:rFonts w:cs="Arial" w:ascii="Arial" w:hAnsi="Arial"/>
        </w:rPr>
        <w:t>Allowance for engineering costs and contingencies</w:t>
      </w:r>
    </w:p>
    <w:p>
      <w:pPr>
        <w:pStyle w:val="Normal"/>
        <w:numPr>
          <w:ilvl w:val="0"/>
          <w:numId w:val="19"/>
        </w:numPr>
        <w:jc w:val="both"/>
        <w:rPr>
          <w:rFonts w:ascii="Arial" w:hAnsi="Arial" w:cs="Arial"/>
        </w:rPr>
      </w:pPr>
      <w:r>
        <w:rPr>
          <w:rFonts w:cs="Arial" w:ascii="Arial" w:hAnsi="Arial"/>
        </w:rPr>
        <w:t>On the basis of information furnished by Owner, allowances for such other items as charges of all other professionals and consultants</w:t>
      </w:r>
    </w:p>
    <w:p>
      <w:pPr>
        <w:pStyle w:val="Normal"/>
        <w:numPr>
          <w:ilvl w:val="0"/>
          <w:numId w:val="19"/>
        </w:numPr>
        <w:jc w:val="both"/>
        <w:rPr>
          <w:rFonts w:ascii="Arial" w:hAnsi="Arial" w:cs="Arial"/>
        </w:rPr>
      </w:pPr>
      <w:r>
        <w:rPr>
          <w:rFonts w:cs="Arial" w:ascii="Arial" w:hAnsi="Arial"/>
        </w:rPr>
        <w:t>For the cost of land and rights</w:t>
      </w:r>
    </w:p>
    <w:p>
      <w:pPr>
        <w:pStyle w:val="Normal"/>
        <w:numPr>
          <w:ilvl w:val="0"/>
          <w:numId w:val="19"/>
        </w:numPr>
        <w:jc w:val="both"/>
        <w:rPr>
          <w:rFonts w:ascii="Arial" w:hAnsi="Arial" w:cs="Arial"/>
        </w:rPr>
      </w:pPr>
      <w:r>
        <w:rPr>
          <w:rFonts w:cs="Arial" w:ascii="Arial" w:hAnsi="Arial"/>
        </w:rPr>
        <w:t>For compensation for or damages to properties</w:t>
      </w:r>
    </w:p>
    <w:p>
      <w:pPr>
        <w:pStyle w:val="Normal"/>
        <w:numPr>
          <w:ilvl w:val="0"/>
          <w:numId w:val="19"/>
        </w:numPr>
        <w:jc w:val="both"/>
        <w:rPr>
          <w:rFonts w:ascii="Arial" w:hAnsi="Arial" w:cs="Arial"/>
        </w:rPr>
      </w:pPr>
      <w:r>
        <w:rPr>
          <w:rFonts w:cs="Arial" w:ascii="Arial" w:hAnsi="Arial"/>
        </w:rPr>
        <w:t>For interest and financing charges</w:t>
      </w:r>
    </w:p>
    <w:p>
      <w:pPr>
        <w:pStyle w:val="Normal"/>
        <w:numPr>
          <w:ilvl w:val="0"/>
          <w:numId w:val="19"/>
        </w:numPr>
        <w:jc w:val="both"/>
        <w:rPr>
          <w:rFonts w:ascii="Arial" w:hAnsi="Arial" w:cs="Arial"/>
        </w:rPr>
      </w:pPr>
      <w:r>
        <w:rPr>
          <w:rFonts w:cs="Arial" w:ascii="Arial" w:hAnsi="Arial"/>
        </w:rPr>
        <w:t>For other services to be provided by others for Owner.</w:t>
      </w:r>
    </w:p>
    <w:p>
      <w:pPr>
        <w:pStyle w:val="Normal"/>
        <w:spacing w:before="120" w:after="0"/>
        <w:ind w:start="720" w:end="0"/>
        <w:jc w:val="both"/>
        <w:rPr>
          <w:rFonts w:ascii="Arial" w:hAnsi="Arial" w:cs="Arial"/>
        </w:rPr>
      </w:pPr>
      <w:r>
        <w:rPr>
          <w:rFonts w:cs="Arial" w:ascii="Arial" w:hAnsi="Arial"/>
        </w:rPr>
        <w:t>The total of all such costs, allowances, etc., are hereinafter called "Total Project Costs".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Furnish five copies of the Study and Report documents prepared in accordance with Section 1.2 and review them in person with Owner and FPUA.</w:t>
      </w:r>
    </w:p>
    <w:p>
      <w:pPr>
        <w:pStyle w:val="Normal"/>
        <w:numPr>
          <w:ilvl w:val="1"/>
          <w:numId w:val="14"/>
        </w:numPr>
        <w:tabs>
          <w:tab w:val="clear" w:pos="720"/>
        </w:tabs>
        <w:spacing w:before="120" w:after="0"/>
        <w:ind w:firstLine="720" w:start="0" w:end="0"/>
        <w:jc w:val="both"/>
        <w:rPr>
          <w:rFonts w:ascii="Arial" w:hAnsi="Arial" w:cs="Arial"/>
        </w:rPr>
      </w:pPr>
      <w:r>
        <w:rPr>
          <w:rFonts w:cs="Arial" w:ascii="Arial" w:hAnsi="Arial"/>
        </w:rPr>
        <w:t>Preliminary Design Phase.  After written authorization to proceed with the Preliminary Design Phase, Engineer shall:</w:t>
      </w:r>
    </w:p>
    <w:p>
      <w:pPr>
        <w:pStyle w:val="BodyTextIndent2"/>
        <w:numPr>
          <w:ilvl w:val="2"/>
          <w:numId w:val="14"/>
        </w:numPr>
        <w:tabs>
          <w:tab w:val="clear" w:pos="720"/>
        </w:tabs>
        <w:ind w:firstLine="720" w:start="720" w:end="0"/>
        <w:rPr/>
      </w:pPr>
      <w:r>
        <w:rPr/>
        <w:t>In consultation with Owner and on the basis of the accepted Study and Report documents determine the general scope, extent and character of the Project.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Prepare Preliminary Design documents consisting of final design criteria, preliminary drawings and outline specifications.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Advise Owner if additional data or services are necessary and assist Owner in obtaining such data and services.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Based on the information contained in the preliminary design documents, submit a revised opinion of probable Total Project Costs.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Furnish five copies of the above Preliminary Design documents and present and review them in person with Owner and FPUA.</w:t>
      </w:r>
    </w:p>
    <w:p>
      <w:pPr>
        <w:pStyle w:val="Normal"/>
        <w:numPr>
          <w:ilvl w:val="1"/>
          <w:numId w:val="14"/>
        </w:numPr>
        <w:tabs>
          <w:tab w:val="clear" w:pos="720"/>
        </w:tabs>
        <w:spacing w:before="120" w:after="0"/>
        <w:ind w:firstLine="720" w:start="0" w:end="0"/>
        <w:jc w:val="both"/>
        <w:rPr>
          <w:rFonts w:ascii="Arial" w:hAnsi="Arial" w:cs="Arial"/>
        </w:rPr>
      </w:pPr>
      <w:r>
        <w:rPr>
          <w:rFonts w:cs="Arial" w:ascii="Arial" w:hAnsi="Arial"/>
          <w:b/>
          <w:bCs/>
        </w:rPr>
        <w:t>Final Design Phase</w:t>
      </w:r>
      <w:r>
        <w:rPr>
          <w:rFonts w:cs="Arial" w:ascii="Arial" w:hAnsi="Arial"/>
        </w:rPr>
        <w:t>.  After written authorization to proceed with the Final Design Phase, Engineer shall:</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On the basis of the accepted Preliminary Design documents and the revised opinion of probable Total Project Costs, prepare for incorporation in the contract documents to be executed with the EPC contractor(s) for the Project (the "Contract Documents'), final drawings to show the general scope, extent and character of the work to be furnished and performed by the contractor(s) under the Contract Documents (the "Contractor(s)"), hereinafter called "Drawings", and the project specifications developed by Engineer and approved by Owner and FPUA (the "Project Specifications").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Furnish to Owner and FPUA such documents and design data as may be required for, and assist in the preparation of, the required documents so that Owner or FPUA may apply for approvals of such governmental authorities as have jurisdiction over design criteria applicable to the Project, and assist in obtaining such approvals by participating in submissions to and negotiations with appropriate authorities.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Advise Owner of any adjustments to the latest opinion of probable Total Project Costs caused by changes in general scope, extent of character or design requirements of the Project or the construction costs for the Project (the "Construction Costs").  Furnish to Owner a revised opinion of probable Total Project Costs based on the Drawings and Specifications.  Since Engineer has no control over the cost of labor, materials, or equipment furnished by others, or over the resources provided by others to meet schedules, Engineer's opinion of probable costs and schedules to implement Engineer's recommendations shall be made on the basis of experience and qualifications as a professional engineer.  Engineer does not guarantee that proposals, bids, or actual costs will not vary from Engineer's cost estimates or that actual schedules will not vary from Engineer's projected schedules.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Prepare for review and approval by Owner, its legal counsel and other advisors contract agreement forms, general conditions and supplementary conditions, and (where appropriate) bid forms, invitations to bid, and instruction to bidders, and assist in the preparation of other related documents.</w:t>
      </w:r>
    </w:p>
    <w:p>
      <w:pPr>
        <w:pStyle w:val="Normal"/>
        <w:numPr>
          <w:ilvl w:val="1"/>
          <w:numId w:val="14"/>
        </w:numPr>
        <w:tabs>
          <w:tab w:val="clear" w:pos="720"/>
        </w:tabs>
        <w:spacing w:before="120" w:after="0"/>
        <w:ind w:firstLine="720" w:start="0" w:end="0"/>
        <w:jc w:val="both"/>
        <w:rPr>
          <w:rFonts w:ascii="Arial" w:hAnsi="Arial" w:cs="Arial"/>
        </w:rPr>
      </w:pPr>
      <w:r>
        <w:rPr>
          <w:rFonts w:cs="Arial" w:ascii="Arial" w:hAnsi="Arial"/>
          <w:b/>
          <w:bCs/>
        </w:rPr>
        <w:t>Bidding or Negotiating Phase</w:t>
      </w:r>
      <w:r>
        <w:rPr>
          <w:rFonts w:cs="Arial" w:ascii="Arial" w:hAnsi="Arial"/>
        </w:rPr>
        <w:t>.  After written authorization to proceed with the Bidding or Negotiating Phase, Engineer shall:</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Assist Owner in obtaining bids or negotiating proposals for each Contract Document.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NOT USED.</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Consult with and advise Owner as to the acceptability of subcontractors, suppliers and other persons and organizations proposed by the Contractor(s) for the Project.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NOT USED.</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Assist Owner in evaluating bids or proposals and in assembling, negotiating and preparing the Contract Documents and any other contracts for construction, materials, equipment and services.</w:t>
      </w:r>
    </w:p>
    <w:p>
      <w:pPr>
        <w:pStyle w:val="Normal"/>
        <w:numPr>
          <w:ilvl w:val="1"/>
          <w:numId w:val="14"/>
        </w:numPr>
        <w:tabs>
          <w:tab w:val="clear" w:pos="720"/>
        </w:tabs>
        <w:spacing w:before="120" w:after="0"/>
        <w:ind w:firstLine="720" w:start="0" w:end="0"/>
        <w:jc w:val="both"/>
        <w:rPr>
          <w:rFonts w:ascii="Arial" w:hAnsi="Arial" w:cs="Arial"/>
        </w:rPr>
      </w:pPr>
      <w:r>
        <w:rPr>
          <w:rFonts w:cs="Arial" w:ascii="Arial" w:hAnsi="Arial"/>
          <w:b/>
          <w:bCs/>
        </w:rPr>
        <w:t>Construction Phase</w:t>
      </w:r>
      <w:r>
        <w:rPr>
          <w:rFonts w:cs="Arial" w:ascii="Arial" w:hAnsi="Arial"/>
        </w:rPr>
        <w:t>.  In the event Construction Documents are signed in connection with the Project, then during the construction of the Project, if requested by the Owner :</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General Administration of Construction Contract</w:t>
      </w:r>
      <w:r>
        <w:rPr>
          <w:rFonts w:cs="Arial" w:ascii="Arial" w:hAnsi="Arial"/>
        </w:rPr>
        <w:t>.  Engineer shall consult with and advise Owner and act as Owner's representative.</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Visits to Site and Observation of Construction</w:t>
      </w:r>
      <w:r>
        <w:rPr>
          <w:rFonts w:cs="Arial" w:ascii="Arial" w:hAnsi="Arial"/>
        </w:rPr>
        <w:t>.  In connection with observations of the work of Contractor(s) while it is in progress:</w:t>
      </w:r>
    </w:p>
    <w:p>
      <w:pPr>
        <w:pStyle w:val="Normal"/>
        <w:numPr>
          <w:ilvl w:val="3"/>
          <w:numId w:val="14"/>
        </w:numPr>
        <w:tabs>
          <w:tab w:val="clear" w:pos="720"/>
          <w:tab w:val="left" w:pos="3000" w:leader="none"/>
        </w:tabs>
        <w:spacing w:before="120" w:after="0"/>
        <w:ind w:firstLine="720" w:start="1440" w:end="0"/>
        <w:jc w:val="both"/>
        <w:rPr>
          <w:rFonts w:ascii="Arial" w:hAnsi="Arial" w:cs="Arial"/>
        </w:rPr>
      </w:pPr>
      <w:r>
        <w:rPr>
          <w:rFonts w:cs="Arial" w:ascii="Arial" w:hAnsi="Arial"/>
        </w:rPr>
        <w:t>Engineer shall make visits to the site at intervals appropriate to the various stages of construction as Engineer deems necessary in order to observe as an experienced and qualified design professional the progress and general quality of the various aspects of Contractor(s)' work.  In addition, Engineer shall provide the services of a resident project representative (and assistants as agreed) at the site to assist Engineer and to provide more continuous observation of such work.  Based on information obtained during such visits and on such observations.  Engineer shall endeavor to determine, in general, if such work is proceeding in accordance with the Contract Documents and Engineer shall keep Owner informed of the progress of the work.</w:t>
      </w:r>
    </w:p>
    <w:p>
      <w:pPr>
        <w:pStyle w:val="Normal"/>
        <w:numPr>
          <w:ilvl w:val="3"/>
          <w:numId w:val="14"/>
        </w:numPr>
        <w:tabs>
          <w:tab w:val="clear" w:pos="720"/>
          <w:tab w:val="left" w:pos="3000" w:leader="none"/>
        </w:tabs>
        <w:spacing w:before="120" w:after="0"/>
        <w:ind w:firstLine="720" w:start="1440" w:end="0"/>
        <w:jc w:val="both"/>
        <w:rPr>
          <w:rFonts w:ascii="Arial" w:hAnsi="Arial" w:cs="Arial"/>
        </w:rPr>
      </w:pPr>
      <w:r>
        <w:rPr>
          <w:rFonts w:cs="Arial" w:ascii="Arial" w:hAnsi="Arial"/>
        </w:rPr>
        <w:t>The resident project representative (and any assistant) will be Engineer's agent or employee and under Engineer's supervision.  The duties and responsibilities of the resident project representative (and assistants) shall be agreed prior to the construction phase of the Project.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Defective Work</w:t>
      </w:r>
      <w:r>
        <w:rPr>
          <w:rFonts w:cs="Arial" w:ascii="Arial" w:hAnsi="Arial"/>
        </w:rPr>
        <w:t>.  During such visits and on the basis of such observations, Engineer may disapprove of or reject Contractor(s) work while it is in progress if Engineer believes that such work will not produce a completed Project that conforms in general to the Contract Documents or that it will prejudice the integrity of the design concept of the Project as reflected in the Contract Documents.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Interpretations and Clarifications</w:t>
      </w:r>
      <w:r>
        <w:rPr>
          <w:rFonts w:cs="Arial" w:ascii="Arial" w:hAnsi="Arial"/>
        </w:rPr>
        <w:t>.  Engineer shall issue necessary interpretations and clarification of the Contract Documents and in connection therewith prepare work directive changes and change orders as required.</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Shop Drawings</w:t>
      </w:r>
      <w:r>
        <w:rPr>
          <w:rFonts w:cs="Arial" w:ascii="Arial" w:hAnsi="Arial"/>
        </w:rPr>
        <w:t>.  Engineer shall review and approve (or take other appropriate action in respect of) shop drawings, samples and other data which Contractor(s) are required to submit, but only for conformance with the design concept of the Project and compliance with the information given in the Contract Documents.  Such reviews and approvals or other action shall not extend to means, methods, techniques, sequences or procedures of construction or to safety precautions and programs incident thereto.</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Substitutes</w:t>
      </w:r>
      <w:r>
        <w:rPr>
          <w:rFonts w:cs="Arial" w:ascii="Arial" w:hAnsi="Arial"/>
        </w:rPr>
        <w:t>.  Engineer shall evaluate and determine the acceptability of substitute materials and equipment proposed by Contractor(s).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Inspections and Tests</w:t>
      </w:r>
      <w:r>
        <w:rPr>
          <w:rFonts w:cs="Arial" w:ascii="Arial" w:hAnsi="Arial"/>
        </w:rPr>
        <w:t>.  Engineer shall have authority, as Owner's representative, to require special inspection or testing of the work, and shall receive and review all certificates of inspection, testings, and approvals required by laws, rules, regulations, ordinances, codes, orders or the Contract Documents (but only to determine that their content complies with the requirements of, and the results certified indicate compliance with, the Contract Documents.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Disputes between Owner and Contractor</w:t>
      </w:r>
      <w:r>
        <w:rPr>
          <w:rFonts w:cs="Arial" w:ascii="Arial" w:hAnsi="Arial"/>
        </w:rPr>
        <w:t>.  Engineer shall act as initial interpreter of the requirements of the Contract Documents and judge of the general acceptability of the work thereunder and make decisions on all claims of Owner and Contractor(s) relating to the general acceptability of the work or the interpretation of the requirements of the Contract Documents pertaining to the execution and progress of the work.</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Applications for Payment</w:t>
      </w:r>
      <w:r>
        <w:rPr>
          <w:rFonts w:cs="Arial" w:ascii="Arial" w:hAnsi="Arial"/>
        </w:rPr>
        <w:t>.  Based on Engineer's on-site observations as an experienced and qualified design professional, on information provided by the Engineer's resident project representative and on review of applications for payment and the accompanying data and schedules:</w:t>
      </w:r>
    </w:p>
    <w:p>
      <w:pPr>
        <w:pStyle w:val="BodyTextIndent3"/>
        <w:rPr/>
      </w:pPr>
      <w:r>
        <w:rPr/>
        <w:t>1.6.9.1</w:t>
        <w:tab/>
        <w:t>Engineer shall determine the amounts owing to Contractor(s) and recommend in writing payments to Contractor(s) in such amounts.  Such recommendations of payment will constitute a representation to Owner, based on such observations and review, that the work has progressed to the point indicated, and that, to the best of Engineer's knowledge, information and belief, the general quality of such work is in accordance with the Contract Documents (subject to an evaluation of such work as a functioning whole prior to or upon substantial completion of the Project under the Contract Documents, to the results of any subsequent tests called for in the Contract Documents and to any other qualifications stated in the recommendation).  In the case of unit price work, Engineer's recommendations of payment will include final determinations of quantities and classifications of such work (subject to any subsequent adjustments allowed by the Contract Documents).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Contractor(s)' Completion Documents</w:t>
      </w:r>
      <w:r>
        <w:rPr>
          <w:rFonts w:cs="Arial" w:ascii="Arial" w:hAnsi="Arial"/>
        </w:rPr>
        <w:t>.  Engineer shall receive and review maintenance and operating instructions, schedules, guarantees, bonds and certificates of inspection, tests and approvals which are to be assembled by Contractor(s) in accordance with the Contract Documents and shall transmit them to Owner with written comments.</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Inspections</w:t>
      </w:r>
      <w:r>
        <w:rPr>
          <w:rFonts w:cs="Arial" w:ascii="Arial" w:hAnsi="Arial"/>
        </w:rPr>
        <w:t>.  Engineer shall conduct an inspection to determine if the work is substantially complete and a final inspection to determine if the completed work is generally acceptable so that Engineer may recommend, in writing, final payment to Contractor(s) and may give written notice to Owner and the Contractor(s) that the work is generally acceptable (subject to any conditions therein expressed).</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u w:val="single"/>
        </w:rPr>
        <w:t>Limitation of Responsibilities</w:t>
      </w:r>
      <w:r>
        <w:rPr>
          <w:rFonts w:cs="Arial" w:ascii="Arial" w:hAnsi="Arial"/>
        </w:rPr>
        <w:t>.  Engineer shall not be responsible to Owner for the acts or omissions of any Contractor(s), or of any subcontractor or supplier, or any of the Contractor(s)' or subcontractor's or supplier's agents or employees or any other persons (except Engineer's own employees and agents) at the site or otherwise furnishing or performing any of the Contractor(s)' work; however, nothing contained herein or in the agreement for professional engineering services or in any agreements with contractors, shall be deemed to excuse the Engineer from responsibility to the Owner for the Engineer's own negligence or other culpability or for defects in the plans or, where the engineers are observing or inspecting the work, from defective work or materials about which they knew and as to which they failed to advise the Owner in writing.</w:t>
      </w:r>
    </w:p>
    <w:p>
      <w:pPr>
        <w:pStyle w:val="BodyTextIndent2"/>
        <w:rPr/>
      </w:pPr>
      <w:r>
        <w:rPr/>
        <w:t>Engineer shall not be responsible for: (1) construction means, methods techniques, sequences, procedures, or safety precautions and programs in connection with the Project; (2) the failure of any contractor, subcontractor, vendor, or other Project participant, not under contract to Engineer, to fulfill contractual responsibilities to the Owner or to comply with federal, state, or local laws, regulations, and codes; or (3) procuring permits, certificates, and licenses required for any construction.</w:t>
      </w:r>
    </w:p>
    <w:p>
      <w:pPr>
        <w:pStyle w:val="Normal"/>
        <w:numPr>
          <w:ilvl w:val="1"/>
          <w:numId w:val="14"/>
        </w:numPr>
        <w:tabs>
          <w:tab w:val="clear" w:pos="720"/>
        </w:tabs>
        <w:spacing w:before="120" w:after="0"/>
        <w:ind w:firstLine="720" w:start="0" w:end="0"/>
        <w:jc w:val="both"/>
        <w:rPr>
          <w:rFonts w:ascii="Arial" w:hAnsi="Arial" w:cs="Arial"/>
        </w:rPr>
      </w:pPr>
      <w:r>
        <w:rPr>
          <w:rFonts w:cs="Arial" w:ascii="Arial" w:hAnsi="Arial"/>
          <w:b/>
          <w:bCs/>
        </w:rPr>
        <w:t>Operational Phase</w:t>
      </w:r>
      <w:r>
        <w:rPr>
          <w:rFonts w:cs="Arial" w:ascii="Arial" w:hAnsi="Arial"/>
        </w:rPr>
        <w:t>.  After the Project improvements are operational, Engineer shall, when requested by Owner:</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Provide cooperation assistance in the closing of any financial or related transaction in connection with the Project, including the provision of opinions and certificates and other documents reasonably requested by Owner or any entity providing financing to Owner or in connection with the Project.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Provide assistance in connection with the refining and adjusting of any Project equipment or system.</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Assist Owner or its designee in training Owner's or its designee's staff to operate and maintain the Project.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Assist Owner or its designee in developing systems and procedures for control of the operation and maintenance of and record keeping for the Project.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Prepare a set of reproducible record prints of Drawings showing those changes made during the construction process, based on the marked-up prints, drawings and other data furnished by Contractor(s) to Engineer and which Engineer considers significant.</w:t>
      </w:r>
    </w:p>
    <w:p>
      <w:pPr>
        <w:pStyle w:val="Normal"/>
        <w:numPr>
          <w:ilvl w:val="2"/>
          <w:numId w:val="14"/>
        </w:numPr>
        <w:tabs>
          <w:tab w:val="clear" w:pos="720"/>
        </w:tabs>
        <w:spacing w:before="120" w:after="0"/>
        <w:ind w:firstLine="720" w:start="720" w:end="0"/>
        <w:jc w:val="both"/>
        <w:rPr>
          <w:rFonts w:ascii="Arial" w:hAnsi="Arial" w:cs="Arial"/>
        </w:rPr>
      </w:pPr>
      <w:r>
        <w:rPr>
          <w:rFonts w:cs="Arial" w:ascii="Arial" w:hAnsi="Arial"/>
        </w:rPr>
        <w:t>In company with Owner and FPUA, visit the Project to observe any apparent defects in the completed construction, assist Owner in consultations and discussions with Contractor(s) concerning correction of such deficiencies, and make recommendations as to replacement or correction of defective work.</w:t>
      </w:r>
    </w:p>
    <w:p>
      <w:pPr>
        <w:pStyle w:val="BodyText"/>
        <w:keepNext w:val="true"/>
        <w:rPr>
          <w:smallCaps/>
        </w:rPr>
      </w:pPr>
      <w:r>
        <w:rPr>
          <w:smallCaps/>
        </w:rPr>
        <w:t>Section 2</w:t>
        <w:br/>
        <w:t>Additional Services of Engineer</w:t>
      </w:r>
    </w:p>
    <w:p>
      <w:pPr>
        <w:pStyle w:val="Normal"/>
        <w:numPr>
          <w:ilvl w:val="1"/>
          <w:numId w:val="15"/>
        </w:numPr>
        <w:tabs>
          <w:tab w:val="clear" w:pos="720"/>
        </w:tabs>
        <w:spacing w:before="120" w:after="0"/>
        <w:ind w:firstLine="720" w:start="0" w:end="0"/>
        <w:jc w:val="both"/>
        <w:rPr>
          <w:rFonts w:ascii="Arial" w:hAnsi="Arial" w:cs="Arial"/>
        </w:rPr>
      </w:pPr>
      <w:r>
        <w:rPr>
          <w:rFonts w:cs="Arial" w:ascii="Arial" w:hAnsi="Arial"/>
          <w:b/>
          <w:bCs/>
        </w:rPr>
        <w:t>General</w:t>
      </w:r>
      <w:r>
        <w:rPr>
          <w:rFonts w:cs="Arial" w:ascii="Arial" w:hAnsi="Arial"/>
        </w:rPr>
        <w:t>.  If requested by Owner and agreed to in writing by Engineer and Owner (such writing being hereinafter referred to as a "Specific Authorization") Engineer will furnish or obtain from others additional services of the following types which are not considered normal or customary Basic Services.  These services may include, but are not necessarily limited to, the following:</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Preparation of applications and supporting documents (in addition to those furnished under Basic Services) for private or governmental grants, loans or advances in connection with the Project; preparation or review of environmental assessments and impact statements; review and evaluation of the effect on the design requirements of the Project of any such statements and documents prepared by others; and assistance in obtaining approvals of authorities having jurisdiction over the anticipated environmental impact of the Project.</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Services to make measured drawings of or to investigate existing conditions or facilities, or to verify the accuracy of drawings or other information furnished by Owner or FPUA.</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Services resulting from significant changes in the general scope, extent or character of the Project or its design including, but no limited to, changes in size, complexity, Owner's schedule, character of construction or method of financing; and revising previously accepted studies, reports, design document or Contract Documents when such revisions are required by changes in laws, rules, regulations, ordinances, codes or orders enacted subsequent to the preparation of such studies, reports or documents, or are due to any other causes beyond Engineer's control.</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Providing renderings or models for Owner's use.</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Preparing documents for alternate bids requested by Owner for Contractor(s)' work which is not executed, or documents for out-of-sequence work.</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Investigations and studies involving, but not limited to, detailed consideration of operations, maintenance and overhead expenses; providing value engineering during the course of design; the preparation of feasibility studies, cash flow and economic evaluations, rate schedules and appraisals; assistance in obtaining financing for the Project; evaluating processes available for licensing and assisting Owner in obtaining process licensing; detailed quantity surveys of material, equipment and labor; and audits or inventories required in connection with construction performed by Owner.</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Finishing services of independent professional associates and consultants for other than Basic Services (which include, but are not limited to, customary civil, sanitary, environmental, structural, mechanical and electrical engineering and customary architectural design incidental thereto); and providing data or services of the types described in paragraph 3.4 when Owner employs Engineer to provide such data or services in lieu of furnishing the same in accordance with paragraph 3.4.</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Services during out-of-town travel required of Engineer other than visits to the Project site or Owner's office as required by Section 1.</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Assistance in connection with bid protests, rebidding or renegotiating contracts for construction, materials, equipment or services.</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Providing any type of property surveys or related engineering services needed for the transfer of interests in real property and field surveys for design purposes and engineering surveys and staking to enable Contractor(s) to proceed with their work; and providing other special field surveys.</w:t>
      </w:r>
    </w:p>
    <w:p>
      <w:pPr>
        <w:pStyle w:val="Normal"/>
        <w:numPr>
          <w:ilvl w:val="2"/>
          <w:numId w:val="15"/>
        </w:numPr>
        <w:tabs>
          <w:tab w:val="clear" w:pos="720"/>
        </w:tabs>
        <w:spacing w:before="120" w:after="0"/>
        <w:ind w:firstLine="840" w:start="600" w:end="0"/>
        <w:jc w:val="both"/>
        <w:rPr>
          <w:rFonts w:ascii="Arial" w:hAnsi="Arial" w:cs="Arial"/>
        </w:rPr>
      </w:pPr>
      <w:r>
        <w:rPr>
          <w:rFonts w:cs="Arial" w:ascii="Arial" w:hAnsi="Arial"/>
        </w:rPr>
        <w:t>Preparing to serve or serving as a consultant or witness for Owner in any litigation, arbitration or other legal or administrative proceeding involving the Project (except for assistance in consultations which is included as part of Basic Services under paragraphs 1.2.3. and 1.4.2.).</w:t>
      </w:r>
    </w:p>
    <w:p>
      <w:pPr>
        <w:pStyle w:val="Normal"/>
        <w:spacing w:before="120" w:after="0"/>
        <w:ind w:firstLine="720" w:end="0"/>
        <w:jc w:val="both"/>
        <w:rPr/>
      </w:pPr>
      <w:r>
        <w:rPr>
          <w:rFonts w:cs="Arial" w:ascii="Arial" w:hAnsi="Arial"/>
        </w:rPr>
        <w:t>2.2</w:t>
        <w:tab/>
      </w:r>
      <w:r>
        <w:rPr>
          <w:rFonts w:cs="Arial" w:ascii="Arial" w:hAnsi="Arial"/>
          <w:b/>
          <w:bCs/>
        </w:rPr>
        <w:t>Warranty</w:t>
      </w:r>
      <w:r>
        <w:rPr>
          <w:rFonts w:cs="Arial" w:ascii="Arial" w:hAnsi="Arial"/>
        </w:rPr>
        <w:t>.  Engineer warrants that it will perform the Services in accordance with the standards of care and diligence normally practiced by recognized engineering firms in performing services of a similar nature in existence at the time of performance of the Services.  If, during the one year period following completion of the Services, including under any applicable "Specific Authorization", it is shown there is an error in the Services caused solely by Engineer's failure to meet such standards and Owner has notified Engineer in writing of any such error within that period, Engineer shall re-perform, at no additional cost to Owner, such Services within the original scope of Services as may be necessary to remedy such error.</w:t>
      </w:r>
    </w:p>
    <w:p>
      <w:pPr>
        <w:pStyle w:val="Normal"/>
        <w:spacing w:before="120" w:after="0"/>
        <w:ind w:firstLine="720" w:end="0"/>
        <w:jc w:val="both"/>
        <w:rPr>
          <w:rFonts w:ascii="Arial" w:hAnsi="Arial" w:cs="Arial"/>
        </w:rPr>
      </w:pPr>
      <w:r>
        <w:rPr>
          <w:rFonts w:cs="Arial" w:ascii="Arial" w:hAnsi="Arial"/>
        </w:rPr>
        <w:t>Engineer shall, for the protection of Owner, request from all vendors and subcontractors from whom Engineer procures equipment, materials, or services for the Project guarantees with respect to such equipment, materials, and services.  Such guarantees shall be made available to Owner and its successors and assigns to the full extent of the terms thereof.  Engineer's liability, with respect to such equipment and materials obtained from vendors or services obtained from subcontractors, shall be limited to procuring guarantees from such vendors or subcontractors and rendering all reasonable assistance to Owner for the purpose of enforcing the same on a cost reimbursable basis.</w:t>
      </w:r>
    </w:p>
    <w:p>
      <w:pPr>
        <w:pStyle w:val="Normal"/>
        <w:spacing w:before="120" w:after="0"/>
        <w:ind w:firstLine="720" w:end="0"/>
        <w:jc w:val="both"/>
        <w:rPr>
          <w:rFonts w:ascii="Arial" w:hAnsi="Arial" w:cs="Arial"/>
        </w:rPr>
      </w:pPr>
      <w:r>
        <w:rPr>
          <w:rFonts w:cs="Arial" w:ascii="Arial" w:hAnsi="Arial"/>
        </w:rPr>
        <w:t>Engineer shall have no liability for defects in the Services attributable to Engineer's reasonable reliance upon or use of data, design criteria, drawings, specifications, or other information furnished by Owner or FPUA or third parties retained by Owner or Owner's subcontractors.</w:t>
      </w:r>
    </w:p>
    <w:p>
      <w:pPr>
        <w:pStyle w:val="Normal"/>
        <w:spacing w:before="120" w:after="0"/>
        <w:ind w:firstLine="720" w:end="0"/>
        <w:jc w:val="both"/>
        <w:rPr/>
      </w:pPr>
      <w:r>
        <w:rPr>
          <w:rFonts w:cs="Arial" w:ascii="Arial" w:hAnsi="Arial"/>
        </w:rPr>
        <w:t xml:space="preserve">The obligations and representations contained in this Section 2.2 are Engineer's sole warranty and guarantee obligations and Owner's exclusive remedy in respect of quality of the Services.  </w:t>
      </w:r>
      <w:r>
        <w:rPr>
          <w:rFonts w:cs="Arial" w:ascii="Arial" w:hAnsi="Arial"/>
          <w:b/>
          <w:bCs/>
          <w:i/>
          <w:iCs/>
          <w:smallCaps/>
        </w:rPr>
        <w:t>Except as provided in this Section 2.2, Engineer makes no other warranties or guarantees, express or implied, relating to Engineer's Services and Engineer disclaims any implied warranties or warranties imposed by law including warranties of merchantability and fitness for a particular purpose.</w:t>
      </w:r>
      <w:r>
        <w:rPr>
          <w:rFonts w:cs="Arial" w:ascii="Arial" w:hAnsi="Arial"/>
        </w:rPr>
        <w:t xml:space="preserve">  This Section 2.2 governs, modifies, and supersedes any other terms in this Agreement which may be construed to address warranties or guarantees or the quality of the Services.</w:t>
      </w:r>
    </w:p>
    <w:p>
      <w:pPr>
        <w:pStyle w:val="BodyText"/>
        <w:keepNext w:val="true"/>
        <w:rPr>
          <w:smallCaps/>
        </w:rPr>
      </w:pPr>
      <w:r>
        <w:rPr>
          <w:smallCaps/>
        </w:rPr>
        <w:t>Section 3</w:t>
        <w:br/>
        <w:t>Owner's Responsibilities</w:t>
      </w:r>
    </w:p>
    <w:p>
      <w:pPr>
        <w:pStyle w:val="Normal"/>
        <w:spacing w:before="120" w:after="0"/>
        <w:ind w:firstLine="720" w:end="0"/>
        <w:jc w:val="both"/>
        <w:rPr>
          <w:rFonts w:ascii="Arial" w:hAnsi="Arial" w:cs="Arial"/>
        </w:rPr>
      </w:pPr>
      <w:r>
        <w:rPr>
          <w:rFonts w:cs="Arial" w:ascii="Arial" w:hAnsi="Arial"/>
        </w:rPr>
        <w:t>Subject to any confidentiality or other restrictions on Owner, Owner shall use reasonable efforts to do the following in a timely manner so as not to delay the performance of the Services of Engineer:</w:t>
      </w:r>
    </w:p>
    <w:p>
      <w:pPr>
        <w:pStyle w:val="Normal"/>
        <w:numPr>
          <w:ilvl w:val="1"/>
          <w:numId w:val="11"/>
        </w:numPr>
        <w:tabs>
          <w:tab w:val="clear" w:pos="720"/>
        </w:tabs>
        <w:spacing w:before="120" w:after="0"/>
        <w:ind w:firstLine="720" w:start="0" w:end="0"/>
        <w:jc w:val="both"/>
        <w:rPr>
          <w:rFonts w:ascii="Arial" w:hAnsi="Arial" w:cs="Arial"/>
        </w:rPr>
      </w:pPr>
      <w:r>
        <w:rPr>
          <w:rFonts w:cs="Arial" w:ascii="Arial" w:hAnsi="Arial"/>
        </w:rPr>
        <w:t>Provide all criteria and full information as to Owner's requirements for the Project, including design objectives and constraints, space, capacity and performance requirements, flexibility and expandability, and any budgetary limitations; and furnish copies of all design and construction standards which Owner will require to be included in the Drawings and Specifications.</w:t>
      </w:r>
    </w:p>
    <w:p>
      <w:pPr>
        <w:pStyle w:val="Normal"/>
        <w:numPr>
          <w:ilvl w:val="1"/>
          <w:numId w:val="11"/>
        </w:numPr>
        <w:tabs>
          <w:tab w:val="clear" w:pos="720"/>
        </w:tabs>
        <w:spacing w:before="120" w:after="0"/>
        <w:ind w:firstLine="720" w:start="0" w:end="0"/>
        <w:jc w:val="both"/>
        <w:rPr>
          <w:rFonts w:ascii="Arial" w:hAnsi="Arial" w:cs="Arial"/>
        </w:rPr>
      </w:pPr>
      <w:r>
        <w:rPr>
          <w:rFonts w:cs="Arial" w:ascii="Arial" w:hAnsi="Arial"/>
        </w:rPr>
        <w:t>Assist Engineer by placing at Engineer's disposal information available to Owner and pertinent to the Project, including previous reports and any other data relative to design or construction of the Project.</w:t>
      </w:r>
    </w:p>
    <w:p>
      <w:pPr>
        <w:pStyle w:val="Normal"/>
        <w:numPr>
          <w:ilvl w:val="1"/>
          <w:numId w:val="11"/>
        </w:numPr>
        <w:tabs>
          <w:tab w:val="clear" w:pos="720"/>
        </w:tabs>
        <w:spacing w:before="120" w:after="0"/>
        <w:ind w:firstLine="720" w:start="0" w:end="0"/>
        <w:jc w:val="both"/>
        <w:rPr>
          <w:rFonts w:ascii="Arial" w:hAnsi="Arial" w:cs="Arial"/>
        </w:rPr>
      </w:pPr>
      <w:r>
        <w:rPr>
          <w:rFonts w:cs="Arial" w:ascii="Arial" w:hAnsi="Arial"/>
        </w:rPr>
        <w:t>Furnish to Engineer, as required for performance of Engineer's Basic Services as set forth in Section  1, the following:</w:t>
      </w:r>
    </w:p>
    <w:p>
      <w:pPr>
        <w:pStyle w:val="BodyTextIndent2"/>
        <w:numPr>
          <w:ilvl w:val="2"/>
          <w:numId w:val="11"/>
        </w:numPr>
        <w:tabs>
          <w:tab w:val="clear" w:pos="720"/>
        </w:tabs>
        <w:ind w:firstLine="720" w:start="720" w:end="0"/>
        <w:rPr/>
      </w:pPr>
      <w:r>
        <w:rPr/>
        <w:t>Data prepared by services of others, including without limitation borings, probings and subsurface explorations, hydrographic surveys, laboratory tests and inspections of samples, materials and equipment;</w:t>
      </w:r>
    </w:p>
    <w:p>
      <w:pPr>
        <w:pStyle w:val="Normal"/>
        <w:numPr>
          <w:ilvl w:val="2"/>
          <w:numId w:val="11"/>
        </w:numPr>
        <w:tabs>
          <w:tab w:val="clear" w:pos="720"/>
        </w:tabs>
        <w:spacing w:before="120" w:after="0"/>
        <w:ind w:firstLine="720" w:start="720" w:end="0"/>
        <w:jc w:val="both"/>
        <w:rPr>
          <w:rFonts w:ascii="Arial" w:hAnsi="Arial" w:cs="Arial"/>
        </w:rPr>
      </w:pPr>
      <w:r>
        <w:rPr>
          <w:rFonts w:cs="Arial" w:ascii="Arial" w:hAnsi="Arial"/>
        </w:rPr>
        <w:t>Environmental assessment and impact statements;</w:t>
      </w:r>
    </w:p>
    <w:p>
      <w:pPr>
        <w:pStyle w:val="Normal"/>
        <w:numPr>
          <w:ilvl w:val="2"/>
          <w:numId w:val="11"/>
        </w:numPr>
        <w:tabs>
          <w:tab w:val="clear" w:pos="720"/>
        </w:tabs>
        <w:spacing w:before="120" w:after="0"/>
        <w:ind w:firstLine="720" w:start="720" w:end="0"/>
        <w:jc w:val="both"/>
        <w:rPr>
          <w:rFonts w:ascii="Arial" w:hAnsi="Arial" w:cs="Arial"/>
        </w:rPr>
      </w:pPr>
      <w:r>
        <w:rPr>
          <w:rFonts w:cs="Arial" w:ascii="Arial" w:hAnsi="Arial"/>
        </w:rPr>
        <w:t>Property, boundary, easement, right-of-way, topographic and utility surveys;</w:t>
      </w:r>
    </w:p>
    <w:p>
      <w:pPr>
        <w:pStyle w:val="Normal"/>
        <w:numPr>
          <w:ilvl w:val="2"/>
          <w:numId w:val="11"/>
        </w:numPr>
        <w:tabs>
          <w:tab w:val="clear" w:pos="720"/>
        </w:tabs>
        <w:spacing w:before="120" w:after="0"/>
        <w:ind w:firstLine="720" w:start="720" w:end="0"/>
        <w:jc w:val="both"/>
        <w:rPr>
          <w:rFonts w:ascii="Arial" w:hAnsi="Arial" w:cs="Arial"/>
        </w:rPr>
      </w:pPr>
      <w:r>
        <w:rPr>
          <w:rFonts w:cs="Arial" w:ascii="Arial" w:hAnsi="Arial"/>
        </w:rPr>
        <w:t>Property descriptions; and</w:t>
      </w:r>
    </w:p>
    <w:p>
      <w:pPr>
        <w:pStyle w:val="Normal"/>
        <w:numPr>
          <w:ilvl w:val="2"/>
          <w:numId w:val="11"/>
        </w:numPr>
        <w:tabs>
          <w:tab w:val="clear" w:pos="720"/>
        </w:tabs>
        <w:spacing w:before="120" w:after="0"/>
        <w:ind w:firstLine="720" w:start="720" w:end="0"/>
        <w:jc w:val="both"/>
        <w:rPr>
          <w:rFonts w:ascii="Arial" w:hAnsi="Arial" w:cs="Arial"/>
        </w:rPr>
      </w:pPr>
      <w:r>
        <w:rPr>
          <w:rFonts w:cs="Arial" w:ascii="Arial" w:hAnsi="Arial"/>
        </w:rPr>
        <w:t>Zoning, deed and other land use restriction.</w:t>
      </w:r>
    </w:p>
    <w:p>
      <w:pPr>
        <w:pStyle w:val="Normal"/>
        <w:numPr>
          <w:ilvl w:val="1"/>
          <w:numId w:val="11"/>
        </w:numPr>
        <w:tabs>
          <w:tab w:val="clear" w:pos="720"/>
        </w:tabs>
        <w:spacing w:before="120" w:after="0"/>
        <w:ind w:firstLine="720" w:start="0" w:end="0"/>
        <w:jc w:val="both"/>
        <w:rPr>
          <w:rFonts w:ascii="Arial" w:hAnsi="Arial" w:cs="Arial"/>
        </w:rPr>
      </w:pPr>
      <w:r>
        <w:rPr>
          <w:rFonts w:cs="Arial" w:ascii="Arial" w:hAnsi="Arial"/>
        </w:rPr>
        <w:t>Arrange for access to and make all provisions for Engineer to enter upon public and private property as required for Engineer to perform services under this Agreement.</w:t>
      </w:r>
    </w:p>
    <w:p>
      <w:pPr>
        <w:pStyle w:val="Normal"/>
        <w:numPr>
          <w:ilvl w:val="1"/>
          <w:numId w:val="11"/>
        </w:numPr>
        <w:tabs>
          <w:tab w:val="clear" w:pos="720"/>
        </w:tabs>
        <w:spacing w:before="120" w:after="0"/>
        <w:ind w:firstLine="720" w:start="0" w:end="0"/>
        <w:jc w:val="both"/>
        <w:rPr>
          <w:rFonts w:ascii="Arial" w:hAnsi="Arial" w:cs="Arial"/>
        </w:rPr>
      </w:pPr>
      <w:r>
        <w:rPr>
          <w:rFonts w:cs="Arial" w:ascii="Arial" w:hAnsi="Arial"/>
        </w:rPr>
        <w:t>Attend the pre-bid conference, bid opening, preconstruction conferences, construction progress and other job related meetings and substantial completion inspections and final payment inspections.</w:t>
      </w:r>
    </w:p>
    <w:p>
      <w:pPr>
        <w:pStyle w:val="Normal"/>
        <w:numPr>
          <w:ilvl w:val="1"/>
          <w:numId w:val="11"/>
        </w:numPr>
        <w:tabs>
          <w:tab w:val="clear" w:pos="720"/>
        </w:tabs>
        <w:spacing w:before="120" w:after="0"/>
        <w:ind w:firstLine="720" w:start="0" w:end="0"/>
        <w:jc w:val="both"/>
        <w:rPr>
          <w:rFonts w:ascii="Arial" w:hAnsi="Arial" w:cs="Arial"/>
        </w:rPr>
      </w:pPr>
      <w:r>
        <w:rPr>
          <w:rFonts w:cs="Arial" w:ascii="Arial" w:hAnsi="Arial"/>
        </w:rPr>
        <w:t>Furnish, or direct Engineer to provide, Additional Services as stipulated in Section 2 of this Agreement or other services as required.</w:t>
      </w:r>
    </w:p>
    <w:p>
      <w:pPr>
        <w:pStyle w:val="Normal"/>
        <w:numPr>
          <w:ilvl w:val="1"/>
          <w:numId w:val="11"/>
        </w:numPr>
        <w:tabs>
          <w:tab w:val="clear" w:pos="720"/>
        </w:tabs>
        <w:spacing w:before="120" w:after="0"/>
        <w:ind w:firstLine="720" w:start="0" w:end="0"/>
        <w:jc w:val="both"/>
        <w:rPr>
          <w:rFonts w:ascii="Arial" w:hAnsi="Arial" w:cs="Arial"/>
        </w:rPr>
      </w:pPr>
      <w:r>
        <w:rPr>
          <w:rFonts w:cs="Arial" w:ascii="Arial" w:hAnsi="Arial"/>
        </w:rPr>
        <w:t>Bear all costs incidental to compliance with the requirements of this Section 3.</w:t>
      </w:r>
    </w:p>
    <w:p>
      <w:pPr>
        <w:pStyle w:val="BodyText"/>
        <w:keepNext w:val="true"/>
        <w:rPr>
          <w:smallCaps/>
        </w:rPr>
      </w:pPr>
      <w:r>
        <w:rPr>
          <w:smallCaps/>
        </w:rPr>
        <w:t>Section 4</w:t>
        <w:br/>
        <w:t>Period of Service</w:t>
      </w:r>
    </w:p>
    <w:p>
      <w:pPr>
        <w:pStyle w:val="Normal"/>
        <w:spacing w:before="120" w:after="0"/>
        <w:ind w:firstLine="720" w:end="0"/>
        <w:jc w:val="both"/>
        <w:rPr>
          <w:rFonts w:ascii="Arial" w:hAnsi="Arial" w:cs="Arial"/>
        </w:rPr>
      </w:pPr>
      <w:r>
        <w:rPr>
          <w:rFonts w:cs="Arial" w:ascii="Arial" w:hAnsi="Arial"/>
        </w:rPr>
        <w:t>This Agreement shall continue in full force until ________________, 12:00 o'clock midnight, unless extended by mutual written agreement of the parties.</w:t>
      </w:r>
    </w:p>
    <w:p>
      <w:pPr>
        <w:pStyle w:val="BodyText"/>
        <w:keepNext w:val="true"/>
        <w:rPr>
          <w:smallCaps/>
        </w:rPr>
      </w:pPr>
      <w:r>
        <w:rPr>
          <w:smallCaps/>
        </w:rPr>
        <w:t>Section 5</w:t>
        <w:br/>
        <w:t>Owner's Designated Representative</w:t>
      </w:r>
    </w:p>
    <w:p>
      <w:pPr>
        <w:pStyle w:val="Normal"/>
        <w:numPr>
          <w:ilvl w:val="1"/>
          <w:numId w:val="9"/>
        </w:numPr>
        <w:tabs>
          <w:tab w:val="clear" w:pos="720"/>
        </w:tabs>
        <w:spacing w:before="120" w:after="0"/>
        <w:ind w:firstLine="720" w:start="0" w:end="0"/>
        <w:jc w:val="both"/>
        <w:rPr>
          <w:rFonts w:ascii="Arial" w:hAnsi="Arial" w:cs="Arial"/>
        </w:rPr>
      </w:pPr>
      <w:r>
        <w:rPr>
          <w:rFonts w:cs="Arial" w:ascii="Arial" w:hAnsi="Arial"/>
        </w:rPr>
        <w:t>It is understood and agreed that the Owner designates ___________________ or his assigned representative to represent the Owner in all technical and administrative matters pertaining to and arising from the work and performance of this Agreement.</w:t>
      </w:r>
    </w:p>
    <w:p>
      <w:pPr>
        <w:pStyle w:val="Normal"/>
        <w:numPr>
          <w:ilvl w:val="1"/>
          <w:numId w:val="9"/>
        </w:numPr>
        <w:tabs>
          <w:tab w:val="clear" w:pos="720"/>
        </w:tabs>
        <w:spacing w:before="120" w:after="0"/>
        <w:ind w:firstLine="720" w:start="0" w:end="0"/>
        <w:jc w:val="both"/>
        <w:rPr>
          <w:rFonts w:ascii="Arial" w:hAnsi="Arial" w:cs="Arial"/>
        </w:rPr>
      </w:pPr>
      <w:r>
        <w:rPr>
          <w:rFonts w:cs="Arial" w:ascii="Arial" w:hAnsi="Arial"/>
        </w:rPr>
        <w:t>The authority of the Owner's representative shall include, but not be limited to, the following:</w:t>
      </w:r>
    </w:p>
    <w:p>
      <w:pPr>
        <w:pStyle w:val="BodyTextIndent2"/>
        <w:numPr>
          <w:ilvl w:val="2"/>
          <w:numId w:val="9"/>
        </w:numPr>
        <w:tabs>
          <w:tab w:val="clear" w:pos="720"/>
        </w:tabs>
        <w:ind w:firstLine="720" w:start="720" w:end="0"/>
        <w:rPr/>
      </w:pPr>
      <w:r>
        <w:rPr/>
        <w:t>Examination of all reports, sketches, drawings, estimates, proposals and other documents presented by the Engineer and rendering, in writing, decisions pertaining thereto within a reasonable time so as not to materially delay the work of the Engineer.</w:t>
      </w:r>
    </w:p>
    <w:p>
      <w:pPr>
        <w:pStyle w:val="Normal"/>
        <w:numPr>
          <w:ilvl w:val="2"/>
          <w:numId w:val="9"/>
        </w:numPr>
        <w:tabs>
          <w:tab w:val="clear" w:pos="720"/>
        </w:tabs>
        <w:spacing w:before="120" w:after="0"/>
        <w:ind w:firstLine="720" w:start="720" w:end="0"/>
        <w:jc w:val="both"/>
        <w:rPr>
          <w:rFonts w:ascii="Arial" w:hAnsi="Arial" w:cs="Arial"/>
        </w:rPr>
      </w:pPr>
      <w:r>
        <w:rPr>
          <w:rFonts w:cs="Arial" w:ascii="Arial" w:hAnsi="Arial"/>
        </w:rPr>
        <w:t>Transmission of instructions, receipt of information, interpretation and definition of Owner policies and decisions with respect to design, materials and other matters pertinent to the work covered by this Agreement.</w:t>
      </w:r>
    </w:p>
    <w:p>
      <w:pPr>
        <w:pStyle w:val="Normal"/>
        <w:numPr>
          <w:ilvl w:val="2"/>
          <w:numId w:val="9"/>
        </w:numPr>
        <w:tabs>
          <w:tab w:val="clear" w:pos="720"/>
        </w:tabs>
        <w:spacing w:before="120" w:after="0"/>
        <w:ind w:firstLine="720" w:start="720" w:end="0"/>
        <w:jc w:val="both"/>
        <w:rPr>
          <w:rFonts w:ascii="Arial" w:hAnsi="Arial" w:cs="Arial"/>
        </w:rPr>
      </w:pPr>
      <w:r>
        <w:rPr>
          <w:rFonts w:cs="Arial" w:ascii="Arial" w:hAnsi="Arial"/>
        </w:rPr>
        <w:t>Give prompt written notice to the Engineer whenever the Owner observes or otherwise becomes aware of any material defects or material changes necessary in the Project requirements.</w:t>
      </w:r>
    </w:p>
    <w:p>
      <w:pPr>
        <w:pStyle w:val="BodyText"/>
        <w:keepNext w:val="true"/>
        <w:rPr>
          <w:smallCaps/>
        </w:rPr>
      </w:pPr>
      <w:r>
        <w:rPr>
          <w:smallCaps/>
        </w:rPr>
        <w:t>Section 6</w:t>
        <w:br/>
        <w:t>Payment to Engineer</w:t>
      </w:r>
    </w:p>
    <w:p>
      <w:pPr>
        <w:pStyle w:val="Normal"/>
        <w:numPr>
          <w:ilvl w:val="1"/>
          <w:numId w:val="12"/>
        </w:numPr>
        <w:tabs>
          <w:tab w:val="clear" w:pos="720"/>
        </w:tabs>
        <w:spacing w:before="120" w:after="0"/>
        <w:ind w:firstLine="720" w:start="0" w:end="0"/>
        <w:jc w:val="both"/>
        <w:rPr>
          <w:rFonts w:ascii="Arial" w:hAnsi="Arial" w:cs="Arial"/>
        </w:rPr>
      </w:pPr>
      <w:r>
        <w:rPr>
          <w:rFonts w:cs="Arial" w:ascii="Arial" w:hAnsi="Arial"/>
        </w:rPr>
        <w:t>Owner will compensate Engineer for the Services.  The fee due to Engineer in respect of Engineer's performance of the Services in connection with the Project shall be as set forth in Exhibit C (the "Fee"), plus reasonable reimbursable expenses specifically including, but not limited to, the following:</w:t>
      </w:r>
    </w:p>
    <w:p>
      <w:pPr>
        <w:pStyle w:val="Normal"/>
        <w:numPr>
          <w:ilvl w:val="0"/>
          <w:numId w:val="17"/>
        </w:numPr>
        <w:spacing w:before="120" w:after="0"/>
        <w:jc w:val="both"/>
        <w:rPr>
          <w:rFonts w:ascii="Arial" w:hAnsi="Arial" w:cs="Arial"/>
        </w:rPr>
      </w:pPr>
      <w:r>
        <w:rPr>
          <w:rFonts w:cs="Arial" w:ascii="Arial" w:hAnsi="Arial"/>
        </w:rPr>
        <w:t>Reproduction, printed documents and drawings at standard rates</w:t>
      </w:r>
    </w:p>
    <w:p>
      <w:pPr>
        <w:pStyle w:val="Normal"/>
        <w:numPr>
          <w:ilvl w:val="0"/>
          <w:numId w:val="17"/>
        </w:numPr>
        <w:jc w:val="both"/>
        <w:rPr>
          <w:rFonts w:ascii="Arial" w:hAnsi="Arial" w:cs="Arial"/>
        </w:rPr>
      </w:pPr>
      <w:r>
        <w:rPr>
          <w:rFonts w:cs="Arial" w:ascii="Arial" w:hAnsi="Arial"/>
        </w:rPr>
        <w:t>Postage/Federal Express</w:t>
      </w:r>
    </w:p>
    <w:p>
      <w:pPr>
        <w:pStyle w:val="Normal"/>
        <w:numPr>
          <w:ilvl w:val="0"/>
          <w:numId w:val="17"/>
        </w:numPr>
        <w:jc w:val="both"/>
        <w:rPr>
          <w:rFonts w:ascii="Arial" w:hAnsi="Arial" w:cs="Arial"/>
        </w:rPr>
      </w:pPr>
      <w:r>
        <w:rPr>
          <w:rFonts w:cs="Arial" w:ascii="Arial" w:hAnsi="Arial"/>
        </w:rPr>
        <w:t>Reasonable traveling and living expenses for personnel, comparable to expenses paid to Owner's employees when traveling on Owner's business</w:t>
      </w:r>
    </w:p>
    <w:p>
      <w:pPr>
        <w:pStyle w:val="Normal"/>
        <w:numPr>
          <w:ilvl w:val="0"/>
          <w:numId w:val="17"/>
        </w:numPr>
        <w:jc w:val="both"/>
        <w:rPr>
          <w:rFonts w:ascii="Arial" w:hAnsi="Arial" w:cs="Arial"/>
        </w:rPr>
      </w:pPr>
      <w:r>
        <w:rPr>
          <w:rFonts w:cs="Arial" w:ascii="Arial" w:hAnsi="Arial"/>
        </w:rPr>
        <w:t>Miscellaneous out-of-pocket expenses</w:t>
      </w:r>
    </w:p>
    <w:p>
      <w:pPr>
        <w:pStyle w:val="Normal"/>
        <w:numPr>
          <w:ilvl w:val="0"/>
          <w:numId w:val="17"/>
        </w:numPr>
        <w:jc w:val="both"/>
        <w:rPr>
          <w:rFonts w:ascii="Arial" w:hAnsi="Arial" w:cs="Arial"/>
        </w:rPr>
      </w:pPr>
      <w:r>
        <w:rPr>
          <w:rFonts w:cs="Arial" w:ascii="Arial" w:hAnsi="Arial"/>
        </w:rPr>
        <w:t>Computer expenses at standard rates.</w:t>
      </w:r>
    </w:p>
    <w:p>
      <w:pPr>
        <w:pStyle w:val="Normal"/>
        <w:numPr>
          <w:ilvl w:val="1"/>
          <w:numId w:val="12"/>
        </w:numPr>
        <w:tabs>
          <w:tab w:val="clear" w:pos="720"/>
        </w:tabs>
        <w:spacing w:before="120" w:after="0"/>
        <w:ind w:firstLine="720" w:start="0" w:end="0"/>
        <w:jc w:val="both"/>
        <w:rPr>
          <w:rFonts w:ascii="Arial" w:hAnsi="Arial" w:cs="Arial"/>
        </w:rPr>
      </w:pPr>
      <w:r>
        <w:rPr>
          <w:rFonts w:cs="Arial" w:ascii="Arial" w:hAnsi="Arial"/>
        </w:rPr>
        <w:t>Progress payments shall be due and payable monthly in proportion to the percentage of engineering work approved and accepted by the Owner, in writing, based on the Fee.</w:t>
      </w:r>
    </w:p>
    <w:p>
      <w:pPr>
        <w:pStyle w:val="BodyText"/>
        <w:keepNext w:val="true"/>
        <w:rPr>
          <w:smallCaps/>
        </w:rPr>
      </w:pPr>
      <w:r>
        <w:rPr>
          <w:smallCaps/>
        </w:rPr>
        <w:t>Section 7</w:t>
        <w:br/>
        <w:t>Indemnification and Insurance</w:t>
      </w:r>
    </w:p>
    <w:p>
      <w:pPr>
        <w:pStyle w:val="Normal"/>
        <w:numPr>
          <w:ilvl w:val="1"/>
          <w:numId w:val="19"/>
        </w:numPr>
        <w:tabs>
          <w:tab w:val="clear" w:pos="720"/>
        </w:tabs>
        <w:spacing w:before="120" w:after="0"/>
        <w:ind w:firstLine="720" w:start="0" w:end="0"/>
        <w:jc w:val="both"/>
        <w:rPr>
          <w:rFonts w:ascii="Arial" w:hAnsi="Arial" w:cs="Arial"/>
        </w:rPr>
      </w:pPr>
      <w:r>
        <w:rPr>
          <w:rFonts w:cs="Arial" w:ascii="Arial" w:hAnsi="Arial"/>
          <w:b/>
          <w:bCs/>
        </w:rPr>
        <w:t>Indemnification By Engineer</w:t>
      </w:r>
      <w:r>
        <w:rPr>
          <w:rFonts w:cs="Arial" w:ascii="Arial" w:hAnsi="Arial"/>
        </w:rPr>
        <w:t>.</w:t>
      </w:r>
    </w:p>
    <w:p>
      <w:pPr>
        <w:pStyle w:val="Normal"/>
        <w:numPr>
          <w:ilvl w:val="2"/>
          <w:numId w:val="19"/>
        </w:numPr>
        <w:tabs>
          <w:tab w:val="clear" w:pos="720"/>
        </w:tabs>
        <w:spacing w:before="120" w:after="0"/>
        <w:ind w:firstLine="720" w:start="720" w:end="0"/>
        <w:jc w:val="both"/>
        <w:rPr>
          <w:rFonts w:ascii="Arial" w:hAnsi="Arial" w:cs="Arial"/>
        </w:rPr>
      </w:pPr>
      <w:r>
        <w:rPr>
          <w:rFonts w:cs="Arial" w:ascii="Arial" w:hAnsi="Arial"/>
        </w:rPr>
        <w:t>Engineer shall hold harmless, indemnify and defend the Owner and its officers and employees against any claim, action, loss, damage, injury, liability, cost or expense of whatever kind or nature (including, but not by way of limitation, attorneys' fees and court costs for bodily injury, death, or third party property damage) to the extent caused by the negligence, willful misconduct or other act or omission of the Engineer in the performance of this Agreement.</w:t>
      </w:r>
    </w:p>
    <w:p>
      <w:pPr>
        <w:pStyle w:val="Normal"/>
        <w:numPr>
          <w:ilvl w:val="2"/>
          <w:numId w:val="19"/>
        </w:numPr>
        <w:tabs>
          <w:tab w:val="clear" w:pos="720"/>
        </w:tabs>
        <w:spacing w:before="120" w:after="0"/>
        <w:ind w:firstLine="720" w:start="720" w:end="0"/>
        <w:jc w:val="both"/>
        <w:rPr>
          <w:rFonts w:ascii="Arial" w:hAnsi="Arial" w:cs="Arial"/>
        </w:rPr>
      </w:pPr>
      <w:r>
        <w:rPr>
          <w:rFonts w:cs="Arial" w:ascii="Arial" w:hAnsi="Arial"/>
        </w:rPr>
        <w:t>The remedy provided to an indemnity by this indemnification shall be in addition to, and not in lieu of, any other remedy available under this Agreement.  The remedy provided to an indemnity by this Agreement shall survive this Agreement and shall not be limited in any manner by acceptance, final completion, or final payment.  A claim for indemnity pursuant to this Agreement shall be commenced within the period established under Florida law for commencement of an action founded on the design, planning, or construction of an improvement to real property.</w:t>
      </w:r>
    </w:p>
    <w:p>
      <w:pPr>
        <w:pStyle w:val="Normal"/>
        <w:keepNext w:val="true"/>
        <w:numPr>
          <w:ilvl w:val="1"/>
          <w:numId w:val="19"/>
        </w:numPr>
        <w:tabs>
          <w:tab w:val="clear" w:pos="720"/>
        </w:tabs>
        <w:spacing w:before="120" w:after="0"/>
        <w:ind w:firstLine="720" w:start="0" w:end="0"/>
        <w:jc w:val="both"/>
        <w:rPr>
          <w:rFonts w:ascii="Arial" w:hAnsi="Arial" w:cs="Arial"/>
        </w:rPr>
      </w:pPr>
      <w:r>
        <w:rPr>
          <w:rFonts w:cs="Arial" w:ascii="Arial" w:hAnsi="Arial"/>
          <w:b/>
          <w:bCs/>
        </w:rPr>
        <w:t>Status of Claims Against Engineer</w:t>
      </w:r>
      <w:r>
        <w:rPr>
          <w:rFonts w:cs="Arial" w:ascii="Arial" w:hAnsi="Arial"/>
        </w:rPr>
        <w:t>.</w:t>
      </w:r>
    </w:p>
    <w:p>
      <w:pPr>
        <w:pStyle w:val="Normal"/>
        <w:spacing w:before="120" w:after="0"/>
        <w:ind w:firstLine="720" w:end="0"/>
        <w:jc w:val="both"/>
        <w:rPr>
          <w:rFonts w:ascii="Arial" w:hAnsi="Arial" w:cs="Arial"/>
        </w:rPr>
      </w:pPr>
      <w:r>
        <w:rPr>
          <w:rFonts w:cs="Arial" w:ascii="Arial" w:hAnsi="Arial"/>
        </w:rPr>
        <w:t>The Engineer shall be responsible for keeping the Owner currently advised as to the status of any claims made for damages against Engineer resulting from services performed under this Agreement.  The Engineer shall send notice of claims related to work under this Agreement to the Owner.  Copies of the notices shall be sent to:</w:t>
      </w:r>
    </w:p>
    <w:p>
      <w:pPr>
        <w:pStyle w:val="Normal"/>
        <w:tabs>
          <w:tab w:val="clear" w:pos="720"/>
          <w:tab w:val="left" w:pos="4320" w:leader="none"/>
        </w:tabs>
        <w:spacing w:before="120" w:after="0"/>
        <w:ind w:firstLine="720" w:end="0"/>
        <w:jc w:val="both"/>
        <w:rPr>
          <w:rFonts w:ascii="Arial" w:hAnsi="Arial" w:cs="Arial"/>
        </w:rPr>
      </w:pPr>
      <w:r>
        <w:rPr>
          <w:rFonts w:cs="Arial" w:ascii="Arial" w:hAnsi="Arial"/>
        </w:rPr>
        <w:t>Fort Pierce Repowering Project LLC</w:t>
      </w:r>
    </w:p>
    <w:p>
      <w:pPr>
        <w:pStyle w:val="Normal"/>
        <w:tabs>
          <w:tab w:val="clear" w:pos="720"/>
          <w:tab w:val="left" w:pos="4320" w:leader="none"/>
        </w:tabs>
        <w:ind w:firstLine="720" w:end="0"/>
        <w:jc w:val="both"/>
        <w:rPr>
          <w:rFonts w:ascii="Arial" w:hAnsi="Arial" w:cs="Arial"/>
        </w:rPr>
      </w:pPr>
      <w:r>
        <w:rPr>
          <w:rFonts w:cs="Arial" w:ascii="Arial" w:hAnsi="Arial"/>
        </w:rPr>
        <w:t>c/o Enron North America Corp.</w:t>
      </w:r>
    </w:p>
    <w:p>
      <w:pPr>
        <w:pStyle w:val="Normal"/>
        <w:tabs>
          <w:tab w:val="clear" w:pos="720"/>
          <w:tab w:val="left" w:pos="4320" w:leader="none"/>
        </w:tabs>
        <w:ind w:firstLine="720" w:end="0"/>
        <w:jc w:val="both"/>
        <w:rPr>
          <w:rFonts w:ascii="Arial" w:hAnsi="Arial" w:cs="Arial"/>
        </w:rPr>
      </w:pPr>
      <w:r>
        <w:rPr>
          <w:rFonts w:cs="Arial" w:ascii="Arial" w:hAnsi="Arial"/>
        </w:rPr>
        <w:t>1400 Smith Street</w:t>
      </w:r>
    </w:p>
    <w:p>
      <w:pPr>
        <w:pStyle w:val="Normal"/>
        <w:tabs>
          <w:tab w:val="clear" w:pos="720"/>
          <w:tab w:val="left" w:pos="4320" w:leader="none"/>
        </w:tabs>
        <w:ind w:firstLine="720" w:end="0"/>
        <w:jc w:val="both"/>
        <w:rPr>
          <w:rFonts w:ascii="Arial" w:hAnsi="Arial" w:cs="Arial"/>
        </w:rPr>
      </w:pPr>
      <w:r>
        <w:rPr>
          <w:rFonts w:cs="Arial" w:ascii="Arial" w:hAnsi="Arial"/>
        </w:rPr>
        <w:t>Houston, Texas 77002</w:t>
      </w:r>
    </w:p>
    <w:p>
      <w:pPr>
        <w:pStyle w:val="Normal"/>
        <w:tabs>
          <w:tab w:val="clear" w:pos="720"/>
          <w:tab w:val="left" w:pos="4320" w:leader="none"/>
        </w:tabs>
        <w:ind w:firstLine="720" w:end="0"/>
        <w:jc w:val="both"/>
        <w:rPr/>
      </w:pPr>
      <w:r>
        <w:rPr>
          <w:rFonts w:cs="Arial" w:ascii="Arial" w:hAnsi="Arial"/>
        </w:rPr>
        <w:t xml:space="preserve">Attention:  </w:t>
      </w:r>
      <w:r>
        <w:rPr>
          <w:rFonts w:cs="Arial" w:ascii="Arial" w:hAnsi="Arial"/>
          <w:u w:val="single"/>
        </w:rPr>
        <w:tab/>
      </w:r>
    </w:p>
    <w:p>
      <w:pPr>
        <w:pStyle w:val="Normal"/>
        <w:numPr>
          <w:ilvl w:val="1"/>
          <w:numId w:val="19"/>
        </w:numPr>
        <w:tabs>
          <w:tab w:val="clear" w:pos="720"/>
        </w:tabs>
        <w:spacing w:before="120" w:after="0"/>
        <w:ind w:firstLine="720" w:start="0" w:end="0"/>
        <w:jc w:val="both"/>
        <w:rPr>
          <w:rFonts w:ascii="Arial" w:hAnsi="Arial" w:cs="Arial"/>
        </w:rPr>
      </w:pPr>
      <w:r>
        <w:rPr>
          <w:rFonts w:cs="Arial" w:ascii="Arial" w:hAnsi="Arial"/>
          <w:b/>
          <w:bCs/>
        </w:rPr>
        <w:t>Engineer's Insurance</w:t>
      </w:r>
      <w:r>
        <w:rPr>
          <w:rFonts w:cs="Arial" w:ascii="Arial" w:hAnsi="Arial"/>
        </w:rPr>
        <w:t>.</w:t>
      </w:r>
    </w:p>
    <w:p>
      <w:pPr>
        <w:pStyle w:val="Normal"/>
        <w:numPr>
          <w:ilvl w:val="2"/>
          <w:numId w:val="19"/>
        </w:numPr>
        <w:tabs>
          <w:tab w:val="clear" w:pos="720"/>
        </w:tabs>
        <w:spacing w:before="120" w:after="0"/>
        <w:ind w:firstLine="720" w:start="720" w:end="0"/>
        <w:jc w:val="both"/>
        <w:rPr>
          <w:rFonts w:ascii="Arial" w:hAnsi="Arial" w:cs="Arial"/>
        </w:rPr>
      </w:pPr>
      <w:r>
        <w:rPr>
          <w:rFonts w:cs="Arial" w:ascii="Arial" w:hAnsi="Arial"/>
        </w:rPr>
        <w:t>Except as otherwise specifically provided herein, Engineer shall, at its own expense, procure and maintain until termination of this Agreement, with insurers acceptable to the Owner, the types and amounts of insurance conforming to the minimum requirements set forth herein.  Engineer shall not commence to provide services under this Agreement until the required insurance is in force and evidence of insurance acceptable to the Owner has been provided to and approved by the Owner.  An appropriate Certificate of Insurance (which verifies inclusion of the Owner as an Additional Insured in the General Liability coverage, and includes thirty (30) days' written notice of cancellation to the Owner for all coverages) shall be satisfactory evidence of insurance.  Until such insurance is no longer required by this Agreement, Engineer shall provide Owner with renewal or replacement evidence of insurance at least thirty (30) days prior to the expiration or termination of such insurance.  In the event of a claim, Engineer shall make applicable insurance policies available for review by Owner.  Engineer shall retain its rights to restrict disclosure of Engineer's proprietary information.</w:t>
      </w:r>
    </w:p>
    <w:p>
      <w:pPr>
        <w:pStyle w:val="Normal"/>
        <w:numPr>
          <w:ilvl w:val="3"/>
          <w:numId w:val="19"/>
        </w:numPr>
        <w:tabs>
          <w:tab w:val="clear" w:pos="720"/>
          <w:tab w:val="left" w:pos="3000" w:leader="none"/>
        </w:tabs>
        <w:spacing w:before="120" w:after="0"/>
        <w:ind w:firstLine="720" w:start="1440" w:end="0"/>
        <w:jc w:val="both"/>
        <w:rPr>
          <w:rFonts w:ascii="Arial" w:hAnsi="Arial" w:cs="Arial"/>
        </w:rPr>
      </w:pPr>
      <w:r>
        <w:rPr>
          <w:rFonts w:cs="Arial" w:ascii="Arial" w:hAnsi="Arial"/>
          <w:u w:val="single"/>
        </w:rPr>
        <w:t>Worker's Compensation Insurance</w:t>
      </w:r>
      <w:r>
        <w:rPr>
          <w:rFonts w:cs="Arial" w:ascii="Arial" w:hAnsi="Arial"/>
        </w:rPr>
        <w:t>.  Such insurance shall be no more restrictive than that provided by the Standard Workers' Compensation Policy, as filed for use in Florida by the National Council on Compensation Insurance, without restrictive endorsements.  In addition to coverage for the Florida Workers' Compensation Act, where appropriate, coverage is to be included for the Federal Employers' Liability Act and any other applicable federal or state law.  The minimum amount of coverage (inclusive of any amount provided by an umbrella or excess policy) shall be:</w:t>
      </w:r>
    </w:p>
    <w:p>
      <w:pPr>
        <w:pStyle w:val="Normal"/>
        <w:tabs>
          <w:tab w:val="clear" w:pos="720"/>
          <w:tab w:val="left" w:pos="3000" w:leader="none"/>
        </w:tabs>
        <w:spacing w:before="120" w:after="0"/>
        <w:ind w:start="2160" w:end="0"/>
        <w:jc w:val="both"/>
        <w:rPr>
          <w:rFonts w:ascii="Arial" w:hAnsi="Arial" w:cs="Arial"/>
        </w:rPr>
      </w:pPr>
      <w:r>
        <w:rPr>
          <w:rFonts w:cs="Arial" w:ascii="Arial" w:hAnsi="Arial"/>
        </w:rPr>
        <w:t>Part One:</w:t>
        <w:tab/>
        <w:t>"Statutory"</w:t>
      </w:r>
    </w:p>
    <w:p>
      <w:pPr>
        <w:pStyle w:val="Normal"/>
        <w:tabs>
          <w:tab w:val="clear" w:pos="720"/>
          <w:tab w:val="left" w:pos="3000" w:leader="none"/>
        </w:tabs>
        <w:spacing w:before="120" w:after="0"/>
        <w:ind w:start="2160" w:end="0"/>
        <w:jc w:val="both"/>
        <w:rPr>
          <w:rFonts w:ascii="Arial" w:hAnsi="Arial" w:cs="Arial"/>
        </w:rPr>
      </w:pPr>
      <w:r>
        <w:rPr>
          <w:rFonts w:cs="Arial" w:ascii="Arial" w:hAnsi="Arial"/>
        </w:rPr>
        <w:t>Part Two:</w:t>
        <w:tab/>
        <w:t>$3,000,000</w:t>
        <w:tab/>
        <w:t>Each accident</w:t>
      </w:r>
    </w:p>
    <w:p>
      <w:pPr>
        <w:pStyle w:val="Normal"/>
        <w:tabs>
          <w:tab w:val="clear" w:pos="720"/>
          <w:tab w:val="left" w:pos="3000" w:leader="none"/>
        </w:tabs>
        <w:ind w:start="2160" w:end="0"/>
        <w:jc w:val="both"/>
        <w:rPr>
          <w:rFonts w:ascii="Arial" w:hAnsi="Arial" w:cs="Arial"/>
        </w:rPr>
      </w:pPr>
      <w:r>
        <w:rPr>
          <w:rFonts w:cs="Arial" w:ascii="Arial" w:hAnsi="Arial"/>
        </w:rPr>
        <w:tab/>
        <w:tab/>
        <w:t>$3,000,000</w:t>
        <w:tab/>
        <w:t>Disease-Policy Limits</w:t>
      </w:r>
    </w:p>
    <w:p>
      <w:pPr>
        <w:pStyle w:val="Normal"/>
        <w:tabs>
          <w:tab w:val="clear" w:pos="720"/>
          <w:tab w:val="left" w:pos="3000" w:leader="none"/>
        </w:tabs>
        <w:ind w:start="2160" w:end="0"/>
        <w:jc w:val="both"/>
        <w:rPr>
          <w:rFonts w:ascii="Arial" w:hAnsi="Arial" w:cs="Arial"/>
        </w:rPr>
      </w:pPr>
      <w:r>
        <w:rPr>
          <w:rFonts w:cs="Arial" w:ascii="Arial" w:hAnsi="Arial"/>
        </w:rPr>
        <w:tab/>
        <w:tab/>
        <w:t>$3,000,000</w:t>
        <w:tab/>
        <w:t>Disease-Each Employee</w:t>
      </w:r>
    </w:p>
    <w:p>
      <w:pPr>
        <w:pStyle w:val="Normal"/>
        <w:numPr>
          <w:ilvl w:val="3"/>
          <w:numId w:val="19"/>
        </w:numPr>
        <w:tabs>
          <w:tab w:val="clear" w:pos="720"/>
          <w:tab w:val="left" w:pos="3000" w:leader="none"/>
        </w:tabs>
        <w:spacing w:before="120" w:after="0"/>
        <w:ind w:firstLine="720" w:start="1440" w:end="0"/>
        <w:jc w:val="both"/>
        <w:rPr>
          <w:rFonts w:ascii="Arial" w:hAnsi="Arial" w:cs="Arial"/>
        </w:rPr>
      </w:pPr>
      <w:r>
        <w:rPr>
          <w:rFonts w:cs="Arial" w:ascii="Arial" w:hAnsi="Arial"/>
          <w:u w:val="single"/>
        </w:rPr>
        <w:t>General Liability Insurance</w:t>
      </w:r>
      <w:r>
        <w:rPr>
          <w:rFonts w:cs="Arial" w:ascii="Arial" w:hAnsi="Arial"/>
        </w:rPr>
        <w:t>.  Such insurance shall be no more restrictive than that provided by the standard Commercial General Liability Form (ISO Form CG 00 01) without any restrictive endorsements other than the ISO Exclusion-Designated Professional Services (ISO Form CG 21 16) describing Professional Consulting Services.  The Owner shall be included as an "Additional Insured" to the extent of Engineer's negligence, and to the extent of the insurance limits specified herein.  The limits (inclusive of amounts provided by an umbrella or excess policy) shall be:</w:t>
      </w:r>
    </w:p>
    <w:p>
      <w:pPr>
        <w:pStyle w:val="Normal"/>
        <w:keepNext w:val="true"/>
        <w:tabs>
          <w:tab w:val="clear" w:pos="720"/>
          <w:tab w:val="left" w:pos="3000" w:leader="none"/>
        </w:tabs>
        <w:spacing w:before="120" w:after="0"/>
        <w:ind w:start="2160" w:end="0"/>
        <w:jc w:val="both"/>
        <w:rPr>
          <w:rFonts w:ascii="Arial" w:hAnsi="Arial" w:cs="Arial"/>
        </w:rPr>
      </w:pPr>
      <w:r>
        <w:rPr>
          <w:rFonts w:cs="Arial" w:ascii="Arial" w:hAnsi="Arial"/>
        </w:rPr>
        <w:t>$3,000,000</w:t>
        <w:tab/>
        <w:t>General Aggregate</w:t>
      </w:r>
    </w:p>
    <w:p>
      <w:pPr>
        <w:pStyle w:val="Normal"/>
        <w:keepNext w:val="true"/>
        <w:tabs>
          <w:tab w:val="clear" w:pos="720"/>
          <w:tab w:val="left" w:pos="3000" w:leader="none"/>
        </w:tabs>
        <w:ind w:start="2160" w:end="0"/>
        <w:jc w:val="both"/>
        <w:rPr>
          <w:rFonts w:ascii="Arial" w:hAnsi="Arial" w:cs="Arial"/>
        </w:rPr>
      </w:pPr>
      <w:r>
        <w:rPr>
          <w:rFonts w:cs="Arial" w:ascii="Arial" w:hAnsi="Arial"/>
        </w:rPr>
        <w:t>$3,000,000</w:t>
        <w:tab/>
        <w:t>Products/Completed Operations Aggregate</w:t>
      </w:r>
    </w:p>
    <w:p>
      <w:pPr>
        <w:pStyle w:val="Normal"/>
        <w:keepNext w:val="true"/>
        <w:tabs>
          <w:tab w:val="clear" w:pos="720"/>
          <w:tab w:val="left" w:pos="3000" w:leader="none"/>
        </w:tabs>
        <w:ind w:start="2160" w:end="0"/>
        <w:jc w:val="both"/>
        <w:rPr>
          <w:rFonts w:ascii="Arial" w:hAnsi="Arial" w:cs="Arial"/>
        </w:rPr>
      </w:pPr>
      <w:r>
        <w:rPr>
          <w:rFonts w:cs="Arial" w:ascii="Arial" w:hAnsi="Arial"/>
        </w:rPr>
        <w:t>$3,000,000</w:t>
        <w:tab/>
        <w:t>Personal and Advertising Injury</w:t>
      </w:r>
    </w:p>
    <w:p>
      <w:pPr>
        <w:pStyle w:val="Normal"/>
        <w:tabs>
          <w:tab w:val="clear" w:pos="720"/>
          <w:tab w:val="left" w:pos="3000" w:leader="none"/>
        </w:tabs>
        <w:ind w:start="2160" w:end="0"/>
        <w:jc w:val="both"/>
        <w:rPr>
          <w:rFonts w:ascii="Arial" w:hAnsi="Arial" w:cs="Arial"/>
        </w:rPr>
      </w:pPr>
      <w:r>
        <w:rPr>
          <w:rFonts w:cs="Arial" w:ascii="Arial" w:hAnsi="Arial"/>
        </w:rPr>
        <w:t>$3,000,000</w:t>
        <w:tab/>
        <w:t>Each Occurrence</w:t>
      </w:r>
    </w:p>
    <w:p>
      <w:pPr>
        <w:pStyle w:val="Normal"/>
        <w:tabs>
          <w:tab w:val="clear" w:pos="720"/>
          <w:tab w:val="left" w:pos="3000" w:leader="none"/>
        </w:tabs>
        <w:spacing w:before="120" w:after="0"/>
        <w:ind w:start="1440" w:end="0"/>
        <w:jc w:val="both"/>
        <w:rPr>
          <w:rFonts w:ascii="Arial" w:hAnsi="Arial" w:cs="Arial"/>
        </w:rPr>
      </w:pPr>
      <w:r>
        <w:rPr>
          <w:rFonts w:cs="Arial" w:ascii="Arial" w:hAnsi="Arial"/>
        </w:rPr>
        <w:t>Coverage for the Products/Completed Operations shall be maintained for at least three years after completion of any services under this Agreement.</w:t>
      </w:r>
    </w:p>
    <w:p>
      <w:pPr>
        <w:pStyle w:val="Normal"/>
        <w:numPr>
          <w:ilvl w:val="3"/>
          <w:numId w:val="19"/>
        </w:numPr>
        <w:tabs>
          <w:tab w:val="clear" w:pos="720"/>
          <w:tab w:val="left" w:pos="3000" w:leader="none"/>
        </w:tabs>
        <w:spacing w:before="120" w:after="0"/>
        <w:ind w:firstLine="720" w:start="1440" w:end="0"/>
        <w:jc w:val="both"/>
        <w:rPr>
          <w:rFonts w:ascii="Arial" w:hAnsi="Arial" w:cs="Arial"/>
          <w:u w:val="single"/>
        </w:rPr>
      </w:pPr>
      <w:r>
        <w:rPr>
          <w:rFonts w:cs="Arial" w:ascii="Arial" w:hAnsi="Arial"/>
          <w:u w:val="single"/>
        </w:rPr>
        <w:t>Automobile Liability Insurance</w:t>
      </w:r>
      <w:r>
        <w:rPr>
          <w:rFonts w:cs="Arial" w:ascii="Arial" w:hAnsi="Arial"/>
        </w:rPr>
        <w:t>.  Such insurance shall be no more restrictive than that provided by Section II (Liability Coverage) of the Standard Business Auto Policy (ISO form CA 00 01), including coverage for liability contractually assumed, and shall cover all owned, non-owned, and hired autos used in connection with the performance of this Agreement.  The limits (inclusive of any amounts provided by an umbrella or excess policy shall be:</w:t>
      </w:r>
    </w:p>
    <w:p>
      <w:pPr>
        <w:pStyle w:val="Normal"/>
        <w:tabs>
          <w:tab w:val="clear" w:pos="720"/>
          <w:tab w:val="left" w:pos="3000" w:leader="none"/>
        </w:tabs>
        <w:spacing w:before="120" w:after="0"/>
        <w:ind w:start="2160" w:end="0"/>
        <w:jc w:val="both"/>
        <w:rPr>
          <w:rFonts w:ascii="Arial" w:hAnsi="Arial" w:cs="Arial"/>
        </w:rPr>
      </w:pPr>
      <w:r>
        <w:rPr>
          <w:rFonts w:cs="Arial" w:ascii="Arial" w:hAnsi="Arial"/>
        </w:rPr>
        <w:t>$3,000,000</w:t>
        <w:tab/>
        <w:t>Each Occurrence-Bodily Injury and Property Damage</w:t>
      </w:r>
    </w:p>
    <w:p>
      <w:pPr>
        <w:pStyle w:val="Normal"/>
        <w:tabs>
          <w:tab w:val="clear" w:pos="720"/>
          <w:tab w:val="left" w:pos="3000" w:leader="none"/>
        </w:tabs>
        <w:ind w:start="2160" w:end="0"/>
        <w:jc w:val="both"/>
        <w:rPr>
          <w:rFonts w:ascii="Arial" w:hAnsi="Arial" w:cs="Arial"/>
        </w:rPr>
      </w:pPr>
      <w:r>
        <w:rPr>
          <w:rFonts w:cs="Arial" w:ascii="Arial" w:hAnsi="Arial"/>
        </w:rPr>
        <w:tab/>
        <w:tab/>
        <w:t>Combined</w:t>
      </w:r>
    </w:p>
    <w:p>
      <w:pPr>
        <w:pStyle w:val="Normal"/>
        <w:numPr>
          <w:ilvl w:val="3"/>
          <w:numId w:val="19"/>
        </w:numPr>
        <w:tabs>
          <w:tab w:val="clear" w:pos="720"/>
          <w:tab w:val="left" w:pos="3000" w:leader="none"/>
        </w:tabs>
        <w:spacing w:before="120" w:after="0"/>
        <w:ind w:firstLine="720" w:start="1440" w:end="0"/>
        <w:jc w:val="both"/>
        <w:rPr>
          <w:rFonts w:ascii="Arial" w:hAnsi="Arial" w:cs="Arial"/>
        </w:rPr>
      </w:pPr>
      <w:r>
        <w:rPr>
          <w:rFonts w:cs="Arial" w:ascii="Arial" w:hAnsi="Arial"/>
          <w:u w:val="single"/>
        </w:rPr>
        <w:t>Professional Liability Insurance</w:t>
      </w:r>
      <w:r>
        <w:rPr>
          <w:rFonts w:cs="Arial" w:ascii="Arial" w:hAnsi="Arial"/>
        </w:rPr>
        <w:t>.  Such insurance shall be on a form acceptable to the Owner and shall cover Engineer for those sources of liability arising out of the rendering of or failure to render professional services in the performance under this Agreement.  Engineer shall provide and maintain such professional Liability insurance from the inception of services until completion of all services required under this Agreement.  Coverage must either be on an occurrence basis and be continued for at least three years after completion of the services under this Agreement; or if on a claims-made basis, the coverage must respond to all claims which are reported within three years after the period for which occurrence coverage would have been required.  The limits (inclusive of any amounts provided by an umbrella or excess policy) shall be:</w:t>
      </w:r>
    </w:p>
    <w:p>
      <w:pPr>
        <w:pStyle w:val="Normal"/>
        <w:tabs>
          <w:tab w:val="clear" w:pos="720"/>
          <w:tab w:val="left" w:pos="3000" w:leader="none"/>
        </w:tabs>
        <w:spacing w:before="120" w:after="0"/>
        <w:ind w:start="2160" w:end="0"/>
        <w:jc w:val="both"/>
        <w:rPr>
          <w:rFonts w:ascii="Arial" w:hAnsi="Arial" w:cs="Arial"/>
        </w:rPr>
      </w:pPr>
      <w:r>
        <w:rPr>
          <w:rFonts w:cs="Arial" w:ascii="Arial" w:hAnsi="Arial"/>
        </w:rPr>
        <w:t>$3,000,000</w:t>
        <w:tab/>
        <w:t>Each Occurrence-Annual Aggregate</w:t>
      </w:r>
    </w:p>
    <w:p>
      <w:pPr>
        <w:pStyle w:val="Normal"/>
        <w:tabs>
          <w:tab w:val="clear" w:pos="720"/>
          <w:tab w:val="left" w:pos="3000" w:leader="none"/>
        </w:tabs>
        <w:spacing w:before="120" w:after="0"/>
        <w:ind w:start="1440" w:end="0"/>
        <w:jc w:val="both"/>
        <w:rPr>
          <w:rFonts w:ascii="Arial" w:hAnsi="Arial" w:cs="Arial"/>
        </w:rPr>
      </w:pPr>
      <w:r>
        <w:rPr>
          <w:rFonts w:cs="Arial" w:ascii="Arial" w:hAnsi="Arial"/>
        </w:rPr>
        <w:t>The maximum per claim deductible applicable on the Professional Liability insurance shall be $25,000.</w:t>
      </w:r>
    </w:p>
    <w:p>
      <w:pPr>
        <w:pStyle w:val="Normal"/>
        <w:numPr>
          <w:ilvl w:val="2"/>
          <w:numId w:val="19"/>
        </w:numPr>
        <w:tabs>
          <w:tab w:val="clear" w:pos="720"/>
        </w:tabs>
        <w:spacing w:before="120" w:after="0"/>
        <w:ind w:firstLine="720" w:start="720" w:end="0"/>
        <w:jc w:val="both"/>
        <w:rPr>
          <w:rFonts w:ascii="Arial" w:hAnsi="Arial" w:cs="Arial"/>
        </w:rPr>
      </w:pPr>
      <w:r>
        <w:rPr>
          <w:rFonts w:cs="Arial" w:ascii="Arial" w:hAnsi="Arial"/>
        </w:rPr>
        <w:t>The insurance provided by Engineer shall apply on a primary basis.  Any insurance maintained by the Owner shall be excess of and shall not contribute with the insurance provided by Engineer.  Except as otherwise specified, no deductible or self-insured retention is permitted.</w:t>
      </w:r>
    </w:p>
    <w:p>
      <w:pPr>
        <w:pStyle w:val="Normal"/>
        <w:numPr>
          <w:ilvl w:val="2"/>
          <w:numId w:val="19"/>
        </w:numPr>
        <w:tabs>
          <w:tab w:val="clear" w:pos="720"/>
        </w:tabs>
        <w:spacing w:before="120" w:after="0"/>
        <w:ind w:firstLine="720" w:start="720" w:end="0"/>
        <w:jc w:val="both"/>
        <w:rPr>
          <w:rFonts w:ascii="Arial" w:hAnsi="Arial" w:cs="Arial"/>
        </w:rPr>
      </w:pPr>
      <w:r>
        <w:rPr>
          <w:rFonts w:cs="Arial" w:ascii="Arial" w:hAnsi="Arial"/>
        </w:rPr>
        <w:t>Compliance with these insurance requirements shall not limit the liability of Engineer.  Any remedy provided to the Owner by the insurance provided by Engineer shall be in addition to, and not in lieu of, any other remedy (including, but not limited to, as an indemnity of Engineer) available to the Owner under this Agreement.</w:t>
      </w:r>
    </w:p>
    <w:p>
      <w:pPr>
        <w:pStyle w:val="Normal"/>
        <w:numPr>
          <w:ilvl w:val="2"/>
          <w:numId w:val="19"/>
        </w:numPr>
        <w:tabs>
          <w:tab w:val="clear" w:pos="720"/>
        </w:tabs>
        <w:spacing w:before="120" w:after="0"/>
        <w:ind w:firstLine="720" w:start="720" w:end="0"/>
        <w:jc w:val="both"/>
        <w:rPr>
          <w:rFonts w:ascii="Arial" w:hAnsi="Arial" w:cs="Arial"/>
        </w:rPr>
      </w:pPr>
      <w:r>
        <w:rPr>
          <w:rFonts w:cs="Arial" w:ascii="Arial" w:hAnsi="Arial"/>
        </w:rPr>
        <w:t>Neither approval nor failure to disapprove insurance furnished by Engineer shall relieve Engineer from responsibility to provide insurance as required by this Agreement.</w:t>
      </w:r>
    </w:p>
    <w:p>
      <w:pPr>
        <w:pStyle w:val="Normal"/>
        <w:numPr>
          <w:ilvl w:val="2"/>
          <w:numId w:val="19"/>
        </w:numPr>
        <w:tabs>
          <w:tab w:val="clear" w:pos="720"/>
        </w:tabs>
        <w:spacing w:before="120" w:after="0"/>
        <w:ind w:firstLine="720" w:start="720" w:end="0"/>
        <w:jc w:val="both"/>
        <w:rPr>
          <w:rFonts w:ascii="Arial" w:hAnsi="Arial" w:cs="Arial"/>
        </w:rPr>
      </w:pPr>
      <w:r>
        <w:rPr>
          <w:rFonts w:cs="Arial" w:ascii="Arial" w:hAnsi="Arial"/>
        </w:rPr>
        <w:t>Engineer and Owner each agree that, to the extent such property insurance permits and, to the extent either is covered for such claims by valid and collectible property insurance, each waives any rights against the other for claims arising under this Agreement as a result of damage to property.  The waiver shall survive termination or discharge of this Agreement.  Owner agrees to maintain appropriate property insurance.  Provided however, that to the extent the insurance company offsets against the recovery additional premiums for the coverage, the waiver of such rights shall not apply to such amounts not recovered as a direct result of the loss.</w:t>
      </w:r>
    </w:p>
    <w:p>
      <w:pPr>
        <w:pStyle w:val="BodyTextIndent2"/>
        <w:rPr/>
      </w:pPr>
      <w:r>
        <w:rPr/>
        <w:t>If Owner purchases, or causes a construction contractor to purchase, a builder's-all risk or other property insurance policy for a project on which Engineer is involved, Owner shall require that the Engineer be included as named insureds on such policy.</w:t>
      </w:r>
    </w:p>
    <w:p>
      <w:pPr>
        <w:pStyle w:val="Normal"/>
        <w:spacing w:before="120" w:after="0"/>
        <w:ind w:firstLine="720" w:start="720" w:end="0"/>
        <w:jc w:val="both"/>
        <w:rPr>
          <w:rFonts w:ascii="Arial" w:hAnsi="Arial" w:cs="Arial"/>
        </w:rPr>
      </w:pPr>
      <w:r>
        <w:rPr>
          <w:rFonts w:cs="Arial" w:ascii="Arial" w:hAnsi="Arial"/>
        </w:rPr>
        <w:t>Owner shall require all project contractors under contract with Owner to include Owner and Engineer as additional insureds on such contractor's Automobile and general Liability insurance policies (such policies to be primary and noncontributing), and shall require waivers of subrogation from all insurers of such contractors for the benefit of Owner and Engineer.  Further, Owner shall obtain for the benefit of Engineer the same indemnities obtained for the benefit of the Owner from such contractors, and shall provide to Engineer insurance certificates evidencing the required coverages.</w:t>
      </w:r>
    </w:p>
    <w:p>
      <w:pPr>
        <w:pStyle w:val="BodyText"/>
        <w:keepNext w:val="true"/>
        <w:rPr>
          <w:smallCaps/>
        </w:rPr>
      </w:pPr>
      <w:r>
        <w:rPr>
          <w:smallCaps/>
        </w:rPr>
        <w:t>Section 8</w:t>
        <w:br/>
        <w:t>Negotiation Data</w:t>
      </w:r>
    </w:p>
    <w:p>
      <w:pPr>
        <w:pStyle w:val="Normal"/>
        <w:spacing w:before="120" w:after="0"/>
        <w:ind w:firstLine="720" w:end="0"/>
        <w:jc w:val="both"/>
        <w:rPr>
          <w:rFonts w:ascii="Arial" w:hAnsi="Arial" w:cs="Arial"/>
        </w:rPr>
      </w:pPr>
      <w:r>
        <w:rPr>
          <w:rFonts w:cs="Arial" w:ascii="Arial" w:hAnsi="Arial"/>
        </w:rPr>
        <w:t>8.1</w:t>
        <w:tab/>
        <w:t>Records of costs incurred under terms of this Agreement and any "Specific Authorization" shall be maintained by the Engineer and made available to the Owner during the term of this Agreement and the period of any "Specific Authorization" and for one (1) year after final payment is made.  Copies of these documents and records shall be furnished to the Owner, at cost.  Engineer shall not be required to keep records of or provide access to those of its costs expressed as fixed rates or a lump sum, or of costs which are expressed in terms of percentages of other costs.  Engineer's records shall be subject to audit one time by a designated representative of Owner.  Owner shall provide Engineer with one copy of the audit results in their entirety, without cost, except for reasonable copying charges.</w:t>
      </w:r>
    </w:p>
    <w:p>
      <w:pPr>
        <w:pStyle w:val="BodyText"/>
        <w:keepNext w:val="true"/>
        <w:rPr>
          <w:smallCaps/>
        </w:rPr>
      </w:pPr>
      <w:r>
        <w:rPr>
          <w:smallCaps/>
        </w:rPr>
        <w:t>Section 9</w:t>
        <w:br/>
        <w:t>Ownership of Documents</w:t>
      </w:r>
    </w:p>
    <w:p>
      <w:pPr>
        <w:pStyle w:val="Normal"/>
        <w:numPr>
          <w:ilvl w:val="1"/>
          <w:numId w:val="20"/>
        </w:numPr>
        <w:tabs>
          <w:tab w:val="clear" w:pos="720"/>
        </w:tabs>
        <w:spacing w:before="120" w:after="0"/>
        <w:ind w:firstLine="720" w:start="0" w:end="0"/>
        <w:jc w:val="both"/>
        <w:rPr>
          <w:rFonts w:ascii="Arial" w:hAnsi="Arial" w:cs="Arial"/>
        </w:rPr>
      </w:pPr>
      <w:r>
        <w:rPr>
          <w:rFonts w:cs="Arial" w:ascii="Arial" w:hAnsi="Arial"/>
        </w:rPr>
        <w:t>It is understood and agreed that all documents, including detailed reports, plans, original tracings, specifications, and all other data, prepared by the Engineer in connection with its services hereunder shall be delivered to, and shall become the property of, the Owner prior to final payment to the Engineer.  Engineer shall retain its rights in its proprietary materials, including but not limited to, standard drawing details, designs, specifications, databases and computer software.  Rights to intellectual property utilized or modified in the performance of the Services shall remain the property of the Engineer.</w:t>
      </w:r>
    </w:p>
    <w:p>
      <w:pPr>
        <w:pStyle w:val="Normal"/>
        <w:numPr>
          <w:ilvl w:val="1"/>
          <w:numId w:val="20"/>
        </w:numPr>
        <w:tabs>
          <w:tab w:val="clear" w:pos="720"/>
        </w:tabs>
        <w:spacing w:before="120" w:after="0"/>
        <w:ind w:firstLine="720" w:start="0" w:end="0"/>
        <w:jc w:val="both"/>
        <w:rPr>
          <w:rFonts w:ascii="Arial" w:hAnsi="Arial" w:cs="Arial"/>
        </w:rPr>
      </w:pPr>
      <w:r>
        <w:rPr>
          <w:rFonts w:cs="Arial" w:ascii="Arial" w:hAnsi="Arial"/>
        </w:rPr>
        <w:t>The Engineer shall not be liable for any use by the Owner of said documents or data if modified in any manner without written approval of the Engineer.  The Owner shall not use the Engineer's drawings on any project other than the Project unless the Owner notifies the Engineer of its intended use, provides insurance protection for the Engineer for all claims which might arise out of the Owner's use of the documents, agrees to indemnify, defend and hold harmless Engineer against all claims, losses, damages, injuries, and expenses, including attorneys' fees, arising out of or resulting from such reuse, and obtains written consent to the use by the Engineer.</w:t>
      </w:r>
    </w:p>
    <w:p>
      <w:pPr>
        <w:pStyle w:val="BodyText"/>
        <w:keepNext w:val="true"/>
        <w:rPr>
          <w:smallCaps/>
        </w:rPr>
      </w:pPr>
      <w:r>
        <w:rPr>
          <w:smallCaps/>
        </w:rPr>
        <w:t>Section 10</w:t>
        <w:br/>
        <w:t>Work Commencement/Progress/Delays</w:t>
      </w:r>
    </w:p>
    <w:p>
      <w:pPr>
        <w:pStyle w:val="Normal"/>
        <w:numPr>
          <w:ilvl w:val="1"/>
          <w:numId w:val="16"/>
        </w:numPr>
        <w:tabs>
          <w:tab w:val="clear" w:pos="720"/>
        </w:tabs>
        <w:spacing w:before="120" w:after="0"/>
        <w:ind w:firstLine="720" w:start="0" w:end="0"/>
        <w:jc w:val="both"/>
        <w:rPr>
          <w:rFonts w:ascii="Arial" w:hAnsi="Arial" w:cs="Arial"/>
        </w:rPr>
      </w:pPr>
      <w:r>
        <w:rPr>
          <w:rFonts w:cs="Arial" w:ascii="Arial" w:hAnsi="Arial"/>
        </w:rPr>
        <w:t>The services to be rendered by the Engineer shall be commenced upon written notice from the Owner or Owner's representative.  The Services will be completed and submitted to the Owner in accordance with the schedule set forth in Exhibit A and in any Specific Authorization.</w:t>
      </w:r>
    </w:p>
    <w:p>
      <w:pPr>
        <w:pStyle w:val="Normal"/>
        <w:numPr>
          <w:ilvl w:val="1"/>
          <w:numId w:val="16"/>
        </w:numPr>
        <w:tabs>
          <w:tab w:val="clear" w:pos="720"/>
        </w:tabs>
        <w:spacing w:before="120" w:after="0"/>
        <w:ind w:firstLine="720" w:start="0" w:end="0"/>
        <w:jc w:val="both"/>
        <w:rPr>
          <w:rFonts w:ascii="Arial" w:hAnsi="Arial" w:cs="Arial"/>
        </w:rPr>
      </w:pPr>
      <w:r>
        <w:rPr>
          <w:rFonts w:cs="Arial" w:ascii="Arial" w:hAnsi="Arial"/>
        </w:rPr>
        <w:t>The Engineer agrees to provide monthly Project Schedule Progress reports.  The Owner will be entitled at all times to be advised, in writing, at its request, as to the status of work being done by the Engineer and of the details thereof.</w:t>
      </w:r>
    </w:p>
    <w:p>
      <w:pPr>
        <w:pStyle w:val="Normal"/>
        <w:numPr>
          <w:ilvl w:val="1"/>
          <w:numId w:val="16"/>
        </w:numPr>
        <w:tabs>
          <w:tab w:val="clear" w:pos="720"/>
        </w:tabs>
        <w:spacing w:before="120" w:after="0"/>
        <w:ind w:firstLine="720" w:start="0" w:end="0"/>
        <w:jc w:val="both"/>
        <w:rPr>
          <w:rFonts w:ascii="Arial" w:hAnsi="Arial" w:cs="Arial"/>
        </w:rPr>
      </w:pPr>
      <w:r>
        <w:rPr>
          <w:rFonts w:cs="Arial" w:ascii="Arial" w:hAnsi="Arial"/>
        </w:rPr>
        <w:t>In the event there are delays in the approval of any of the plans, permits, and drafts of special provisions submitted by the Engineer not caused directly or indirectly by Engineer and such delays delay the Project Schedule completion date, the Owner shall grant to the Engineer, in writing, an extension of the Project Schedule equal to the aforementioned delays.</w:t>
      </w:r>
    </w:p>
    <w:p>
      <w:pPr>
        <w:pStyle w:val="Normal"/>
        <w:numPr>
          <w:ilvl w:val="1"/>
          <w:numId w:val="16"/>
        </w:numPr>
        <w:tabs>
          <w:tab w:val="clear" w:pos="720"/>
        </w:tabs>
        <w:spacing w:before="120" w:after="0"/>
        <w:ind w:firstLine="720" w:start="0" w:end="0"/>
        <w:jc w:val="both"/>
        <w:rPr>
          <w:rFonts w:ascii="Arial" w:hAnsi="Arial" w:cs="Arial"/>
        </w:rPr>
      </w:pPr>
      <w:r>
        <w:rPr>
          <w:rFonts w:cs="Arial" w:ascii="Arial" w:hAnsi="Arial"/>
        </w:rPr>
        <w:t>The Engineer shall maintain an adequate and competent staff of professional engineers, technicians and support staff personnel within the State of Florida and may associate with other qualified firms for the purpose of rendering services hereunder, without cost to the Owner and upon approval by the Owner.  The Engineer, however, shall not sublet, assign or transfer any of the Services under this Agreement without the prior written consent of the Owner.</w:t>
      </w:r>
    </w:p>
    <w:p>
      <w:pPr>
        <w:pStyle w:val="Normal"/>
        <w:numPr>
          <w:ilvl w:val="1"/>
          <w:numId w:val="16"/>
        </w:numPr>
        <w:tabs>
          <w:tab w:val="clear" w:pos="720"/>
        </w:tabs>
        <w:spacing w:before="120" w:after="0"/>
        <w:ind w:firstLine="720" w:start="0" w:end="0"/>
        <w:jc w:val="both"/>
        <w:rPr>
          <w:rFonts w:ascii="Arial" w:hAnsi="Arial" w:cs="Arial"/>
        </w:rPr>
      </w:pPr>
      <w:r>
        <w:rPr>
          <w:rFonts w:cs="Arial" w:ascii="Arial" w:hAnsi="Arial"/>
        </w:rPr>
        <w:t>All final plans and documents prepared by the Engineer shall bear the endorsement and seal of a person in the full employ of the Engineer and duly registered as a Professional Engineer in the State of Florida.</w:t>
      </w:r>
    </w:p>
    <w:p>
      <w:pPr>
        <w:pStyle w:val="BodyText"/>
        <w:keepNext w:val="true"/>
        <w:rPr>
          <w:smallCaps/>
        </w:rPr>
      </w:pPr>
      <w:r>
        <w:rPr>
          <w:smallCaps/>
        </w:rPr>
        <w:t>Section 11</w:t>
        <w:br/>
        <w:t>Standards of Contract</w:t>
      </w:r>
    </w:p>
    <w:p>
      <w:pPr>
        <w:pStyle w:val="Normal"/>
        <w:numPr>
          <w:ilvl w:val="1"/>
          <w:numId w:val="4"/>
        </w:numPr>
        <w:tabs>
          <w:tab w:val="clear" w:pos="720"/>
        </w:tabs>
        <w:spacing w:before="120" w:after="0"/>
        <w:ind w:firstLine="720" w:start="0" w:end="0"/>
        <w:jc w:val="both"/>
        <w:rPr>
          <w:rFonts w:ascii="Arial" w:hAnsi="Arial" w:cs="Arial"/>
        </w:rPr>
      </w:pPr>
      <w:r>
        <w:rPr>
          <w:rFonts w:cs="Arial" w:ascii="Arial" w:hAnsi="Arial"/>
        </w:rPr>
        <w:t>The Engineer warrants that he has not employed or retained any company or person, other than a bona fide employee working solely for the Engineer to solicit or secure this contract and that he has not paid or agreed to pay any person, company, corporation, individual or firm other than a bona fide employee working solely for the Engineer any fee, commission, percentage, gift, or any other consideration contingent upon or resulting from the award of this contract.</w:t>
      </w:r>
    </w:p>
    <w:p>
      <w:pPr>
        <w:pStyle w:val="Normal"/>
        <w:numPr>
          <w:ilvl w:val="1"/>
          <w:numId w:val="4"/>
        </w:numPr>
        <w:tabs>
          <w:tab w:val="clear" w:pos="720"/>
        </w:tabs>
        <w:spacing w:before="120" w:after="0"/>
        <w:ind w:firstLine="720" w:start="0" w:end="0"/>
        <w:jc w:val="both"/>
        <w:rPr>
          <w:rFonts w:ascii="Arial" w:hAnsi="Arial" w:cs="Arial"/>
        </w:rPr>
      </w:pPr>
      <w:r>
        <w:rPr>
          <w:rFonts w:cs="Arial" w:ascii="Arial" w:hAnsi="Arial"/>
        </w:rPr>
        <w:t>Standard of Conduct-Conflict of Interest.  The Engineer covenants and agrees that it and its employees shall be bound by the standards of conduct provided in Section 112.313, Florida Statutes (1977, as amended from time to time), as it relates to work performed under the contract, which standards will by reference be made a part of this contract as though set forth in full.  The Engineer agrees to incorporate the provisions of this paragraph in any subcontract into which it might enter with reference to the work performed.</w:t>
      </w:r>
    </w:p>
    <w:p>
      <w:pPr>
        <w:pStyle w:val="Normal"/>
        <w:numPr>
          <w:ilvl w:val="1"/>
          <w:numId w:val="4"/>
        </w:numPr>
        <w:tabs>
          <w:tab w:val="clear" w:pos="720"/>
        </w:tabs>
        <w:spacing w:before="120" w:after="0"/>
        <w:ind w:firstLine="720" w:start="0" w:end="0"/>
        <w:jc w:val="both"/>
        <w:rPr>
          <w:rFonts w:ascii="Arial" w:hAnsi="Arial" w:cs="Arial"/>
        </w:rPr>
      </w:pPr>
      <w:r>
        <w:rPr>
          <w:rFonts w:cs="Arial" w:ascii="Arial" w:hAnsi="Arial"/>
        </w:rPr>
        <w:t>The Owner reserves the right to cancel and terminate this contract, without penalty, in the event that the Engineer or any employee, servant or agent of the Engineer is indicted for any crime arising out of or in conjunction with any Services being performed by the Engineer for or on behalf of the Owner.  It is understood and agreed that in the event of such termination all tracings, plans, specifications, maps and data prepared under this Agreement and under any "Specific Authorization" shall immediately be turned over to the Owner in conformity with the provisions of Section 9 hereof.  The Engineer shall be compensated for its services rendered up to the time of any such termination in accordance with Section 6 hereof plus reasonable termination expenses.  The Owner also reserves the right to terminate and cancel this Agreement in the event the Engineer shall be placed in either voluntary or involuntary bankruptcy or should an assignment be made by Engineer or its affiliates for the benefit of creditors.</w:t>
      </w:r>
    </w:p>
    <w:p>
      <w:pPr>
        <w:pStyle w:val="Normal"/>
        <w:numPr>
          <w:ilvl w:val="1"/>
          <w:numId w:val="4"/>
        </w:numPr>
        <w:tabs>
          <w:tab w:val="clear" w:pos="720"/>
        </w:tabs>
        <w:spacing w:before="120" w:after="0"/>
        <w:ind w:firstLine="720" w:start="0" w:end="0"/>
        <w:jc w:val="both"/>
        <w:rPr>
          <w:rFonts w:ascii="Arial" w:hAnsi="Arial" w:cs="Arial"/>
        </w:rPr>
      </w:pPr>
      <w:r>
        <w:rPr>
          <w:rFonts w:cs="Arial" w:ascii="Arial" w:hAnsi="Arial"/>
        </w:rPr>
        <w:t>Engineer undertakes performance of the Services as an independent contractor and shall be wholly responsible for the methods of performance.  Owner shall have no right to supervise the methods used, but Owner shall have the right to observe such performance.  Engineer shall work closely with Owner in performing Services under this Agreement.</w:t>
      </w:r>
    </w:p>
    <w:p>
      <w:pPr>
        <w:pStyle w:val="Normal"/>
        <w:numPr>
          <w:ilvl w:val="1"/>
          <w:numId w:val="4"/>
        </w:numPr>
        <w:tabs>
          <w:tab w:val="clear" w:pos="720"/>
        </w:tabs>
        <w:spacing w:before="120" w:after="0"/>
        <w:ind w:firstLine="720" w:start="0" w:end="0"/>
        <w:jc w:val="both"/>
        <w:rPr>
          <w:rFonts w:ascii="Arial" w:hAnsi="Arial" w:cs="Arial"/>
        </w:rPr>
      </w:pPr>
      <w:r>
        <w:rPr>
          <w:rFonts w:cs="Arial" w:ascii="Arial" w:hAnsi="Arial"/>
        </w:rPr>
        <w:t>Engineer agrees that some of the information to be disclosed by Owner derives its economic value from not being generally known to, and not readily ascertainable by, its respective competitors who can obtain economic value from its disclosure or use ("Confidential Information").  The ability of Engineer to keep such information confidential was a material element in Owner's decision to enter into this Agreement.  Accordingly, the Confidential Information designated in writing as such by Owner shall be kept confidential by Engineer and shall not be used or disclosed to any other person or party, except as set forth below or with the prior written consent of Owner, which consent shall not be unreasonably withheld, conditioned or delayed.  This Section 11.5 shall not apply to any information which is already known to Engineer and not otherwise confidential, which is acquired from a third party who is under no duty to keep it confidential or which is or becomes generally available to the public other than as a result of a breach of this provision.  Notwithstanding the foregoing, Engineer may disclose such Confidential Information to (i) Engineer's agents, employees, or representatives who need to know such Confidential Information in connection with the performance of Engineer's obligations under this Agreement and who have agreed to be bound by this provision; (ii) in connection with any dispute that may arise between the parties in connection with this Agreement; (iii) as otherwise may be required by any legal requirement; and (iv) if, in the opinion of legal counsel, such Confidential Information is required to be disclosed under any legal requirement or by a governmental order, decree, regulation or rule, including any legal or administrative proceeding; provided that if Engineer is so required or requested (by oral question, interrogatory, request for information or documents, subpoena, civil investigative demand or similar process, or order or decree) to disclose Confidential Information, Engineer shall promptly notify Owner of such request or requirement so that Owner may seek a protective order or other appropriate remedy.  Engineer shall cooperate in all respects with, and lend all reasonable assistance to Owner in connection with obtaining any such protective order or other remedy.  Engineer agrees that any disclosures of Confidential Information under the circumstances contemplated under clause (iv) shall be strictly limited to the extent Engineer is legally obligated to make such disclosure, but not further.</w:t>
      </w:r>
    </w:p>
    <w:p>
      <w:pPr>
        <w:pStyle w:val="Normal"/>
        <w:numPr>
          <w:ilvl w:val="1"/>
          <w:numId w:val="4"/>
        </w:numPr>
        <w:tabs>
          <w:tab w:val="clear" w:pos="720"/>
        </w:tabs>
        <w:spacing w:before="120" w:after="0"/>
        <w:ind w:firstLine="720" w:start="0" w:end="0"/>
        <w:jc w:val="both"/>
        <w:rPr>
          <w:rFonts w:ascii="Arial" w:hAnsi="Arial" w:cs="Arial"/>
        </w:rPr>
      </w:pPr>
      <w:r>
        <w:rPr>
          <w:rFonts w:cs="Arial" w:ascii="Arial" w:hAnsi="Arial"/>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w:t>
      </w:r>
    </w:p>
    <w:p>
      <w:pPr>
        <w:pStyle w:val="Normal"/>
        <w:numPr>
          <w:ilvl w:val="1"/>
          <w:numId w:val="4"/>
        </w:numPr>
        <w:tabs>
          <w:tab w:val="clear" w:pos="720"/>
        </w:tabs>
        <w:spacing w:before="120" w:after="0"/>
        <w:ind w:firstLine="720" w:start="0" w:end="0"/>
        <w:jc w:val="both"/>
        <w:rPr>
          <w:rFonts w:ascii="Arial" w:hAnsi="Arial" w:cs="Arial"/>
        </w:rPr>
      </w:pPr>
      <w:r>
        <w:rPr>
          <w:rFonts w:cs="Arial" w:ascii="Arial" w:hAnsi="Arial"/>
        </w:rPr>
        <w:t>Neither Owner nor Engineer shall be considered to be in default of this Agreement if delays in or failure of performance (except obligations of payment) shall be due to uncontrollable forces the effect of which, by the exercise of reasonable diligence, the nonperforming party could not avoid, provided that this Agreement may be terminated by the party not affected by such uncontrollable forces, and by the nonperforming party if it is not in default hereunder, if the nonperformance continues to ___ months.  The term "uncontrollable forces" shall mean any event which results in the prevention or delay of performance by a party of its obligations under this Agreement and which is beyond the control of the nonperforming party.  It includes, but is not limited to, fire, flood, earthquakes, storms, lightning, epidemic, war, riot, civil disturbance, sabotage, inability to procure permits, licenses, or authorizations from any state, local, or federal agency or person for any of the supplies, materials, accesses or services required to be provided by either Owner or Engineer under this Agreement, strikes, work slowdowns or other labor disturbances, and judicial restraint.</w:t>
      </w:r>
    </w:p>
    <w:p>
      <w:pPr>
        <w:pStyle w:val="Normal"/>
        <w:spacing w:before="120" w:after="0"/>
        <w:ind w:firstLine="720" w:end="0"/>
        <w:jc w:val="both"/>
        <w:rPr>
          <w:rFonts w:ascii="Arial" w:hAnsi="Arial" w:cs="Arial"/>
        </w:rPr>
      </w:pPr>
      <w:r>
        <w:rPr>
          <w:rFonts w:cs="Arial" w:ascii="Arial" w:hAnsi="Arial"/>
        </w:rPr>
        <w:t>Neither party shall, however, be excused from performance if nonperformance is due to uncontrollable forces which are removal or remediable and which the nonperforming party could have, with the exercise of reasonable diligence, removed or remedied with reasonable dispatch.  The provisions of this Section shall not be interpreted or construed to require Engineer or Owner to prevent, settle, or otherwise avoid a strike, work slowdown, or other labor action.  The nonperforming party shall, within a reasonable time of being prevented or delayed from performance by an uncontrollable force, give written notice to the other party describing the circumstances and uncontrollable forces preventing continued performance of the obligations of this Agreement.</w:t>
      </w:r>
    </w:p>
    <w:p>
      <w:pPr>
        <w:pStyle w:val="BodyText"/>
        <w:keepNext w:val="true"/>
        <w:rPr>
          <w:smallCaps/>
        </w:rPr>
      </w:pPr>
      <w:r>
        <w:rPr>
          <w:smallCaps/>
        </w:rPr>
        <w:t>Section 12</w:t>
        <w:br/>
        <w:t>Compliance with Federal, State and Local Laws</w:t>
      </w:r>
    </w:p>
    <w:p>
      <w:pPr>
        <w:pStyle w:val="Normal"/>
        <w:numPr>
          <w:ilvl w:val="1"/>
          <w:numId w:val="6"/>
        </w:numPr>
        <w:tabs>
          <w:tab w:val="clear" w:pos="720"/>
        </w:tabs>
        <w:spacing w:before="120" w:after="0"/>
        <w:ind w:firstLine="720" w:start="0" w:end="0"/>
        <w:jc w:val="both"/>
        <w:rPr>
          <w:rFonts w:ascii="Arial" w:hAnsi="Arial" w:cs="Arial"/>
        </w:rPr>
      </w:pPr>
      <w:r>
        <w:rPr>
          <w:rFonts w:cs="Arial" w:ascii="Arial" w:hAnsi="Arial"/>
        </w:rPr>
        <w:t>The Engineer shall comply with all Federal, State and local laws, ordinances, rules, regulations and judicial orders applicable to the work or payment for work thereof, and shall not discriminate on the ground of race, color, religion, sex, or national origin in the performance of work under this Agreement.</w:t>
      </w:r>
    </w:p>
    <w:p>
      <w:pPr>
        <w:pStyle w:val="Normal"/>
        <w:numPr>
          <w:ilvl w:val="1"/>
          <w:numId w:val="6"/>
        </w:numPr>
        <w:tabs>
          <w:tab w:val="clear" w:pos="720"/>
        </w:tabs>
        <w:spacing w:before="120" w:after="0"/>
        <w:ind w:firstLine="720" w:start="0" w:end="0"/>
        <w:jc w:val="both"/>
        <w:rPr>
          <w:rFonts w:ascii="Arial" w:hAnsi="Arial" w:cs="Arial"/>
        </w:rPr>
      </w:pPr>
      <w:r>
        <w:rPr>
          <w:rFonts w:cs="Arial" w:ascii="Arial" w:hAnsi="Arial"/>
        </w:rPr>
        <w:t>Engineer shall procure the permits, certificates, and licenses necessary to allow Engineer to perform the Services.  Engineer shall not be responsible for procuring permits, certificates, and licenses required for any construction.</w:t>
      </w:r>
    </w:p>
    <w:p>
      <w:pPr>
        <w:pStyle w:val="BodyText"/>
        <w:keepNext w:val="true"/>
        <w:rPr>
          <w:smallCaps/>
        </w:rPr>
      </w:pPr>
      <w:r>
        <w:rPr>
          <w:smallCaps/>
        </w:rPr>
        <w:t>Section 13</w:t>
        <w:br/>
        <w:t>Assignability</w:t>
      </w:r>
    </w:p>
    <w:p>
      <w:pPr>
        <w:pStyle w:val="Normal"/>
        <w:numPr>
          <w:ilvl w:val="1"/>
          <w:numId w:val="18"/>
        </w:numPr>
        <w:tabs>
          <w:tab w:val="clear" w:pos="720"/>
        </w:tabs>
        <w:spacing w:before="120" w:after="0"/>
        <w:ind w:firstLine="720" w:start="0" w:end="0"/>
        <w:jc w:val="both"/>
        <w:rPr>
          <w:rFonts w:ascii="Arial" w:hAnsi="Arial" w:cs="Arial"/>
        </w:rPr>
      </w:pPr>
      <w:r>
        <w:rPr>
          <w:rFonts w:cs="Arial" w:ascii="Arial" w:hAnsi="Arial"/>
        </w:rPr>
        <w:t>The Engineer shall not assign any interest in this Agreement, and shall not transfer any interest in the same (whether by assignment or novations) without the prior written approval of the Owner, provided that claims for the money due or to become due to the Engineer from the Owner under this contract may be assigned to a bank, trust company or other financial institution, or to a Trustee in Bankruptcy, without such approval.  Notice of any such assignment or transfer shall be furnished promptly to the Owner.  For purposes of this Section 13.1, an assignment shall include any transfer of the ownership interest in Engineer, whether such interest is held directly or indirectly.</w:t>
      </w:r>
    </w:p>
    <w:p>
      <w:pPr>
        <w:pStyle w:val="Normal"/>
        <w:spacing w:before="120" w:after="0"/>
        <w:ind w:firstLine="720" w:end="0"/>
        <w:jc w:val="both"/>
        <w:rPr>
          <w:rFonts w:ascii="Arial" w:hAnsi="Arial" w:cs="Arial"/>
        </w:rPr>
      </w:pPr>
      <w:r>
        <w:rPr>
          <w:rFonts w:cs="Arial" w:ascii="Arial" w:hAnsi="Arial"/>
        </w:rPr>
        <w:t>The above notwithstanding, Engineer may assign this Agreement to an affiliate upon written notice to and the prior consent of Owner.</w:t>
      </w:r>
    </w:p>
    <w:p>
      <w:pPr>
        <w:pStyle w:val="BodyText"/>
        <w:keepNext w:val="true"/>
        <w:rPr>
          <w:smallCaps/>
        </w:rPr>
      </w:pPr>
      <w:r>
        <w:rPr>
          <w:smallCaps/>
        </w:rPr>
        <w:t>Section 14</w:t>
        <w:br/>
        <w:t>Limitations</w:t>
      </w:r>
    </w:p>
    <w:p>
      <w:pPr>
        <w:pStyle w:val="Normal"/>
        <w:spacing w:before="120" w:after="0"/>
        <w:ind w:firstLine="720" w:end="0"/>
        <w:jc w:val="both"/>
        <w:rPr>
          <w:rFonts w:ascii="Arial" w:hAnsi="Arial" w:cs="Arial"/>
        </w:rPr>
      </w:pPr>
      <w:r>
        <w:rPr>
          <w:rFonts w:cs="Arial" w:ascii="Arial" w:hAnsi="Arial"/>
        </w:rPr>
        <w:t>Notwithstanding any other provision of this Agreement, and to the fullest extent permitted by law:</w:t>
      </w:r>
    </w:p>
    <w:p>
      <w:pPr>
        <w:pStyle w:val="Normal"/>
        <w:numPr>
          <w:ilvl w:val="1"/>
          <w:numId w:val="17"/>
        </w:numPr>
        <w:tabs>
          <w:tab w:val="clear" w:pos="720"/>
        </w:tabs>
        <w:spacing w:before="120" w:after="0"/>
        <w:ind w:hanging="720" w:start="1440" w:end="0"/>
        <w:jc w:val="both"/>
        <w:rPr>
          <w:rFonts w:ascii="Arial" w:hAnsi="Arial" w:cs="Arial"/>
          <w:smallCaps/>
        </w:rPr>
      </w:pPr>
      <w:r>
        <w:rPr>
          <w:rFonts w:cs="Arial" w:ascii="Arial" w:hAnsi="Arial"/>
          <w:b/>
          <w:bCs/>
          <w:smallCaps/>
        </w:rPr>
        <w:t>In no event shall either party be liable to the other party hereto for any lost or prospective profits or any other special, punitive, exemplary, consequential,</w:t>
      </w:r>
      <w:r>
        <w:rPr>
          <w:rFonts w:cs="Arial" w:ascii="Arial" w:hAnsi="Arial"/>
          <w:smallCaps/>
        </w:rPr>
        <w:t xml:space="preserve"> </w:t>
      </w:r>
      <w:r>
        <w:rPr>
          <w:rFonts w:cs="Arial" w:ascii="Arial" w:hAnsi="Arial"/>
          <w:b/>
          <w:bCs/>
          <w:smallCaps/>
        </w:rPr>
        <w:t>incidental or indirect losses or damages (in tort, contract or otherwise) under or in respect of this Agreement, including for any failure or performance</w:t>
      </w:r>
      <w:r>
        <w:rPr>
          <w:rFonts w:cs="Arial" w:ascii="Arial" w:hAnsi="Arial"/>
          <w:smallCaps/>
        </w:rPr>
        <w:t xml:space="preserve"> </w:t>
      </w:r>
      <w:r>
        <w:rPr>
          <w:rFonts w:cs="Arial" w:ascii="Arial" w:hAnsi="Arial"/>
          <w:b/>
          <w:bCs/>
          <w:smallCaps/>
        </w:rPr>
        <w:t>related hereto howsoever caused, and whether or not arising from such party's sole, joint or concurrent negligence</w:t>
      </w:r>
      <w:r>
        <w:rPr>
          <w:rFonts w:cs="Arial" w:ascii="Arial" w:hAnsi="Arial"/>
          <w:smallCaps/>
        </w:rPr>
        <w:t>.</w:t>
      </w:r>
    </w:p>
    <w:p>
      <w:pPr>
        <w:pStyle w:val="Normal"/>
        <w:numPr>
          <w:ilvl w:val="1"/>
          <w:numId w:val="17"/>
        </w:numPr>
        <w:tabs>
          <w:tab w:val="clear" w:pos="720"/>
        </w:tabs>
        <w:spacing w:before="120" w:after="0"/>
        <w:ind w:hanging="720" w:start="1440" w:end="0"/>
        <w:jc w:val="both"/>
        <w:rPr>
          <w:rFonts w:ascii="Arial" w:hAnsi="Arial" w:cs="Arial"/>
        </w:rPr>
      </w:pPr>
      <w:r>
        <w:rPr>
          <w:rFonts w:cs="Arial" w:ascii="Arial" w:hAnsi="Arial"/>
        </w:rPr>
        <w:t>The total cumulative liability of Engineer and any of Engineer's related companies to Owner for all claims, losses, damages, and expenses resulting in any way from the performance of this Agreement shall not be greater than the greater of (1) the amount of compensation received by Engineer hereunder or (2) $100,000.</w:t>
      </w:r>
    </w:p>
    <w:p>
      <w:pPr>
        <w:pStyle w:val="Normal"/>
        <w:numPr>
          <w:ilvl w:val="1"/>
          <w:numId w:val="17"/>
        </w:numPr>
        <w:tabs>
          <w:tab w:val="clear" w:pos="720"/>
        </w:tabs>
        <w:spacing w:before="120" w:after="0"/>
        <w:ind w:hanging="720" w:start="1440" w:end="0"/>
        <w:jc w:val="both"/>
        <w:rPr>
          <w:rFonts w:ascii="Arial" w:hAnsi="Arial" w:cs="Arial"/>
        </w:rPr>
      </w:pPr>
      <w:r>
        <w:rPr>
          <w:rFonts w:cs="Arial" w:ascii="Arial" w:hAnsi="Arial"/>
        </w:rPr>
        <w:t>Owner's and Engineer's remedies, obligations and liabilities arising out of, or in connection with, this Agreement shall be exclusively those specifically expressed in this Agreement, and are in lieu of any others available at law or otherwise.</w:t>
      </w:r>
    </w:p>
    <w:p>
      <w:pPr>
        <w:pStyle w:val="Normal"/>
        <w:numPr>
          <w:ilvl w:val="1"/>
          <w:numId w:val="17"/>
        </w:numPr>
        <w:tabs>
          <w:tab w:val="clear" w:pos="720"/>
        </w:tabs>
        <w:spacing w:before="120" w:after="0"/>
        <w:ind w:hanging="720" w:start="1440" w:end="0"/>
        <w:jc w:val="both"/>
        <w:rPr>
          <w:rFonts w:ascii="Arial" w:hAnsi="Arial" w:cs="Arial"/>
        </w:rPr>
      </w:pPr>
      <w:r>
        <w:rPr>
          <w:rFonts w:cs="Arial" w:ascii="Arial" w:hAnsi="Arial"/>
        </w:rPr>
        <w:t>The indemnities against, releases from, and limitations on liability and remedies, expressed in this Agreement shall apply even in the event of the breach of contract or warranty, tort (including negligence), strict liability or other basis of legal liability of the party indemnified or released, or of the party whose liability is limited, or of the party against whom remedies have been limited.  Such indemnities, releases, and limitations shall extend to the partners, licensors, subcontractors, vendors and related entities of such party, and all such parties' directors, officers, employees and agents.</w:t>
      </w:r>
    </w:p>
    <w:p>
      <w:pPr>
        <w:pStyle w:val="Normal"/>
        <w:spacing w:before="120" w:after="0"/>
        <w:ind w:start="1440" w:end="0"/>
        <w:jc w:val="both"/>
        <w:rPr>
          <w:rFonts w:ascii="Arial" w:hAnsi="Arial" w:cs="Arial"/>
        </w:rPr>
      </w:pPr>
      <w:r>
        <w:rPr>
          <w:rFonts w:cs="Arial" w:ascii="Arial" w:hAnsi="Arial"/>
        </w:rPr>
        <w:t>Upon completion of the Services or termination of the Agreement, provisions relating to indemnity, waivers and limitations of liability, including but not limited to this Section 14, shall remain in full force and effect.</w:t>
      </w:r>
    </w:p>
    <w:p>
      <w:pPr>
        <w:pStyle w:val="BodyText"/>
        <w:keepNext w:val="true"/>
        <w:rPr>
          <w:smallCaps/>
        </w:rPr>
      </w:pPr>
      <w:r>
        <w:rPr>
          <w:smallCaps/>
        </w:rPr>
        <w:t>Section 15</w:t>
        <w:br/>
        <w:t>Arbitration</w:t>
      </w:r>
    </w:p>
    <w:p>
      <w:pPr>
        <w:pStyle w:val="Normal"/>
        <w:spacing w:before="120" w:after="0"/>
        <w:ind w:firstLine="720" w:end="0"/>
        <w:jc w:val="both"/>
        <w:rPr>
          <w:rFonts w:ascii="Arial" w:hAnsi="Arial" w:cs="Arial"/>
        </w:rPr>
      </w:pPr>
      <w:r>
        <w:rPr>
          <w:rFonts w:cs="Arial" w:ascii="Arial" w:hAnsi="Arial"/>
        </w:rPr>
        <w:t>15.1</w:t>
        <w:tab/>
        <w:t>Each Party shall have the right to apply to a court to enjoin any breach of this Agreement.  Excepting the right of a party to seek such relief, any claim, counterclaim, demand, cause of action, dispute, and controversy arising out of or relating to this Agreement, any provision thereof, the alleged breach thereof,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referred to the respective senior level management of each Party for decision.  Such managers shall meet immediately and attempt in good faith to negotiate a resolution of such Dispute.  If the managers are unable to resolve the matter within thirty (30) days of the written request referring the matter to them, either Party may, within thirty (30) days following the end of such thirty (30) day period elect to have the Dispute resolved by binding arbitration in accordance with the Federal Arbitration Act.  Such arbitration shall be administered by the American Arbitration Association ("AAA") pursuant to its Expedited Commercial Arbitration Rules then in effect (the "Rules"), except as otherwise modified herein.  The arbitration shall be held in Miami, Florida.  There shall be three (3) arbitrators, with each Party selecting one (1); the two Party-appointed arbitrators shall select the third arbitrator, who shall be the chairman of the panel.  The claimant initiating the arbitration shall name its arbitrator within thirty (30) days of the submission of the notice of claim.  The second arbitrator shall be named within thirty (30) days of the submission of the notice of claim.  The second arbitrator shall be named within thirty (30) days after the appointment of the first arbitrator.  The two Party-appointed arbitrators shall name the third arbitrator within thirty (30) days of appointment of the second arbitrator.  The AAA shall be empowered to appoint any arbitrator not named in accordance with the procedures set forth herein.  Each arbitrator shall be qualified by at least eight (8) years' experience in energy 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Any hearing shall be held within thirty (30) days from the selection of the third arbitrator and the arbitrators shall render their decision within thirty (30) days of the conclusion of such hearing.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but not limited to reasonable attorneys' fees shall be borne by the losing party, unless the arbitrators determine that it would be manifestly unfair to honor this agreement of the parties and determine a different allocation of costs.  In deciding the substance of any such Dispute, the arbitrators shall apply the substantive laws of the State of Florida; provided, however, that the arbitrators shall have no authority to award consequential, punitive or exemplary damages under any circumstances (whether it be exemplary damages, treble damages, or any other penalty or punitive type of damages) regardless of whether such damages may be available under Florida law, the parties hereby waiving their right, if any, to recover any such damages in connection with any such Dispute.  Nothing in the foregoing sentence shall, however, limit either Party's indemnification obligations under this Agreement.  The arbitration tribunal shall be authorized, in its discretion, to grant pre-award and post-award interest at commercial rates.  All notices to be provided by one Party to the other hereunder shall be provided in accordance with Section ___.</w:t>
      </w:r>
    </w:p>
    <w:p>
      <w:pPr>
        <w:pStyle w:val="Normal"/>
        <w:spacing w:before="120" w:after="0"/>
        <w:ind w:firstLine="720" w:end="0"/>
        <w:jc w:val="both"/>
        <w:rPr>
          <w:rFonts w:ascii="Arial" w:hAnsi="Arial" w:cs="Arial"/>
        </w:rPr>
      </w:pPr>
      <w:r>
        <w:rPr>
          <w:rFonts w:cs="Arial" w:ascii="Arial" w:hAnsi="Arial"/>
        </w:rPr>
        <w:t>This Agreement (consisting of Pages 1 to 19, inclusive) together with the Exhibit identified above, constitute the entire Agreement between Owner and Engineer.</w:t>
      </w:r>
    </w:p>
    <w:p>
      <w:pPr>
        <w:pStyle w:val="Normal"/>
        <w:keepNext w:val="true"/>
        <w:spacing w:before="120" w:after="0"/>
        <w:ind w:firstLine="720" w:end="0"/>
        <w:jc w:val="both"/>
        <w:rPr/>
      </w:pPr>
      <w:r>
        <w:rPr>
          <w:rFonts w:cs="Arial" w:ascii="Arial" w:hAnsi="Arial"/>
          <w:smallCaps/>
        </w:rPr>
        <w:t>In Witness Whereof</w:t>
      </w:r>
      <w:r>
        <w:rPr/>
        <w:t>, the parties hereto have made and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er"/>
              <w:keepNext w:val="true"/>
              <w:tabs>
                <w:tab w:val="clear" w:pos="4320"/>
                <w:tab w:val="left" w:pos="1440" w:leader="none"/>
                <w:tab w:val="right" w:pos="8640" w:leader="dot"/>
              </w:tabs>
              <w:spacing w:before="360" w:after="0"/>
              <w:rPr>
                <w:rFonts w:ascii="Arial" w:hAnsi="Arial" w:cs="Arial"/>
                <w:b/>
                <w:bCs/>
                <w:smallCaps/>
              </w:rPr>
            </w:pPr>
            <w:r>
              <w:rPr>
                <w:rFonts w:cs="Arial" w:ascii="Arial" w:hAnsi="Arial"/>
                <w:b/>
                <w:bCs/>
                <w:smallCaps/>
              </w:rPr>
              <w:t>Engineer:</w:t>
            </w:r>
          </w:p>
        </w:tc>
        <w:tc>
          <w:tcPr>
            <w:tcW w:w="4788" w:type="dxa"/>
            <w:tcBorders/>
          </w:tcPr>
          <w:p>
            <w:pPr>
              <w:pStyle w:val="Normal"/>
              <w:keepNext w:val="true"/>
              <w:tabs>
                <w:tab w:val="clear" w:pos="720"/>
                <w:tab w:val="left" w:pos="1440" w:leader="none"/>
                <w:tab w:val="right" w:pos="8640" w:leader="dot"/>
              </w:tabs>
              <w:spacing w:before="360" w:after="0"/>
              <w:rPr>
                <w:rFonts w:ascii="Arial" w:hAnsi="Arial" w:cs="Arial"/>
                <w:b/>
                <w:bCs/>
                <w:smallCaps/>
              </w:rPr>
            </w:pPr>
            <w:r>
              <w:rPr>
                <w:rFonts w:cs="Arial" w:ascii="Arial" w:hAnsi="Arial"/>
                <w:b/>
                <w:bCs/>
                <w:smallCaps/>
              </w:rPr>
              <w:t>Fort Pierce Repowering Project LLC:</w:t>
            </w:r>
          </w:p>
        </w:tc>
      </w:tr>
      <w:tr>
        <w:trPr/>
        <w:tc>
          <w:tcPr>
            <w:tcW w:w="4788" w:type="dxa"/>
            <w:tcBorders/>
          </w:tcPr>
          <w:p>
            <w:pPr>
              <w:pStyle w:val="Normal"/>
              <w:keepNext w:val="true"/>
              <w:tabs>
                <w:tab w:val="clear" w:pos="720"/>
                <w:tab w:val="left" w:pos="4440" w:leader="none"/>
                <w:tab w:val="right" w:pos="8640" w:leader="dot"/>
              </w:tabs>
              <w:spacing w:before="600" w:after="0"/>
              <w:rPr>
                <w:rFonts w:ascii="Arial" w:hAnsi="Arial" w:cs="Arial"/>
              </w:rPr>
            </w:pPr>
            <w:r>
              <w:rPr>
                <w:rFonts w:cs="Arial" w:ascii="Arial" w:hAnsi="Arial"/>
              </w:rPr>
              <w:t xml:space="preserve">By:  </w:t>
            </w:r>
            <w:r>
              <w:rPr>
                <w:rFonts w:cs="Arial" w:ascii="Arial" w:hAnsi="Arial"/>
                <w:u w:val="single"/>
              </w:rPr>
              <w:tab/>
            </w:r>
          </w:p>
          <w:p>
            <w:pPr>
              <w:pStyle w:val="Normal"/>
              <w:keepNext w:val="true"/>
              <w:tabs>
                <w:tab w:val="clear" w:pos="720"/>
                <w:tab w:val="left" w:pos="4440" w:leader="none"/>
                <w:tab w:val="right" w:pos="8640" w:leader="dot"/>
              </w:tabs>
              <w:rPr>
                <w:rFonts w:ascii="Arial" w:hAnsi="Arial" w:cs="Arial"/>
              </w:rPr>
            </w:pPr>
            <w:r>
              <w:rPr>
                <w:rFonts w:cs="Arial" w:ascii="Arial" w:hAnsi="Arial"/>
              </w:rPr>
              <w:t xml:space="preserve">Name:  </w:t>
            </w:r>
            <w:r>
              <w:rPr>
                <w:rFonts w:cs="Arial" w:ascii="Arial" w:hAnsi="Arial"/>
                <w:u w:val="single"/>
              </w:rPr>
              <w:tab/>
            </w:r>
          </w:p>
          <w:p>
            <w:pPr>
              <w:pStyle w:val="Normal"/>
              <w:keepNext w:val="true"/>
              <w:tabs>
                <w:tab w:val="clear" w:pos="720"/>
                <w:tab w:val="left" w:pos="4440" w:leader="none"/>
                <w:tab w:val="right" w:pos="8640" w:leader="dot"/>
              </w:tabs>
              <w:rPr>
                <w:rFonts w:ascii="Arial" w:hAnsi="Arial" w:cs="Arial"/>
              </w:rPr>
            </w:pPr>
            <w:r>
              <w:rPr>
                <w:rFonts w:cs="Arial" w:ascii="Arial" w:hAnsi="Arial"/>
              </w:rPr>
              <w:t xml:space="preserve">Title:  </w:t>
            </w:r>
            <w:r>
              <w:rPr>
                <w:rFonts w:cs="Arial" w:ascii="Arial" w:hAnsi="Arial"/>
                <w:u w:val="single"/>
              </w:rPr>
              <w:tab/>
            </w:r>
          </w:p>
          <w:p>
            <w:pPr>
              <w:pStyle w:val="Normal"/>
              <w:keepNext w:val="true"/>
              <w:tabs>
                <w:tab w:val="clear" w:pos="720"/>
                <w:tab w:val="left" w:pos="4440" w:leader="none"/>
                <w:tab w:val="right" w:pos="8640" w:leader="dot"/>
              </w:tabs>
              <w:spacing w:before="120" w:after="0"/>
              <w:rPr>
                <w:rFonts w:ascii="Arial" w:hAnsi="Arial" w:cs="Arial"/>
              </w:rPr>
            </w:pPr>
            <w:r>
              <w:rPr>
                <w:rFonts w:cs="Arial" w:ascii="Arial" w:hAnsi="Arial"/>
              </w:rPr>
            </w:r>
          </w:p>
        </w:tc>
        <w:tc>
          <w:tcPr>
            <w:tcW w:w="4788" w:type="dxa"/>
            <w:tcBorders/>
          </w:tcPr>
          <w:p>
            <w:pPr>
              <w:pStyle w:val="Normal"/>
              <w:keepNext w:val="true"/>
              <w:tabs>
                <w:tab w:val="clear" w:pos="720"/>
                <w:tab w:val="left" w:pos="4440" w:leader="none"/>
                <w:tab w:val="right" w:pos="8640" w:leader="dot"/>
              </w:tabs>
              <w:spacing w:before="600" w:after="0"/>
              <w:rPr>
                <w:rFonts w:ascii="Arial" w:hAnsi="Arial" w:cs="Arial"/>
              </w:rPr>
            </w:pPr>
            <w:r>
              <w:rPr>
                <w:rFonts w:cs="Arial" w:ascii="Arial" w:hAnsi="Arial"/>
              </w:rPr>
              <w:t xml:space="preserve">By:  </w:t>
            </w:r>
            <w:r>
              <w:rPr>
                <w:rFonts w:cs="Arial" w:ascii="Arial" w:hAnsi="Arial"/>
                <w:u w:val="single"/>
              </w:rPr>
              <w:tab/>
            </w:r>
          </w:p>
          <w:p>
            <w:pPr>
              <w:pStyle w:val="Normal"/>
              <w:keepNext w:val="true"/>
              <w:tabs>
                <w:tab w:val="clear" w:pos="720"/>
                <w:tab w:val="left" w:pos="4440" w:leader="none"/>
                <w:tab w:val="right" w:pos="8640" w:leader="dot"/>
              </w:tabs>
              <w:rPr>
                <w:rFonts w:ascii="Arial" w:hAnsi="Arial" w:cs="Arial"/>
              </w:rPr>
            </w:pPr>
            <w:r>
              <w:rPr>
                <w:rFonts w:cs="Arial" w:ascii="Arial" w:hAnsi="Arial"/>
              </w:rPr>
              <w:t xml:space="preserve">Name:  </w:t>
            </w:r>
            <w:r>
              <w:rPr>
                <w:rFonts w:cs="Arial" w:ascii="Arial" w:hAnsi="Arial"/>
                <w:u w:val="single"/>
              </w:rPr>
              <w:tab/>
            </w:r>
          </w:p>
          <w:p>
            <w:pPr>
              <w:pStyle w:val="Normal"/>
              <w:keepNext w:val="true"/>
              <w:tabs>
                <w:tab w:val="clear" w:pos="720"/>
                <w:tab w:val="left" w:pos="4440" w:leader="none"/>
                <w:tab w:val="right" w:pos="8640" w:leader="dot"/>
              </w:tabs>
              <w:rPr>
                <w:rFonts w:ascii="Arial" w:hAnsi="Arial" w:cs="Arial"/>
              </w:rPr>
            </w:pPr>
            <w:r>
              <w:rPr>
                <w:rFonts w:cs="Arial" w:ascii="Arial" w:hAnsi="Arial"/>
              </w:rPr>
              <w:t xml:space="preserve">Title:  </w:t>
            </w:r>
            <w:r>
              <w:rPr>
                <w:rFonts w:cs="Arial" w:ascii="Arial" w:hAnsi="Arial"/>
                <w:u w:val="single"/>
              </w:rPr>
              <w:tab/>
            </w:r>
          </w:p>
          <w:p>
            <w:pPr>
              <w:pStyle w:val="Header"/>
              <w:keepNext w:val="true"/>
              <w:tabs>
                <w:tab w:val="clear" w:pos="4320"/>
                <w:tab w:val="left" w:pos="1440" w:leader="none"/>
                <w:tab w:val="right" w:pos="8640" w:leader="dot"/>
              </w:tabs>
              <w:spacing w:before="120" w:after="0"/>
              <w:rPr>
                <w:rFonts w:ascii="Arial" w:hAnsi="Arial" w:cs="Arial"/>
              </w:rPr>
            </w:pPr>
            <w:r>
              <w:rPr>
                <w:rFonts w:cs="Arial" w:ascii="Arial" w:hAnsi="Arial"/>
              </w:rPr>
            </w:r>
          </w:p>
        </w:tc>
      </w:tr>
      <w:tr>
        <w:trPr/>
        <w:tc>
          <w:tcPr>
            <w:tcW w:w="4788" w:type="dxa"/>
            <w:tcBorders/>
          </w:tcPr>
          <w:p>
            <w:pPr>
              <w:pStyle w:val="Normal"/>
              <w:keepNext w:val="true"/>
              <w:tabs>
                <w:tab w:val="clear" w:pos="720"/>
                <w:tab w:val="left" w:pos="4440" w:leader="none"/>
                <w:tab w:val="right" w:pos="8640" w:leader="dot"/>
              </w:tabs>
              <w:spacing w:before="600" w:after="0"/>
              <w:rPr>
                <w:rFonts w:ascii="Arial" w:hAnsi="Arial" w:cs="Arial"/>
              </w:rPr>
            </w:pPr>
            <w:r>
              <w:rPr>
                <w:rFonts w:cs="Arial" w:ascii="Arial" w:hAnsi="Arial"/>
              </w:rPr>
              <w:t>Approved as to form</w:t>
            </w:r>
          </w:p>
          <w:p>
            <w:pPr>
              <w:pStyle w:val="Normal"/>
              <w:keepNext w:val="true"/>
              <w:tabs>
                <w:tab w:val="clear" w:pos="720"/>
                <w:tab w:val="left" w:pos="4440" w:leader="none"/>
                <w:tab w:val="right" w:pos="8640" w:leader="dot"/>
              </w:tabs>
              <w:spacing w:before="600" w:after="0"/>
              <w:rPr>
                <w:rFonts w:ascii="Arial" w:hAnsi="Arial" w:cs="Arial"/>
              </w:rPr>
            </w:pPr>
            <w:r>
              <w:rPr>
                <w:rFonts w:cs="Arial" w:ascii="Arial" w:hAnsi="Arial"/>
                <w:u w:val="single"/>
              </w:rPr>
              <w:tab/>
            </w:r>
          </w:p>
          <w:p>
            <w:pPr>
              <w:pStyle w:val="Heading3"/>
              <w:tabs>
                <w:tab w:val="clear" w:pos="1440"/>
                <w:tab w:val="left" w:pos="4440" w:leader="none"/>
                <w:tab w:val="right" w:pos="8640" w:leader="dot"/>
              </w:tabs>
              <w:spacing w:before="0" w:after="0"/>
              <w:ind w:hanging="0" w:start="0"/>
              <w:rPr>
                <w:caps w:val="false"/>
                <w:smallCaps w:val="false"/>
              </w:rPr>
            </w:pPr>
            <w:r>
              <w:rPr>
                <w:caps w:val="false"/>
                <w:smallCaps w:val="false"/>
              </w:rPr>
              <w:t>Attorney for Fort Pierce Utilities Authority</w:t>
            </w:r>
          </w:p>
        </w:tc>
        <w:tc>
          <w:tcPr>
            <w:tcW w:w="4788" w:type="dxa"/>
            <w:tcBorders/>
          </w:tcPr>
          <w:p>
            <w:pPr>
              <w:pStyle w:val="Normal"/>
              <w:keepNext w:val="true"/>
              <w:tabs>
                <w:tab w:val="clear" w:pos="720"/>
                <w:tab w:val="left" w:pos="4440" w:leader="none"/>
                <w:tab w:val="right" w:pos="8640" w:leader="dot"/>
              </w:tabs>
              <w:spacing w:before="600" w:after="0"/>
              <w:rPr>
                <w:rFonts w:ascii="Arial" w:hAnsi="Arial" w:cs="Arial"/>
              </w:rPr>
            </w:pPr>
            <w:r>
              <w:rPr>
                <w:rFonts w:cs="Arial" w:ascii="Arial" w:hAnsi="Arial"/>
                <w:u w:val="single"/>
              </w:rPr>
              <w:tab/>
            </w:r>
          </w:p>
          <w:p>
            <w:pPr>
              <w:pStyle w:val="Header"/>
              <w:keepNext w:val="true"/>
              <w:tabs>
                <w:tab w:val="clear" w:pos="4320"/>
                <w:tab w:val="left" w:pos="4440" w:leader="none"/>
                <w:tab w:val="right" w:pos="8640" w:leader="dot"/>
              </w:tabs>
              <w:rPr>
                <w:rFonts w:ascii="Arial" w:hAnsi="Arial" w:cs="Arial"/>
              </w:rPr>
            </w:pPr>
            <w:r>
              <w:rPr>
                <w:rFonts w:cs="Arial" w:ascii="Arial" w:hAnsi="Arial"/>
              </w:rPr>
              <w:t>Secretary</w:t>
            </w:r>
          </w:p>
        </w:tc>
      </w:tr>
      <w:tr>
        <w:trPr/>
        <w:tc>
          <w:tcPr>
            <w:tcW w:w="4788" w:type="dxa"/>
            <w:tcBorders/>
          </w:tcPr>
          <w:p>
            <w:pPr>
              <w:pStyle w:val="Normal"/>
              <w:tabs>
                <w:tab w:val="clear" w:pos="720"/>
                <w:tab w:val="left" w:pos="4440" w:leader="none"/>
                <w:tab w:val="right" w:pos="8640" w:leader="dot"/>
              </w:tabs>
              <w:snapToGrid w:val="false"/>
              <w:spacing w:before="600" w:after="0"/>
              <w:rPr>
                <w:rFonts w:ascii="Arial" w:hAnsi="Arial" w:cs="Arial"/>
              </w:rPr>
            </w:pPr>
            <w:r>
              <w:rPr>
                <w:rFonts w:cs="Arial" w:ascii="Arial" w:hAnsi="Arial"/>
              </w:rPr>
            </w:r>
          </w:p>
        </w:tc>
        <w:tc>
          <w:tcPr>
            <w:tcW w:w="4788" w:type="dxa"/>
            <w:tcBorders/>
          </w:tcPr>
          <w:p>
            <w:pPr>
              <w:pStyle w:val="Normal"/>
              <w:tabs>
                <w:tab w:val="clear" w:pos="720"/>
                <w:tab w:val="left" w:pos="1440" w:leader="none"/>
                <w:tab w:val="right" w:pos="8640" w:leader="dot"/>
              </w:tabs>
              <w:snapToGrid w:val="false"/>
              <w:spacing w:before="120" w:after="0"/>
              <w:rPr>
                <w:rFonts w:ascii="Arial" w:hAnsi="Arial" w:cs="Arial"/>
              </w:rPr>
            </w:pPr>
            <w:r>
              <w:rPr>
                <w:rFonts w:cs="Arial" w:ascii="Arial" w:hAnsi="Arial"/>
              </w:rPr>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1440" w:leader="none"/>
          <w:tab w:val="right" w:pos="8640" w:leader="dot"/>
        </w:tabs>
        <w:spacing w:before="120" w:after="0"/>
        <w:rPr>
          <w:rFonts w:ascii="Arial" w:hAnsi="Arial" w:cs="Arial"/>
        </w:rPr>
      </w:pPr>
      <w:r>
        <w:rPr>
          <w:rFonts w:cs="Arial" w:ascii="Arial" w:hAnsi="Arial"/>
        </w:rPr>
      </w:r>
    </w:p>
    <w:p>
      <w:pPr>
        <w:pStyle w:val="Heading4"/>
        <w:ind w:hanging="0" w:start="0"/>
        <w:rPr/>
      </w:pPr>
      <w:r>
        <w:rPr/>
        <w:t>Exhibit "A"</w:t>
      </w:r>
    </w:p>
    <w:p>
      <w:pPr>
        <w:pStyle w:val="Heading"/>
        <w:spacing w:before="120" w:after="0"/>
        <w:rPr>
          <w:sz w:val="24"/>
        </w:rPr>
      </w:pPr>
      <w:r>
        <w:rPr>
          <w:sz w:val="24"/>
        </w:rPr>
        <w:t>Scope of Work Description</w:t>
      </w:r>
    </w:p>
    <w:p>
      <w:pPr>
        <w:pStyle w:val="Heading"/>
        <w:tabs>
          <w:tab w:val="clear" w:pos="720"/>
          <w:tab w:val="left" w:pos="4680" w:leader="none"/>
        </w:tabs>
        <w:spacing w:before="120" w:after="0"/>
        <w:rPr>
          <w:sz w:val="24"/>
        </w:rPr>
      </w:pPr>
      <w:r>
        <w:rPr>
          <w:sz w:val="24"/>
        </w:rPr>
      </w:r>
    </w:p>
    <w:p>
      <w:pPr>
        <w:pStyle w:val="Heading1"/>
        <w:spacing w:before="120" w:after="0"/>
        <w:ind w:hanging="0" w:start="0"/>
        <w:jc w:val="both"/>
        <w:rPr/>
      </w:pPr>
      <w:r>
        <w:rPr>
          <w:b w:val="false"/>
          <w:bCs w:val="false"/>
          <w:sz w:val="20"/>
        </w:rPr>
        <w:t xml:space="preserve">This Scope of Work Description supplements the provisions contained in the “Agreement for Professional Engineering Services” between the </w:t>
      </w:r>
      <w:r>
        <w:rPr>
          <w:b w:val="false"/>
          <w:bCs w:val="false"/>
          <w:sz w:val="20"/>
          <w:u w:val="single"/>
        </w:rPr>
        <w:t>Fort Pierce Repowering Project LLC</w:t>
      </w:r>
      <w:r>
        <w:rPr>
          <w:b w:val="false"/>
          <w:bCs w:val="false"/>
          <w:sz w:val="20"/>
        </w:rPr>
        <w:t xml:space="preserve"> (hereinafter referred to as “OWNER”) and </w:t>
      </w:r>
      <w:r>
        <w:rPr>
          <w:b w:val="false"/>
          <w:bCs w:val="false"/>
          <w:sz w:val="20"/>
          <w:u w:val="single"/>
        </w:rPr>
        <w:t>Black &amp; Veatch Corporation</w:t>
      </w:r>
      <w:r>
        <w:rPr>
          <w:b w:val="false"/>
          <w:bCs w:val="false"/>
          <w:sz w:val="20"/>
        </w:rPr>
        <w:t xml:space="preserve"> (hereinafter referred to as “ENGINEER”) dated as of January ___, 2001 (hereinafter referred to as ‘AGREEMENT”), regarding work associated with the Project (as defined in the Agreement).  If provision in this Exhibit A shall be conflict with the Agreement, the terms of this Exhibit A shall control.  Capitalized terms not defined in this Exhibit A shall have the meaning givent hose terms in the Agreement.</w:t>
      </w:r>
    </w:p>
    <w:p>
      <w:pPr>
        <w:pStyle w:val="Normal"/>
        <w:spacing w:before="120" w:after="0"/>
        <w:jc w:val="both"/>
        <w:rPr>
          <w:rFonts w:ascii="Arial" w:hAnsi="Arial" w:cs="Arial"/>
        </w:rPr>
      </w:pPr>
      <w:r>
        <w:rPr>
          <w:rFonts w:cs="Arial" w:ascii="Arial" w:hAnsi="Arial"/>
        </w:rPr>
        <w:t xml:space="preserve">In general, the engineering Services relate to the Conceptual Design and Definition of Estimated Cost/Schedule &amp; Right of Way Requirements for Transmission Line &amp; Substation Work for the Project. </w:t>
      </w:r>
    </w:p>
    <w:p>
      <w:pPr>
        <w:pStyle w:val="Heading1"/>
        <w:spacing w:before="120" w:after="0"/>
        <w:ind w:hanging="0" w:start="0"/>
        <w:jc w:val="both"/>
        <w:rPr>
          <w:b w:val="false"/>
        </w:rPr>
      </w:pPr>
      <w:r>
        <w:rPr>
          <w:b w:val="false"/>
        </w:rPr>
        <w:t>BACKGROUND</w:t>
      </w:r>
    </w:p>
    <w:p>
      <w:pPr>
        <w:pStyle w:val="Normal"/>
        <w:spacing w:before="120" w:after="0"/>
        <w:jc w:val="both"/>
        <w:rPr>
          <w:rFonts w:ascii="Arial" w:hAnsi="Arial" w:cs="Arial"/>
        </w:rPr>
      </w:pPr>
      <w:r>
        <w:rPr>
          <w:rFonts w:cs="Arial" w:ascii="Arial" w:hAnsi="Arial"/>
        </w:rPr>
        <w:t>The following background information is provided to establish the context for the Project work:</w:t>
      </w:r>
    </w:p>
    <w:p>
      <w:pPr>
        <w:pStyle w:val="BodyTextIndent"/>
        <w:ind w:hanging="0" w:start="0" w:end="0"/>
        <w:jc w:val="both"/>
        <w:rPr/>
      </w:pPr>
      <w:r>
        <w:rPr/>
        <w:t xml:space="preserve">OWNER is negotiating with FPUA to supply low cost steam for the H. D. King Units 6, 7 and 8.  Owner is proposing to furnish, erect and own a Mitsubishi 501F combustion turbine generator and heat recovery steam generator (HRSG) and auxiliaries adjacent to the H.D. King Power Plant ("King Plant") and sell the steam from that new facility (the "Facility" to FPUA.  Steam, condensate and feedwater will be piped between the new Facility and the King Plant.  The Mitsubishi 501F will be equipped with a steam absorption chiller for inlet air cooling as well as duct burners for augmented steam production. </w:t>
      </w:r>
    </w:p>
    <w:p>
      <w:pPr>
        <w:pStyle w:val="BodyTextIndent"/>
        <w:ind w:hanging="0" w:start="0" w:end="0"/>
        <w:jc w:val="both"/>
        <w:rPr/>
      </w:pPr>
      <w:r>
        <w:rPr/>
        <w:t>OWNER will operate the Facility and associated auxiliaries.</w:t>
      </w:r>
    </w:p>
    <w:p>
      <w:pPr>
        <w:pStyle w:val="BodyTextIndent"/>
        <w:ind w:hanging="0" w:start="0" w:end="0"/>
        <w:jc w:val="both"/>
        <w:rPr/>
      </w:pPr>
      <w:r>
        <w:rPr/>
        <w:t xml:space="preserve">Owner is responsible to obtain all environmental and construction permits.  FPUA will acquire all the transmission line right-of-way ("ROW") and Owner will acquire a large parcel adjacent to the Garden City substation to be used as a site for interconnection improvements.  FPUA, as assisted by the Florida Municipal Power Agency ("FMPA"), has been working with Owner to identify the optimum concept for evacuating the power from Owner's unit and delivering it to market. OWNER has requested ENGINEER to provide services to assist in finalizing the concept to assist FPUA in its acquisition of the transmission line right-of-way (ROW). </w:t>
      </w:r>
    </w:p>
    <w:p>
      <w:pPr>
        <w:pStyle w:val="Heading2"/>
        <w:spacing w:before="120" w:after="0"/>
        <w:ind w:hanging="0" w:start="0"/>
        <w:jc w:val="both"/>
        <w:rPr>
          <w:u w:val="single"/>
        </w:rPr>
      </w:pPr>
      <w:r>
        <w:rPr>
          <w:u w:val="single"/>
        </w:rPr>
        <w:t>Section 1 – Scope of Work</w:t>
      </w:r>
    </w:p>
    <w:p>
      <w:pPr>
        <w:pStyle w:val="Normal"/>
        <w:spacing w:before="120" w:after="0"/>
        <w:jc w:val="both"/>
        <w:rPr>
          <w:rFonts w:ascii="Arial" w:hAnsi="Arial" w:cs="Arial"/>
        </w:rPr>
      </w:pPr>
      <w:r>
        <w:rPr>
          <w:rFonts w:cs="Arial" w:ascii="Arial" w:hAnsi="Arial"/>
        </w:rPr>
        <w:t>ENGINEER will provide the following services in accordance with Section 1 of the AGREEMENT.</w:t>
      </w:r>
    </w:p>
    <w:p>
      <w:pPr>
        <w:pStyle w:val="Heading2"/>
        <w:spacing w:before="120" w:after="0"/>
        <w:ind w:hanging="0" w:start="0"/>
        <w:jc w:val="both"/>
        <w:rPr/>
      </w:pPr>
      <w:r>
        <w:rPr/>
        <w:t>General</w:t>
      </w:r>
    </w:p>
    <w:p>
      <w:pPr>
        <w:pStyle w:val="BodyText"/>
        <w:spacing w:before="120" w:after="0"/>
        <w:jc w:val="both"/>
        <w:rPr>
          <w:b w:val="false"/>
          <w:bCs w:val="false"/>
        </w:rPr>
      </w:pPr>
      <w:r>
        <w:rPr>
          <w:b w:val="false"/>
          <w:bCs w:val="false"/>
        </w:rPr>
        <w:t>This scope of services involves reviewing the information that has been prepared by FPUA, FMPA and Owner with regard to the five alternative power evacuation concepts.  It also includes detailed definition of the routing, conceptual design, delineation of the right-of-way (ROW) area requirements and preparation of cost estimates and schedules.</w:t>
      </w:r>
    </w:p>
    <w:p>
      <w:pPr>
        <w:pStyle w:val="BodyText"/>
        <w:spacing w:before="120" w:after="0"/>
        <w:jc w:val="both"/>
        <w:rPr>
          <w:b w:val="false"/>
          <w:bCs w:val="false"/>
        </w:rPr>
      </w:pPr>
      <w:r>
        <w:rPr>
          <w:b w:val="false"/>
          <w:bCs w:val="false"/>
        </w:rPr>
        <w:t>The following specific tasks will be performed.</w:t>
      </w:r>
    </w:p>
    <w:p>
      <w:pPr>
        <w:pStyle w:val="Heading2"/>
        <w:spacing w:before="120" w:after="0"/>
        <w:ind w:hanging="0" w:start="0"/>
        <w:jc w:val="both"/>
        <w:rPr/>
      </w:pPr>
      <w:r>
        <w:rPr/>
        <w:t>Task Plan</w:t>
      </w:r>
    </w:p>
    <w:p>
      <w:pPr>
        <w:pStyle w:val="Heading2"/>
        <w:spacing w:before="120" w:after="0"/>
        <w:ind w:hanging="0" w:start="720" w:end="0"/>
        <w:jc w:val="both"/>
        <w:rPr/>
      </w:pPr>
      <w:r>
        <w:rPr/>
        <w:t>Task 1 – Assemble and Review Available Information</w:t>
      </w:r>
    </w:p>
    <w:p>
      <w:pPr>
        <w:pStyle w:val="BodyText"/>
        <w:spacing w:before="120" w:after="0"/>
        <w:ind w:start="720" w:end="0"/>
        <w:jc w:val="both"/>
        <w:rPr>
          <w:b w:val="false"/>
          <w:bCs w:val="false"/>
        </w:rPr>
      </w:pPr>
      <w:r>
        <w:rPr>
          <w:b w:val="false"/>
          <w:bCs w:val="false"/>
        </w:rPr>
        <w:t>ENGINEER will assemble and review the available information as produced by the efforts of OWNER, FPUA and FMPA in conjunction with their investigation of transmission alternatives.  This will include review of the criteria and assumptions upon which the conceptual work and analyses were based, cursory review of load flow analyses for fatal flaws, and a review of the selected transmission alternative for reasonableness.  It is understood that for the purpose of this Scope of Work, the selected alternative is a 138 kV line and a 69 kV line (double circuit on same structures) from the King Plant to FPUA's Garden City Substation.</w:t>
      </w:r>
    </w:p>
    <w:p>
      <w:pPr>
        <w:pStyle w:val="BodyText"/>
        <w:spacing w:before="120" w:after="0"/>
        <w:ind w:start="720" w:end="0"/>
        <w:jc w:val="both"/>
        <w:rPr>
          <w:sz w:val="28"/>
        </w:rPr>
      </w:pPr>
      <w:r>
        <w:rPr>
          <w:sz w:val="28"/>
        </w:rPr>
        <w:t xml:space="preserve">Task 2 – Develop Detailed Routing, Conceptual Design, ROW Descriptions, Cost Estimates, and Schedules </w:t>
      </w:r>
    </w:p>
    <w:p>
      <w:pPr>
        <w:pStyle w:val="BodyText"/>
        <w:spacing w:before="120" w:after="0"/>
        <w:ind w:start="720" w:end="0"/>
        <w:jc w:val="both"/>
        <w:rPr>
          <w:b w:val="false"/>
          <w:bCs w:val="false"/>
        </w:rPr>
      </w:pPr>
      <w:r>
        <w:rPr>
          <w:b w:val="false"/>
          <w:bCs w:val="false"/>
        </w:rPr>
        <w:t>Assuming no fatal flaws are found in Task 1, ENGINEER will develop the detailed routing of the preferred transmission concept.  Sufficient conceptual design will be performed to provide a sound basis for defining the ROW alignment and area boundaries. The detailed routing and conceptual design will be reviewed with OWNER and FPUA.  ENGINEER will prepare description and/or sketches of the ROW requirements in sufficient detail so as to permit FPUA to proceed with ROW acquisition activities.</w:t>
      </w:r>
    </w:p>
    <w:p>
      <w:pPr>
        <w:pStyle w:val="BodyText"/>
        <w:spacing w:before="120" w:after="0"/>
        <w:ind w:start="720" w:end="0"/>
        <w:jc w:val="both"/>
        <w:rPr>
          <w:b w:val="false"/>
          <w:bCs w:val="false"/>
        </w:rPr>
      </w:pPr>
      <w:r>
        <w:rPr>
          <w:b w:val="false"/>
          <w:bCs w:val="false"/>
        </w:rPr>
        <w:t>Also included in this task is the preparation of a cost estimate and implementation schedule for the selected transmission alternative.</w:t>
      </w:r>
    </w:p>
    <w:p>
      <w:pPr>
        <w:pStyle w:val="BodyText"/>
        <w:spacing w:before="120" w:after="0"/>
        <w:ind w:start="720" w:end="0"/>
        <w:jc w:val="both"/>
        <w:rPr>
          <w:sz w:val="28"/>
        </w:rPr>
      </w:pPr>
      <w:r>
        <w:rPr>
          <w:sz w:val="28"/>
        </w:rPr>
        <w:t>Task 3 – Substation Cost Estimates and Schedule</w:t>
      </w:r>
    </w:p>
    <w:p>
      <w:pPr>
        <w:pStyle w:val="BodyText"/>
        <w:spacing w:before="120" w:after="0"/>
        <w:ind w:start="720" w:end="0"/>
        <w:jc w:val="both"/>
        <w:rPr>
          <w:b w:val="false"/>
          <w:bCs w:val="false"/>
        </w:rPr>
      </w:pPr>
      <w:r>
        <w:rPr>
          <w:b w:val="false"/>
          <w:bCs w:val="false"/>
        </w:rPr>
        <w:t>ENGINEER will prepare a conceptual plan, cost estimates and implementation schedules for the substation modifications at the King Plant and Garden City Substation necessary to accommodate the selected transmission alternative.</w:t>
      </w:r>
    </w:p>
    <w:p>
      <w:pPr>
        <w:pStyle w:val="BodyText"/>
        <w:spacing w:before="120" w:after="0"/>
        <w:ind w:start="720" w:end="0"/>
        <w:jc w:val="both"/>
        <w:rPr>
          <w:bCs w:val="false"/>
          <w:sz w:val="28"/>
        </w:rPr>
      </w:pPr>
      <w:r>
        <w:rPr>
          <w:bCs w:val="false"/>
          <w:sz w:val="28"/>
        </w:rPr>
        <w:t>Task 4 – Task Administration</w:t>
      </w:r>
    </w:p>
    <w:p>
      <w:pPr>
        <w:pStyle w:val="BodyText"/>
        <w:spacing w:before="120" w:after="0"/>
        <w:ind w:start="720" w:end="0"/>
        <w:jc w:val="both"/>
        <w:rPr>
          <w:b w:val="false"/>
          <w:bCs w:val="false"/>
        </w:rPr>
      </w:pPr>
      <w:r>
        <w:rPr>
          <w:b w:val="false"/>
          <w:bCs w:val="false"/>
        </w:rPr>
        <w:t>This task includes the activities to administer the Scope of Work such as preparing the project instructions, project kickoff, periodic meetings, periodic progress reports, communications, maintenance of project files, preparation of invoices, etc.</w:t>
      </w:r>
    </w:p>
    <w:p>
      <w:pPr>
        <w:pStyle w:val="Heading5"/>
        <w:spacing w:before="120" w:after="0"/>
        <w:ind w:hanging="0" w:start="0"/>
        <w:jc w:val="both"/>
        <w:rPr>
          <w:rFonts w:ascii="Arial" w:hAnsi="Arial" w:cs="Arial"/>
        </w:rPr>
      </w:pPr>
      <w:r>
        <w:rPr>
          <w:rFonts w:cs="Arial" w:ascii="Arial" w:hAnsi="Arial"/>
          <w:u w:val="single"/>
        </w:rPr>
        <w:t>Section 2 – Deliverables</w:t>
      </w:r>
    </w:p>
    <w:p>
      <w:pPr>
        <w:pStyle w:val="Normal"/>
        <w:spacing w:before="120" w:after="0"/>
        <w:jc w:val="both"/>
        <w:rPr>
          <w:rFonts w:ascii="Arial" w:hAnsi="Arial" w:cs="Arial"/>
        </w:rPr>
      </w:pPr>
      <w:r>
        <w:rPr>
          <w:rFonts w:cs="Arial" w:ascii="Arial" w:hAnsi="Arial"/>
        </w:rPr>
        <w:t>ENGINEER will provide the following Deliverables to OWNER:</w:t>
      </w:r>
    </w:p>
    <w:p>
      <w:pPr>
        <w:pStyle w:val="Normal"/>
        <w:numPr>
          <w:ilvl w:val="0"/>
          <w:numId w:val="8"/>
        </w:numPr>
        <w:spacing w:before="120" w:after="0"/>
        <w:jc w:val="both"/>
        <w:rPr>
          <w:rFonts w:ascii="Arial" w:hAnsi="Arial" w:cs="Arial"/>
        </w:rPr>
      </w:pPr>
      <w:r>
        <w:rPr>
          <w:rFonts w:cs="Arial" w:ascii="Arial" w:hAnsi="Arial"/>
        </w:rPr>
        <w:t>Letter report summarizing the results of Task 1.</w:t>
      </w:r>
    </w:p>
    <w:p>
      <w:pPr>
        <w:pStyle w:val="Normal"/>
        <w:numPr>
          <w:ilvl w:val="0"/>
          <w:numId w:val="8"/>
        </w:numPr>
        <w:spacing w:before="120" w:after="0"/>
        <w:jc w:val="both"/>
        <w:rPr>
          <w:rFonts w:ascii="Arial" w:hAnsi="Arial" w:cs="Arial"/>
        </w:rPr>
      </w:pPr>
      <w:r>
        <w:rPr>
          <w:rFonts w:cs="Arial" w:ascii="Arial" w:hAnsi="Arial"/>
        </w:rPr>
        <w:t>Descriptions/sketches of the ROW requirements.  Legal surveys, title searches, abstracts, appraisals, etc.  to be provided by others.</w:t>
      </w:r>
    </w:p>
    <w:p>
      <w:pPr>
        <w:pStyle w:val="Normal"/>
        <w:numPr>
          <w:ilvl w:val="0"/>
          <w:numId w:val="8"/>
        </w:numPr>
        <w:spacing w:before="120" w:after="0"/>
        <w:jc w:val="both"/>
        <w:rPr>
          <w:rFonts w:ascii="Arial" w:hAnsi="Arial" w:cs="Arial"/>
        </w:rPr>
      </w:pPr>
      <w:r>
        <w:rPr>
          <w:rFonts w:cs="Arial" w:ascii="Arial" w:hAnsi="Arial"/>
        </w:rPr>
        <w:t>Cost estimate and schedule for selected transmission alternative.</w:t>
      </w:r>
    </w:p>
    <w:p>
      <w:pPr>
        <w:pStyle w:val="Normal"/>
        <w:numPr>
          <w:ilvl w:val="0"/>
          <w:numId w:val="8"/>
        </w:numPr>
        <w:spacing w:before="120" w:after="0"/>
        <w:jc w:val="both"/>
        <w:rPr>
          <w:rFonts w:ascii="Arial" w:hAnsi="Arial" w:cs="Arial"/>
        </w:rPr>
      </w:pPr>
      <w:r>
        <w:rPr>
          <w:rFonts w:cs="Arial" w:ascii="Arial" w:hAnsi="Arial"/>
        </w:rPr>
        <w:t>Cost estimate and schedule for substation modifications at the King Plant and Garden City Substations.</w:t>
      </w:r>
    </w:p>
    <w:p>
      <w:pPr>
        <w:pStyle w:val="Normal"/>
        <w:numPr>
          <w:ilvl w:val="0"/>
          <w:numId w:val="8"/>
        </w:numPr>
        <w:spacing w:before="120" w:after="0"/>
        <w:jc w:val="both"/>
        <w:rPr>
          <w:rFonts w:ascii="Arial" w:hAnsi="Arial" w:cs="Arial"/>
        </w:rPr>
      </w:pPr>
      <w:r>
        <w:rPr>
          <w:rFonts w:cs="Arial" w:ascii="Arial" w:hAnsi="Arial"/>
        </w:rPr>
        <w:t>Periodic progress reports.</w:t>
      </w:r>
    </w:p>
    <w:p>
      <w:pPr>
        <w:pStyle w:val="Heading2"/>
        <w:spacing w:before="120" w:after="0"/>
        <w:ind w:hanging="0" w:start="0"/>
        <w:jc w:val="both"/>
        <w:rPr>
          <w:b w:val="false"/>
        </w:rPr>
      </w:pPr>
      <w:r>
        <w:rPr>
          <w:u w:val="single"/>
        </w:rPr>
        <w:t>Section 3 – Time of Performance</w:t>
      </w:r>
    </w:p>
    <w:p>
      <w:pPr>
        <w:pStyle w:val="Normal"/>
        <w:spacing w:before="120" w:after="0"/>
        <w:jc w:val="both"/>
        <w:rPr>
          <w:rFonts w:ascii="Arial" w:hAnsi="Arial" w:cs="Arial"/>
        </w:rPr>
      </w:pPr>
      <w:r>
        <w:rPr>
          <w:rFonts w:cs="Arial" w:ascii="Arial" w:hAnsi="Arial"/>
        </w:rPr>
        <w:t>Owner will provide Engineer with a written Notice to Proceed.  ENGINEER and OWNER agree to the following schedule:</w:t>
      </w:r>
    </w:p>
    <w:p>
      <w:pPr>
        <w:pStyle w:val="Normal"/>
        <w:spacing w:before="120" w:after="0"/>
        <w:jc w:val="both"/>
        <w:rPr>
          <w:rFonts w:ascii="Arial" w:hAnsi="Arial" w:cs="Arial"/>
        </w:rPr>
      </w:pPr>
      <w:r>
        <w:rPr>
          <w:rFonts w:cs="Arial" w:ascii="Arial" w:hAnsi="Arial"/>
        </w:rPr>
        <w:t xml:space="preserve">The Services shall commence no earlier than February ___, 2001. </w:t>
      </w:r>
    </w:p>
    <w:p>
      <w:pPr>
        <w:pStyle w:val="Heading1"/>
        <w:spacing w:before="120" w:after="0"/>
        <w:ind w:hanging="0" w:start="0"/>
        <w:jc w:val="both"/>
        <w:rPr>
          <w:b w:val="false"/>
          <w:bCs w:val="false"/>
          <w:sz w:val="22"/>
        </w:rPr>
      </w:pPr>
      <w:r>
        <w:rPr>
          <w:b w:val="false"/>
          <w:bCs w:val="false"/>
          <w:sz w:val="22"/>
        </w:rPr>
        <w:t>The preliminary report summarizing the results of Task 1 will be complete within 30 days of Owner's delivery of the Notice to Proceed.</w:t>
      </w:r>
    </w:p>
    <w:p>
      <w:pPr>
        <w:pStyle w:val="Normal"/>
        <w:spacing w:before="120" w:after="0"/>
        <w:jc w:val="both"/>
        <w:rPr>
          <w:rFonts w:ascii="Arial" w:hAnsi="Arial" w:cs="Arial"/>
        </w:rPr>
      </w:pPr>
      <w:r>
        <w:rPr>
          <w:rFonts w:cs="Arial" w:ascii="Arial" w:hAnsi="Arial"/>
        </w:rPr>
        <w:t xml:space="preserve">Cost estimates, schedules and descriptions and/or sketches necessary to initiate ROW acquisition activities will be provided to OWNER within four weeks of approval of the detailed routing. </w:t>
      </w:r>
    </w:p>
    <w:p>
      <w:pPr>
        <w:pStyle w:val="Heading6"/>
        <w:spacing w:before="120" w:after="0"/>
        <w:ind w:hanging="0" w:start="0"/>
        <w:jc w:val="both"/>
        <w:rPr/>
      </w:pPr>
      <w:r>
        <w:rPr/>
        <w:t xml:space="preserve">Section 4 – Method and Amount of Compensation </w:t>
      </w:r>
    </w:p>
    <w:p>
      <w:pPr>
        <w:pStyle w:val="Header"/>
        <w:numPr>
          <w:ilvl w:val="1"/>
          <w:numId w:val="2"/>
        </w:numPr>
        <w:tabs>
          <w:tab w:val="clear" w:pos="4320"/>
          <w:tab w:val="clear" w:pos="8640"/>
        </w:tabs>
        <w:spacing w:before="120" w:after="0"/>
        <w:jc w:val="both"/>
        <w:rPr>
          <w:rFonts w:ascii="Arial" w:hAnsi="Arial" w:cs="Arial"/>
        </w:rPr>
      </w:pPr>
      <w:r>
        <w:rPr>
          <w:rFonts w:cs="Arial" w:ascii="Arial" w:hAnsi="Arial"/>
        </w:rPr>
        <w:t>OWNER will compensate ENGINEER for the Services without Owner's prior written authorization in accordance with the payment method as set forth in Section 6 of the AGREEMENT.</w:t>
      </w:r>
    </w:p>
    <w:p>
      <w:pPr>
        <w:pStyle w:val="Header"/>
        <w:numPr>
          <w:ilvl w:val="1"/>
          <w:numId w:val="2"/>
        </w:numPr>
        <w:tabs>
          <w:tab w:val="clear" w:pos="4320"/>
          <w:tab w:val="clear" w:pos="8640"/>
        </w:tabs>
        <w:spacing w:before="120" w:after="0"/>
        <w:jc w:val="both"/>
        <w:rPr>
          <w:rFonts w:ascii="Arial" w:hAnsi="Arial" w:cs="Arial"/>
        </w:rPr>
      </w:pPr>
      <w:r>
        <w:rPr>
          <w:rFonts w:cs="Arial" w:ascii="Arial" w:hAnsi="Arial"/>
        </w:rPr>
        <w:t xml:space="preserve">In no event shall the fees for the Services exceed $56,000 without Owner's prior written authorization. </w:t>
      </w:r>
    </w:p>
    <w:p>
      <w:pPr>
        <w:pStyle w:val="Header"/>
        <w:tabs>
          <w:tab w:val="clear" w:pos="4320"/>
          <w:tab w:val="clear" w:pos="8640"/>
        </w:tabs>
        <w:spacing w:before="120" w:after="0"/>
        <w:jc w:val="both"/>
        <w:rPr>
          <w:rFonts w:ascii="Arial" w:hAnsi="Arial" w:cs="Arial"/>
          <w:sz w:val="24"/>
        </w:rPr>
      </w:pPr>
      <w:r>
        <w:rPr>
          <w:rFonts w:cs="Arial" w:ascii="Arial" w:hAnsi="Arial"/>
          <w:b/>
          <w:sz w:val="24"/>
          <w:u w:val="single"/>
        </w:rPr>
        <w:t>Section 5 – OWNER’s Responsibilities</w:t>
      </w:r>
    </w:p>
    <w:p>
      <w:pPr>
        <w:pStyle w:val="Header"/>
        <w:numPr>
          <w:ilvl w:val="1"/>
          <w:numId w:val="5"/>
        </w:numPr>
        <w:tabs>
          <w:tab w:val="clear" w:pos="4320"/>
          <w:tab w:val="clear" w:pos="8640"/>
        </w:tabs>
        <w:spacing w:before="120" w:after="0"/>
        <w:jc w:val="both"/>
        <w:rPr>
          <w:rFonts w:ascii="Arial" w:hAnsi="Arial" w:cs="Arial"/>
        </w:rPr>
      </w:pPr>
      <w:r>
        <w:rPr>
          <w:rFonts w:cs="Arial" w:ascii="Arial" w:hAnsi="Arial"/>
        </w:rPr>
        <w:t>OWNER hereby designates __________________ as OWNER’s representative pursuant to Section 5 of the AGREEMENT.  When the Agreement calls for review or consultation with FPUA, Engineer should direct any notices or inquiries to Bill Baldwin at FPUA.</w:t>
      </w:r>
    </w:p>
    <w:p>
      <w:pPr>
        <w:pStyle w:val="Heading1"/>
        <w:spacing w:before="120" w:after="0"/>
        <w:ind w:hanging="0" w:start="0"/>
        <w:jc w:val="both"/>
        <w:rPr>
          <w:b w:val="false"/>
          <w:u w:val="single"/>
        </w:rPr>
      </w:pPr>
      <w:r>
        <w:rPr>
          <w:b w:val="false"/>
          <w:u w:val="single"/>
        </w:rPr>
        <w:t>Section 6 – Other Provisions</w:t>
      </w:r>
    </w:p>
    <w:p>
      <w:pPr>
        <w:pStyle w:val="Normal"/>
        <w:spacing w:before="120" w:after="0"/>
        <w:jc w:val="both"/>
        <w:rPr>
          <w:rFonts w:ascii="Arial" w:hAnsi="Arial" w:cs="Arial"/>
        </w:rPr>
      </w:pPr>
      <w:r>
        <w:rPr>
          <w:rFonts w:cs="Arial" w:ascii="Arial" w:hAnsi="Arial"/>
        </w:rPr>
        <w:t>ENGINEER’s Project Manager will be David Seligson.</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1440" w:leader="none"/>
          <w:tab w:val="right" w:pos="8640" w:leader="dot"/>
        </w:tabs>
        <w:spacing w:before="120" w:after="0"/>
        <w:rPr>
          <w:rFonts w:ascii="Arial" w:hAnsi="Arial" w:cs="Arial"/>
        </w:rPr>
      </w:pPr>
      <w:r>
        <w:rPr>
          <w:rFonts w:cs="Arial" w:ascii="Arial" w:hAnsi="Arial"/>
        </w:rPr>
      </w:r>
    </w:p>
    <w:p>
      <w:pPr>
        <w:pStyle w:val="Heading4"/>
        <w:ind w:hanging="0" w:start="0"/>
        <w:rPr/>
      </w:pPr>
      <w:r>
        <w:rPr/>
        <w:t>Exhibit "B"</w:t>
      </w:r>
    </w:p>
    <w:p>
      <w:pPr>
        <w:pStyle w:val="Normal"/>
        <w:tabs>
          <w:tab w:val="clear" w:pos="720"/>
          <w:tab w:val="left" w:pos="1440" w:leader="none"/>
          <w:tab w:val="right" w:pos="8640" w:leader="dot"/>
        </w:tabs>
        <w:spacing w:before="120" w:after="0"/>
        <w:rPr>
          <w:rFonts w:ascii="Arial" w:hAnsi="Arial" w:cs="Arial"/>
        </w:rPr>
      </w:pPr>
      <w:r>
        <w:rPr>
          <w:rFonts w:cs="Arial" w:ascii="Arial" w:hAnsi="Arial"/>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1440" w:leader="none"/>
          <w:tab w:val="right" w:pos="8640" w:leader="dot"/>
        </w:tabs>
        <w:spacing w:before="120" w:after="0"/>
        <w:rPr>
          <w:rFonts w:ascii="Arial" w:hAnsi="Arial" w:cs="Arial"/>
        </w:rPr>
      </w:pPr>
      <w:r>
        <w:rPr>
          <w:rFonts w:cs="Arial" w:ascii="Arial" w:hAnsi="Arial"/>
        </w:rPr>
      </w:r>
    </w:p>
    <w:p>
      <w:pPr>
        <w:pStyle w:val="Heading4"/>
        <w:ind w:hanging="0" w:start="0"/>
        <w:rPr/>
      </w:pPr>
      <w:r>
        <w:rPr/>
        <w:t>Exhibit "C"</w:t>
      </w:r>
    </w:p>
    <w:p>
      <w:pPr>
        <w:pStyle w:val="Normal"/>
        <w:tabs>
          <w:tab w:val="clear" w:pos="720"/>
          <w:tab w:val="left" w:pos="1440" w:leader="none"/>
          <w:tab w:val="right" w:pos="8640" w:leader="dot"/>
        </w:tabs>
        <w:spacing w:before="120" w:after="0"/>
        <w:jc w:val="center"/>
        <w:rPr>
          <w:rFonts w:ascii="Arial" w:hAnsi="Arial" w:cs="Arial"/>
        </w:rPr>
      </w:pPr>
      <w:r>
        <w:rPr>
          <w:rFonts w:cs="Arial" w:ascii="Arial" w:hAnsi="Arial"/>
        </w:rPr>
        <w:t>Black &amp; Veatch</w:t>
      </w:r>
    </w:p>
    <w:p>
      <w:pPr>
        <w:pStyle w:val="Normal"/>
        <w:tabs>
          <w:tab w:val="clear" w:pos="720"/>
          <w:tab w:val="left" w:pos="1440" w:leader="none"/>
          <w:tab w:val="right" w:pos="8640" w:leader="dot"/>
        </w:tabs>
        <w:jc w:val="center"/>
        <w:rPr>
          <w:rFonts w:ascii="Arial" w:hAnsi="Arial" w:cs="Arial"/>
        </w:rPr>
      </w:pPr>
      <w:r>
        <w:rPr>
          <w:rFonts w:cs="Arial" w:ascii="Arial" w:hAnsi="Arial"/>
        </w:rPr>
        <w:t>Schedule of Average Billing Rates</w:t>
      </w:r>
    </w:p>
    <w:p>
      <w:pPr>
        <w:pStyle w:val="Normal"/>
        <w:tabs>
          <w:tab w:val="clear" w:pos="720"/>
          <w:tab w:val="left" w:pos="1440" w:leader="none"/>
          <w:tab w:val="right" w:pos="8640" w:leader="dot"/>
        </w:tabs>
        <w:jc w:val="center"/>
        <w:rPr>
          <w:rFonts w:ascii="Arial" w:hAnsi="Arial" w:cs="Arial"/>
        </w:rPr>
      </w:pPr>
      <w:r>
        <w:rPr>
          <w:rFonts w:cs="Arial" w:ascii="Arial" w:hAnsi="Arial"/>
        </w:rPr>
        <w:t>Home Office Personnel</w:t>
      </w:r>
    </w:p>
    <w:p>
      <w:pPr>
        <w:pStyle w:val="Normal"/>
        <w:tabs>
          <w:tab w:val="clear" w:pos="720"/>
          <w:tab w:val="left" w:pos="1440" w:leader="none"/>
          <w:tab w:val="right" w:pos="8640" w:leader="dot"/>
        </w:tabs>
        <w:jc w:val="center"/>
        <w:rPr>
          <w:rFonts w:ascii="Arial" w:hAnsi="Arial" w:cs="Arial"/>
        </w:rPr>
      </w:pPr>
      <w:r>
        <w:rPr>
          <w:rFonts w:cs="Arial" w:ascii="Arial" w:hAnsi="Arial"/>
        </w:rPr>
        <w:t>1999</w:t>
      </w:r>
    </w:p>
    <w:p>
      <w:pPr>
        <w:pStyle w:val="Normal"/>
        <w:tabs>
          <w:tab w:val="clear" w:pos="720"/>
          <w:tab w:val="left" w:pos="1440" w:leader="none"/>
          <w:tab w:val="right" w:pos="8640" w:leader="dot"/>
        </w:tabs>
        <w:spacing w:before="120" w:after="0"/>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3708"/>
        <w:gridCol w:w="1200"/>
        <w:gridCol w:w="1440"/>
        <w:gridCol w:w="3120"/>
      </w:tblGrid>
      <w:tr>
        <w:trPr>
          <w:tblHeader w:val="true"/>
        </w:trPr>
        <w:tc>
          <w:tcPr>
            <w:tcW w:w="3708" w:type="dxa"/>
            <w:tcBorders>
              <w:top w:val="double" w:sz="4" w:space="0" w:color="000000"/>
              <w:start w:val="double" w:sz="4" w:space="0" w:color="000000"/>
              <w:bottom w:val="single" w:sz="4" w:space="0" w:color="000000"/>
              <w:end w:val="single" w:sz="4" w:space="0" w:color="000000"/>
            </w:tcBorders>
          </w:tcPr>
          <w:p>
            <w:pPr>
              <w:pStyle w:val="Normal"/>
              <w:tabs>
                <w:tab w:val="clear" w:pos="720"/>
                <w:tab w:val="left" w:pos="1440" w:leader="none"/>
                <w:tab w:val="right" w:pos="8640" w:leader="dot"/>
              </w:tabs>
              <w:spacing w:before="120" w:after="0"/>
              <w:jc w:val="center"/>
              <w:rPr>
                <w:rFonts w:ascii="Arial" w:hAnsi="Arial" w:cs="Arial"/>
                <w:b/>
                <w:bCs/>
                <w:sz w:val="18"/>
              </w:rPr>
            </w:pPr>
            <w:r>
              <w:rPr>
                <w:rFonts w:cs="Arial" w:ascii="Arial" w:hAnsi="Arial"/>
                <w:b/>
                <w:bCs/>
                <w:sz w:val="18"/>
              </w:rPr>
              <w:t>Job Family</w:t>
            </w:r>
          </w:p>
          <w:p>
            <w:pPr>
              <w:pStyle w:val="Normal"/>
              <w:tabs>
                <w:tab w:val="clear" w:pos="720"/>
                <w:tab w:val="left" w:pos="1440" w:leader="none"/>
                <w:tab w:val="right" w:pos="8640" w:leader="dot"/>
              </w:tabs>
              <w:spacing w:before="0" w:after="120"/>
              <w:jc w:val="center"/>
              <w:rPr>
                <w:rFonts w:ascii="Arial" w:hAnsi="Arial" w:cs="Arial"/>
                <w:b/>
                <w:bCs/>
                <w:sz w:val="18"/>
              </w:rPr>
            </w:pPr>
            <w:r>
              <w:rPr>
                <w:rFonts w:cs="Arial" w:ascii="Arial" w:hAnsi="Arial"/>
                <w:b/>
                <w:bCs/>
                <w:sz w:val="18"/>
              </w:rPr>
              <w:t>No. – Title</w:t>
            </w:r>
          </w:p>
        </w:tc>
        <w:tc>
          <w:tcPr>
            <w:tcW w:w="1200" w:type="dxa"/>
            <w:tcBorders>
              <w:top w:val="doub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spacing w:before="120" w:after="0"/>
              <w:jc w:val="center"/>
              <w:rPr>
                <w:rFonts w:ascii="Arial" w:hAnsi="Arial" w:cs="Arial"/>
                <w:b/>
                <w:bCs/>
                <w:sz w:val="18"/>
              </w:rPr>
            </w:pPr>
            <w:r>
              <w:rPr>
                <w:rFonts w:cs="Arial" w:ascii="Arial" w:hAnsi="Arial"/>
                <w:b/>
                <w:bCs/>
                <w:sz w:val="18"/>
              </w:rPr>
            </w:r>
          </w:p>
          <w:p>
            <w:pPr>
              <w:pStyle w:val="Normal"/>
              <w:tabs>
                <w:tab w:val="clear" w:pos="720"/>
                <w:tab w:val="left" w:pos="1440" w:leader="none"/>
                <w:tab w:val="right" w:pos="8640" w:leader="dot"/>
              </w:tabs>
              <w:spacing w:before="0" w:after="120"/>
              <w:jc w:val="center"/>
              <w:rPr>
                <w:rFonts w:ascii="Arial" w:hAnsi="Arial" w:cs="Arial"/>
                <w:b/>
                <w:bCs/>
                <w:sz w:val="18"/>
              </w:rPr>
            </w:pPr>
            <w:r>
              <w:rPr>
                <w:rFonts w:cs="Arial" w:ascii="Arial" w:hAnsi="Arial"/>
                <w:b/>
                <w:bCs/>
                <w:sz w:val="18"/>
              </w:rPr>
              <w:t>Level</w:t>
            </w:r>
          </w:p>
        </w:tc>
        <w:tc>
          <w:tcPr>
            <w:tcW w:w="1440" w:type="dxa"/>
            <w:tcBorders>
              <w:top w:val="doub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pacing w:before="120" w:after="0"/>
              <w:jc w:val="center"/>
              <w:rPr>
                <w:rFonts w:ascii="Arial" w:hAnsi="Arial" w:cs="Arial"/>
                <w:b/>
                <w:bCs/>
                <w:sz w:val="18"/>
              </w:rPr>
            </w:pPr>
            <w:r>
              <w:rPr>
                <w:rFonts w:cs="Arial" w:ascii="Arial" w:hAnsi="Arial"/>
                <w:b/>
                <w:bCs/>
                <w:sz w:val="18"/>
              </w:rPr>
              <w:t>Average</w:t>
            </w:r>
          </w:p>
          <w:p>
            <w:pPr>
              <w:pStyle w:val="Normal"/>
              <w:tabs>
                <w:tab w:val="clear" w:pos="720"/>
                <w:tab w:val="left" w:pos="1440" w:leader="none"/>
                <w:tab w:val="right" w:pos="8640" w:leader="dot"/>
              </w:tabs>
              <w:spacing w:before="0" w:after="120"/>
              <w:jc w:val="center"/>
              <w:rPr>
                <w:rFonts w:ascii="Arial" w:hAnsi="Arial" w:cs="Arial"/>
                <w:b/>
                <w:bCs/>
                <w:sz w:val="18"/>
              </w:rPr>
            </w:pPr>
            <w:r>
              <w:rPr>
                <w:rFonts w:cs="Arial" w:ascii="Arial" w:hAnsi="Arial"/>
                <w:b/>
                <w:bCs/>
                <w:sz w:val="18"/>
              </w:rPr>
              <w:t>($/Hour)</w:t>
            </w:r>
          </w:p>
        </w:tc>
        <w:tc>
          <w:tcPr>
            <w:tcW w:w="3120" w:type="dxa"/>
            <w:tcBorders>
              <w:top w:val="double" w:sz="4" w:space="0" w:color="000000"/>
              <w:start w:val="single" w:sz="4" w:space="0" w:color="000000"/>
              <w:bottom w:val="single" w:sz="4" w:space="0" w:color="000000"/>
              <w:end w:val="double" w:sz="4" w:space="0" w:color="000000"/>
            </w:tcBorders>
          </w:tcPr>
          <w:p>
            <w:pPr>
              <w:pStyle w:val="Normal"/>
              <w:tabs>
                <w:tab w:val="clear" w:pos="720"/>
                <w:tab w:val="left" w:pos="1440" w:leader="none"/>
                <w:tab w:val="right" w:pos="8640" w:leader="dot"/>
              </w:tabs>
              <w:spacing w:before="120" w:after="0"/>
              <w:jc w:val="center"/>
              <w:rPr>
                <w:rFonts w:ascii="Arial" w:hAnsi="Arial" w:cs="Arial"/>
                <w:b/>
                <w:bCs/>
                <w:sz w:val="18"/>
              </w:rPr>
            </w:pPr>
            <w:r>
              <w:rPr>
                <w:rFonts w:cs="Arial" w:ascii="Arial" w:hAnsi="Arial"/>
                <w:b/>
                <w:bCs/>
                <w:sz w:val="18"/>
              </w:rPr>
              <w:t>Range</w:t>
            </w:r>
          </w:p>
          <w:p>
            <w:pPr>
              <w:pStyle w:val="Normal"/>
              <w:tabs>
                <w:tab w:val="clear" w:pos="720"/>
                <w:tab w:val="left" w:pos="1440" w:leader="none"/>
                <w:tab w:val="right" w:pos="8640" w:leader="dot"/>
              </w:tabs>
              <w:spacing w:before="0" w:after="120"/>
              <w:jc w:val="center"/>
              <w:rPr>
                <w:rFonts w:ascii="Arial" w:hAnsi="Arial" w:cs="Arial"/>
                <w:b/>
                <w:bCs/>
                <w:sz w:val="18"/>
              </w:rPr>
            </w:pPr>
            <w:r>
              <w:rPr>
                <w:rFonts w:cs="Arial" w:ascii="Arial" w:hAnsi="Arial"/>
                <w:b/>
                <w:bCs/>
                <w:sz w:val="18"/>
              </w:rPr>
              <w:t>($/Hour)</w:t>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rPr>
                <w:rFonts w:ascii="Arial" w:hAnsi="Arial" w:cs="Arial"/>
                <w:b/>
                <w:bCs/>
                <w:sz w:val="18"/>
              </w:rPr>
            </w:pPr>
            <w:r>
              <w:rPr>
                <w:rFonts w:cs="Arial" w:ascii="Arial" w:hAnsi="Arial"/>
                <w:b/>
                <w:bCs/>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 xml:space="preserve">02 – Office </w:t>
            </w:r>
          </w:p>
          <w:p>
            <w:pPr>
              <w:pStyle w:val="Normal"/>
              <w:tabs>
                <w:tab w:val="clear" w:pos="720"/>
                <w:tab w:val="left" w:pos="1440" w:leader="none"/>
                <w:tab w:val="right" w:pos="8640" w:leader="dot"/>
              </w:tabs>
              <w:rPr>
                <w:rFonts w:ascii="Arial" w:hAnsi="Arial" w:cs="Arial"/>
                <w:sz w:val="18"/>
              </w:rPr>
            </w:pPr>
            <w:r>
              <w:rPr>
                <w:rFonts w:cs="Arial" w:ascii="Arial" w:hAnsi="Arial"/>
                <w:sz w:val="18"/>
              </w:rPr>
              <w:t>Office support including clerical, secretarial, word processing, document control, and related group supervisors</w:t>
            </w:r>
          </w:p>
        </w:tc>
        <w:tc>
          <w:tcPr>
            <w:tcW w:w="1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22.59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24.61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26.48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28.82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32.40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36.45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40.97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46.11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54.21</w:t>
            </w:r>
          </w:p>
        </w:tc>
        <w:tc>
          <w:tcPr>
            <w:tcW w:w="312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18.69 – 26.48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20.25 – 28.97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21.81 – 31.15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23.83 – 33.80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26.33 – 38.48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29.60 – 43.30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32.71 – 49.22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36.29 – 55.92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42.06 – 66.36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03 – Graphics</w:t>
            </w:r>
          </w:p>
          <w:p>
            <w:pPr>
              <w:pStyle w:val="Normal"/>
              <w:tabs>
                <w:tab w:val="clear" w:pos="720"/>
                <w:tab w:val="left" w:pos="1440" w:leader="none"/>
                <w:tab w:val="right" w:pos="8640" w:leader="dot"/>
              </w:tabs>
              <w:rPr>
                <w:rFonts w:ascii="Arial" w:hAnsi="Arial" w:cs="Arial"/>
                <w:sz w:val="18"/>
              </w:rPr>
            </w:pPr>
            <w:r>
              <w:rPr>
                <w:rFonts w:cs="Arial" w:ascii="Arial" w:hAnsi="Arial"/>
                <w:sz w:val="18"/>
              </w:rPr>
              <w:t>Drafting, illustrating, or design functions for graphic presentation including plans production.</w:t>
            </w:r>
          </w:p>
        </w:tc>
        <w:tc>
          <w:tcPr>
            <w:tcW w:w="1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23.05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27.73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33.33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40.03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47.98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57.63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69.16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83.03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77.81</w:t>
            </w:r>
          </w:p>
        </w:tc>
        <w:tc>
          <w:tcPr>
            <w:tcW w:w="312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16.98 – 29.13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21.81 – 33.65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26.33 – 40.34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31.00 – 49.07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36.61 – 59.35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43.93 – 71.34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51.87 – 86.45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61.22 – 104.83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50.78 – 104.83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04 – Technical Support</w:t>
            </w:r>
          </w:p>
          <w:p>
            <w:pPr>
              <w:pStyle w:val="Normal"/>
              <w:tabs>
                <w:tab w:val="clear" w:pos="720"/>
                <w:tab w:val="left" w:pos="1440" w:leader="none"/>
                <w:tab w:val="right" w:pos="8640" w:leader="dot"/>
              </w:tabs>
              <w:rPr>
                <w:rFonts w:ascii="Arial" w:hAnsi="Arial" w:cs="Arial"/>
                <w:sz w:val="18"/>
              </w:rPr>
            </w:pPr>
            <w:r>
              <w:rPr>
                <w:rFonts w:cs="Arial" w:ascii="Arial" w:hAnsi="Arial"/>
                <w:sz w:val="18"/>
              </w:rPr>
              <w:t>Technical functions which support engineering and other project efforts. Includes schedulers, estimators, model builders, technicians and others.</w:t>
            </w:r>
          </w:p>
        </w:tc>
        <w:tc>
          <w:tcPr>
            <w:tcW w:w="1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26.33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31.00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36.45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42.84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50.31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59.19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69.63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82.71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98.29</w:t>
            </w:r>
          </w:p>
        </w:tc>
        <w:tc>
          <w:tcPr>
            <w:tcW w:w="312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21.03 – 31.62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24.77 – 37.23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28.66 – 44.24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33.18 – 52.49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38.94 – 61.68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45.17 – 73.21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52.18 – 87.08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59.97 – 105.46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68.85 – 127.73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05 – Specialized Staff</w:t>
            </w:r>
          </w:p>
          <w:p>
            <w:pPr>
              <w:pStyle w:val="Normal"/>
              <w:tabs>
                <w:tab w:val="clear" w:pos="720"/>
                <w:tab w:val="left" w:pos="1440" w:leader="none"/>
                <w:tab w:val="right" w:pos="8640" w:leader="dot"/>
              </w:tabs>
              <w:rPr>
                <w:rFonts w:ascii="Arial" w:hAnsi="Arial" w:cs="Arial"/>
                <w:sz w:val="18"/>
              </w:rPr>
            </w:pPr>
            <w:r>
              <w:rPr>
                <w:rFonts w:cs="Arial" w:ascii="Arial" w:hAnsi="Arial"/>
                <w:sz w:val="18"/>
              </w:rPr>
              <w:t>Legal, scientific, economic, and related services for project assignments. Includes scientists, geologists, environmentalists, oceanographers, lawyers, economists, etc.</w:t>
            </w:r>
          </w:p>
          <w:p>
            <w:pPr>
              <w:pStyle w:val="Normal"/>
              <w:tabs>
                <w:tab w:val="clear" w:pos="720"/>
                <w:tab w:val="left" w:pos="1440" w:leader="none"/>
                <w:tab w:val="right" w:pos="8640" w:leader="dot"/>
              </w:tabs>
              <w:rPr>
                <w:rFonts w:ascii="Arial" w:hAnsi="Arial" w:cs="Arial"/>
                <w:sz w:val="18"/>
              </w:rPr>
            </w:pPr>
            <w:r>
              <w:rPr>
                <w:rFonts w:cs="Arial" w:ascii="Arial" w:hAnsi="Arial"/>
                <w:sz w:val="18"/>
              </w:rPr>
            </w:r>
          </w:p>
        </w:tc>
        <w:tc>
          <w:tcPr>
            <w:tcW w:w="1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40.97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48.13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56.54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66.51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78.20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91.90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107.95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126.80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121.11</w:t>
            </w:r>
          </w:p>
        </w:tc>
        <w:tc>
          <w:tcPr>
            <w:tcW w:w="312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32.71 – 49.22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38.48 – 57.79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44.55 – 68.54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51.56 – 81.47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59.66 – 96.73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69.01 – 114.96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79.60 – 136.30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91.90 – 161.69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80.53 – 161.69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11 – Information Services</w:t>
            </w:r>
          </w:p>
          <w:p>
            <w:pPr>
              <w:pStyle w:val="Normal"/>
              <w:tabs>
                <w:tab w:val="clear" w:pos="720"/>
                <w:tab w:val="left" w:pos="1440" w:leader="none"/>
                <w:tab w:val="right" w:pos="8640" w:leader="dot"/>
              </w:tabs>
              <w:rPr>
                <w:rFonts w:ascii="Arial" w:hAnsi="Arial" w:cs="Arial"/>
                <w:sz w:val="18"/>
              </w:rPr>
            </w:pPr>
            <w:r>
              <w:rPr>
                <w:rFonts w:cs="Arial" w:ascii="Arial" w:hAnsi="Arial"/>
                <w:sz w:val="18"/>
              </w:rPr>
              <w:t>Information science functions including systems and software analysis, and network/communications consulting.</w:t>
            </w:r>
          </w:p>
          <w:p>
            <w:pPr>
              <w:pStyle w:val="Normal"/>
              <w:tabs>
                <w:tab w:val="clear" w:pos="720"/>
                <w:tab w:val="left" w:pos="1440" w:leader="none"/>
                <w:tab w:val="right" w:pos="8640" w:leader="dot"/>
              </w:tabs>
              <w:rPr>
                <w:rFonts w:ascii="Arial" w:hAnsi="Arial" w:cs="Arial"/>
                <w:sz w:val="18"/>
              </w:rPr>
            </w:pPr>
            <w:r>
              <w:rPr>
                <w:rFonts w:cs="Arial" w:ascii="Arial" w:hAnsi="Arial"/>
                <w:sz w:val="18"/>
              </w:rPr>
            </w:r>
          </w:p>
        </w:tc>
        <w:tc>
          <w:tcPr>
            <w:tcW w:w="1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51.09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58.73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67.60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76.02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85.52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96.58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109.19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125.55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144.40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166.05</w:t>
            </w:r>
          </w:p>
        </w:tc>
        <w:tc>
          <w:tcPr>
            <w:tcW w:w="312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40.81 – 61.37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45.48 – 71.97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51.56 – 83.65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56.08 – 95.95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62.00 – 109.04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70.10 – 123.21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77.73 – 140.66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89.41 – 161.69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106.55 – 182.25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120.41 – 211.69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r>
          </w:p>
        </w:tc>
      </w:tr>
      <w:tr>
        <w:trPr/>
        <w:tc>
          <w:tcPr>
            <w:tcW w:w="3708" w:type="dxa"/>
            <w:tcBorders>
              <w:top w:val="single" w:sz="4" w:space="0" w:color="000000"/>
              <w:start w:val="doub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12 – Information Technology</w:t>
            </w:r>
          </w:p>
          <w:p>
            <w:pPr>
              <w:pStyle w:val="Normal"/>
              <w:tabs>
                <w:tab w:val="clear" w:pos="720"/>
                <w:tab w:val="left" w:pos="1440" w:leader="none"/>
                <w:tab w:val="right" w:pos="8640" w:leader="dot"/>
              </w:tabs>
              <w:rPr>
                <w:rFonts w:ascii="Arial" w:hAnsi="Arial" w:cs="Arial"/>
                <w:sz w:val="18"/>
              </w:rPr>
            </w:pPr>
            <w:r>
              <w:rPr>
                <w:rFonts w:cs="Arial" w:ascii="Arial" w:hAnsi="Arial"/>
                <w:sz w:val="18"/>
              </w:rPr>
              <w:t>Information technology functions including systems support, programming, microcomputer configurations, and applications support</w:t>
            </w:r>
          </w:p>
        </w:tc>
        <w:tc>
          <w:tcPr>
            <w:tcW w:w="12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09</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303.8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34.11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38.32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45.95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55.14</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69.01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85.36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105.61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r>
          </w:p>
        </w:tc>
        <w:tc>
          <w:tcPr>
            <w:tcW w:w="3120" w:type="dxa"/>
            <w:tcBorders>
              <w:top w:val="single" w:sz="4" w:space="0" w:color="000000"/>
              <w:start w:val="single" w:sz="4" w:space="0" w:color="000000"/>
              <w:bottom w:val="single" w:sz="4" w:space="0" w:color="000000"/>
              <w:end w:val="doub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23.99 – 36.76</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26.64 – 41.59</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29.91 – 46.73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35.67 – 56.23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42.68 – 67.60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53.43 – 84.58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66.20 – 104.52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80.53 – 130.69</w:t>
            </w:r>
          </w:p>
        </w:tc>
      </w:tr>
      <w:tr>
        <w:trPr/>
        <w:tc>
          <w:tcPr>
            <w:tcW w:w="3708" w:type="dxa"/>
            <w:tcBorders>
              <w:top w:val="single" w:sz="4" w:space="0" w:color="000000"/>
              <w:start w:val="double" w:sz="4" w:space="0" w:color="000000"/>
              <w:bottom w:val="double" w:sz="4" w:space="0" w:color="000000"/>
              <w:end w:val="single" w:sz="4" w:space="0" w:color="000000"/>
            </w:tcBorders>
          </w:tcPr>
          <w:p>
            <w:pPr>
              <w:pStyle w:val="Normal"/>
              <w:tabs>
                <w:tab w:val="clear" w:pos="720"/>
                <w:tab w:val="left" w:pos="1440" w:leader="none"/>
                <w:tab w:val="right" w:pos="8640" w:leader="dot"/>
              </w:tabs>
              <w:snapToGrid w:val="false"/>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16 – Corporate Management</w:t>
            </w:r>
          </w:p>
          <w:p>
            <w:pPr>
              <w:pStyle w:val="Normal"/>
              <w:tabs>
                <w:tab w:val="clear" w:pos="720"/>
                <w:tab w:val="left" w:pos="1440" w:leader="none"/>
                <w:tab w:val="right" w:pos="8640" w:leader="dot"/>
              </w:tabs>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&amp;</w:t>
            </w:r>
          </w:p>
          <w:p>
            <w:pPr>
              <w:pStyle w:val="Normal"/>
              <w:tabs>
                <w:tab w:val="clear" w:pos="720"/>
                <w:tab w:val="left" w:pos="1440" w:leader="none"/>
                <w:tab w:val="right" w:pos="8640" w:leader="dot"/>
              </w:tabs>
              <w:rPr>
                <w:rFonts w:ascii="Arial" w:hAnsi="Arial" w:cs="Arial"/>
                <w:sz w:val="18"/>
              </w:rPr>
            </w:pPr>
            <w:r>
              <w:rPr>
                <w:rFonts w:cs="Arial" w:ascii="Arial" w:hAnsi="Arial"/>
                <w:sz w:val="18"/>
              </w:rPr>
            </w:r>
          </w:p>
          <w:p>
            <w:pPr>
              <w:pStyle w:val="Normal"/>
              <w:tabs>
                <w:tab w:val="clear" w:pos="720"/>
                <w:tab w:val="left" w:pos="1440" w:leader="none"/>
                <w:tab w:val="right" w:pos="8640" w:leader="dot"/>
              </w:tabs>
              <w:rPr>
                <w:rFonts w:ascii="Arial" w:hAnsi="Arial" w:cs="Arial"/>
                <w:sz w:val="18"/>
              </w:rPr>
            </w:pPr>
            <w:r>
              <w:rPr>
                <w:rFonts w:cs="Arial" w:ascii="Arial" w:hAnsi="Arial"/>
                <w:sz w:val="18"/>
              </w:rPr>
              <w:t>30 – Partners</w:t>
            </w:r>
          </w:p>
        </w:tc>
        <w:tc>
          <w:tcPr>
            <w:tcW w:w="1200" w:type="dxa"/>
            <w:tcBorders>
              <w:top w:val="single" w:sz="4" w:space="0" w:color="000000"/>
              <w:start w:val="single" w:sz="4" w:space="0" w:color="000000"/>
              <w:bottom w:val="doub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30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40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50</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60</w:t>
            </w:r>
          </w:p>
        </w:tc>
        <w:tc>
          <w:tcPr>
            <w:tcW w:w="1440" w:type="dxa"/>
            <w:tcBorders>
              <w:top w:val="single" w:sz="4" w:space="0" w:color="000000"/>
              <w:start w:val="single" w:sz="4" w:space="0" w:color="000000"/>
              <w:bottom w:val="double" w:sz="4" w:space="0" w:color="000000"/>
              <w:end w:val="sing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155.77</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171.35</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183.03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186.92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218.08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233.65</w:t>
            </w:r>
          </w:p>
        </w:tc>
        <w:tc>
          <w:tcPr>
            <w:tcW w:w="3120" w:type="dxa"/>
            <w:tcBorders>
              <w:top w:val="single" w:sz="4" w:space="0" w:color="000000"/>
              <w:start w:val="single" w:sz="4" w:space="0" w:color="000000"/>
              <w:bottom w:val="double" w:sz="4" w:space="0" w:color="000000"/>
              <w:end w:val="double" w:sz="4" w:space="0" w:color="000000"/>
            </w:tcBorders>
          </w:tcPr>
          <w:p>
            <w:pPr>
              <w:pStyle w:val="Normal"/>
              <w:tabs>
                <w:tab w:val="clear" w:pos="720"/>
                <w:tab w:val="left" w:pos="1440" w:leader="none"/>
                <w:tab w:val="right" w:pos="8640" w:leader="dot"/>
              </w:tabs>
              <w:snapToGrid w:val="false"/>
              <w:jc w:val="center"/>
              <w:rPr>
                <w:rFonts w:ascii="Arial" w:hAnsi="Arial" w:cs="Arial"/>
                <w:sz w:val="18"/>
              </w:rPr>
            </w:pPr>
            <w:r>
              <w:rPr>
                <w:rFonts w:cs="Arial" w:ascii="Arial" w:hAnsi="Arial"/>
                <w:sz w:val="18"/>
              </w:rPr>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116.83 – 194.71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137.08 –205.62</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146.42 – 219.63</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149.54 – 224.31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171.35 – 264.81</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t>186.92 – 280.38</w:t>
            </w:r>
          </w:p>
          <w:p>
            <w:pPr>
              <w:pStyle w:val="Normal"/>
              <w:tabs>
                <w:tab w:val="clear" w:pos="720"/>
                <w:tab w:val="left" w:pos="1440" w:leader="none"/>
                <w:tab w:val="right" w:pos="8640" w:leader="dot"/>
              </w:tabs>
              <w:jc w:val="center"/>
              <w:rPr>
                <w:rFonts w:ascii="Arial" w:hAnsi="Arial" w:cs="Arial"/>
                <w:sz w:val="18"/>
              </w:rPr>
            </w:pPr>
            <w:r>
              <w:rPr>
                <w:rFonts w:cs="Arial" w:ascii="Arial" w:hAnsi="Arial"/>
                <w:sz w:val="18"/>
              </w:rPr>
            </w:r>
          </w:p>
        </w:tc>
      </w:tr>
    </w:tbl>
    <w:p>
      <w:pPr>
        <w:pStyle w:val="Normal"/>
        <w:tabs>
          <w:tab w:val="clear" w:pos="720"/>
          <w:tab w:val="left" w:pos="1440" w:leader="none"/>
          <w:tab w:val="right" w:pos="8640" w:leader="dot"/>
        </w:tabs>
        <w:spacing w:before="120" w:after="0"/>
        <w:rPr>
          <w:rFonts w:ascii="Arial" w:hAnsi="Arial" w:cs="Arial"/>
        </w:rPr>
      </w:pPr>
      <w:r>
        <w:rPr>
          <w:rFonts w:cs="Arial" w:ascii="Arial" w:hAnsi="Arial"/>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/mnt/main-storage/datasets/enron-docs/doc/Prof_Engr_Serv_Agmt_1cCl.doc</w:t>
    </w:r>
    <w:r>
      <w:rPr>
        <w:sz w:val="12"/>
        <w:rFonts w:cs="Arial" w:ascii="Arial" w:hAnsi="Arial"/>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/mnt/main-storage/datasets/enron-docs/doc/Prof_Engr_Serv_Agmt_1cCl.doc</w:t>
    </w:r>
    <w:r>
      <w:rPr>
        <w:sz w:val="12"/>
        <w:rFonts w:cs="Arial" w:ascii="Arial" w:hAnsi="Arial"/>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/mnt/main-storage/datasets/enron-docs/doc/Prof_Engr_Serv_Agmt_1cCl.doc</w:t>
    </w:r>
    <w:r>
      <w:rPr>
        <w:sz w:val="12"/>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/mnt/main-storage/datasets/enron-docs/doc/Prof_Engr_Serv_Agmt_1cCl.doc</w:t>
    </w:r>
    <w:r>
      <w:rPr>
        <w:sz w:val="12"/>
        <w:rFonts w:cs="Arial" w:ascii="Arial" w:hAnsi="Arial"/>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/mnt/main-storage/datasets/enron-docs/doc/Prof_Engr_Serv_Agmt_1cCl.doc</w:t>
    </w:r>
    <w:r>
      <w:rPr>
        <w:sz w:val="12"/>
        <w:rFonts w:cs="Arial" w:ascii="Arial" w:hAnsi="Arial"/>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/mnt/main-storage/datasets/enron-docs/doc/Prof_Engr_Serv_Agmt_1cCl.doc</w:t>
    </w:r>
    <w:r>
      <w:rPr>
        <w:sz w:val="12"/>
        <w:rFonts w:cs="Arial" w:ascii="Arial" w:hAnsi="Arial"/>
      </w:rPr>
      <w:fldChar w:fldCharType="end"/>
    </w:r>
  </w:p>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7"/>
      <w:numFmt w:val="decimal"/>
      <w:lvlText w:val="%1"/>
      <w:lvlJc w:val="start"/>
      <w:pPr>
        <w:tabs>
          <w:tab w:val="num" w:pos="720"/>
        </w:tabs>
        <w:ind w:start="720" w:hanging="720"/>
      </w:pPr>
      <w:rPr/>
    </w:lvl>
    <w:lvl w:ilvl="1">
      <w:start w:val="1"/>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4">
    <w:lvl w:ilvl="0">
      <w:start w:val="1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5"/>
      <w:numFmt w:val="decimal"/>
      <w:lvlText w:val="%1"/>
      <w:lvlJc w:val="start"/>
      <w:pPr>
        <w:tabs>
          <w:tab w:val="num" w:pos="540"/>
        </w:tabs>
        <w:ind w:start="540" w:hanging="540"/>
      </w:pPr>
      <w:rPr/>
    </w:lvl>
    <w:lvl w:ilvl="1">
      <w:start w:val="1"/>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720"/>
        </w:tabs>
        <w:ind w:start="720" w:hanging="720"/>
      </w:pPr>
      <w:rPr/>
    </w:lvl>
    <w:lvl w:ilvl="1">
      <w:start w:val="1"/>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5"/>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1"/>
      <w:numFmt w:val="bullet"/>
      <w:lvlText w:val=""/>
      <w:lvlJc w:val="start"/>
      <w:pPr>
        <w:tabs>
          <w:tab w:val="num" w:pos="2160"/>
        </w:tabs>
        <w:ind w:start="2160" w:hanging="360"/>
      </w:pPr>
      <w:rPr>
        <w:rFonts w:ascii="Symbol" w:hAnsi="Symbol" w:cs="Symbol" w:hint="default"/>
      </w:rPr>
    </w:lvl>
  </w:abstractNum>
  <w:abstractNum w:abstractNumId="11">
    <w:lvl w:ilvl="0">
      <w:start w:val="3"/>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6"/>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decimal"/>
      <w:lvlText w:val="%1"/>
      <w:lvlJc w:val="start"/>
      <w:pPr>
        <w:tabs>
          <w:tab w:val="num" w:pos="720"/>
        </w:tabs>
        <w:ind w:start="720" w:hanging="720"/>
      </w:pPr>
      <w:rPr/>
    </w:lvl>
    <w:lvl w:ilvl="1">
      <w:start w:val="1"/>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14">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2"/>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10"/>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1"/>
      <w:numFmt w:val="decimal"/>
      <w:lvlText w:val="%1."/>
      <w:lvlJc w:val="start"/>
      <w:pPr>
        <w:tabs>
          <w:tab w:val="num" w:pos="2160"/>
        </w:tabs>
        <w:ind w:start="2160" w:hanging="720"/>
      </w:pPr>
      <w:rPr/>
    </w:lvl>
    <w:lvl w:ilvl="1">
      <w:start w:val="1"/>
      <w:numFmt w:val="lowerLetter"/>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18">
    <w:lvl w:ilvl="0">
      <w:start w:val="1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
      <w:numFmt w:val="decimal"/>
      <w:lvlText w:val="%1."/>
      <w:lvlJc w:val="start"/>
      <w:pPr>
        <w:tabs>
          <w:tab w:val="num" w:pos="2160"/>
        </w:tabs>
        <w:ind w:start="2160" w:hanging="720"/>
      </w:pPr>
      <w:rPr/>
    </w:lvl>
    <w:lvl w:ilvl="1">
      <w:start w:val="1"/>
      <w:isLgl/>
      <w:numFmt w:val="decimal"/>
      <w:lvlText w:val="%1.%2"/>
      <w:lvlJc w:val="start"/>
      <w:pPr>
        <w:tabs>
          <w:tab w:val="num" w:pos="2160"/>
        </w:tabs>
        <w:ind w:start="2160" w:hanging="720"/>
      </w:pPr>
      <w:rPr/>
    </w:lvl>
    <w:lvl w:ilvl="2">
      <w:start w:val="1"/>
      <w:isLgl/>
      <w:numFmt w:val="decimal"/>
      <w:lvlText w:val="%1.%2.%3"/>
      <w:lvlJc w:val="start"/>
      <w:pPr>
        <w:tabs>
          <w:tab w:val="num" w:pos="2160"/>
        </w:tabs>
        <w:ind w:start="2160" w:hanging="720"/>
      </w:pPr>
      <w:rPr/>
    </w:lvl>
    <w:lvl w:ilvl="3">
      <w:start w:val="1"/>
      <w:isLgl/>
      <w:numFmt w:val="decimal"/>
      <w:lvlText w:val="%1.%2.%3.%4"/>
      <w:lvlJc w:val="start"/>
      <w:pPr>
        <w:tabs>
          <w:tab w:val="num" w:pos="2160"/>
        </w:tabs>
        <w:ind w:start="2160" w:hanging="720"/>
      </w:pPr>
      <w:rPr/>
    </w:lvl>
    <w:lvl w:ilvl="4">
      <w:start w:val="1"/>
      <w:isLgl/>
      <w:numFmt w:val="decimal"/>
      <w:lvlText w:val="%1.%2.%3.%4.%5"/>
      <w:lvlJc w:val="start"/>
      <w:pPr>
        <w:tabs>
          <w:tab w:val="num" w:pos="2520"/>
        </w:tabs>
        <w:ind w:start="2520" w:hanging="1080"/>
      </w:pPr>
      <w:rPr/>
    </w:lvl>
    <w:lvl w:ilvl="5">
      <w:start w:val="1"/>
      <w:isLgl/>
      <w:numFmt w:val="decimal"/>
      <w:lvlText w:val="%1.%2.%3.%4.%5.%6"/>
      <w:lvlJc w:val="start"/>
      <w:pPr>
        <w:tabs>
          <w:tab w:val="num" w:pos="2520"/>
        </w:tabs>
        <w:ind w:start="2520" w:hanging="1080"/>
      </w:pPr>
      <w:rPr/>
    </w:lvl>
    <w:lvl w:ilvl="6">
      <w:start w:val="1"/>
      <w:isLgl/>
      <w:numFmt w:val="decimal"/>
      <w:lvlText w:val="%1.%2.%3.%4.%5.%6.%7"/>
      <w:lvlJc w:val="start"/>
      <w:pPr>
        <w:tabs>
          <w:tab w:val="num" w:pos="2880"/>
        </w:tabs>
        <w:ind w:start="2880" w:hanging="1440"/>
      </w:pPr>
      <w:rPr/>
    </w:lvl>
    <w:lvl w:ilvl="7">
      <w:start w:val="1"/>
      <w:isLgl/>
      <w:numFmt w:val="decimal"/>
      <w:lvlText w:val="%1.%2.%3.%4.%5.%6.%7.%8"/>
      <w:lvlJc w:val="start"/>
      <w:pPr>
        <w:tabs>
          <w:tab w:val="num" w:pos="2880"/>
        </w:tabs>
        <w:ind w:start="2880" w:hanging="1440"/>
      </w:pPr>
      <w:rPr/>
    </w:lvl>
    <w:lvl w:ilvl="8">
      <w:start w:val="1"/>
      <w:isLgl/>
      <w:numFmt w:val="decimal"/>
      <w:lvlText w:val="%1.%2.%3.%4.%5.%6.%7.%8.%9"/>
      <w:lvlJc w:val="start"/>
      <w:pPr>
        <w:tabs>
          <w:tab w:val="num" w:pos="3240"/>
        </w:tabs>
        <w:ind w:start="3240" w:hanging="1800"/>
      </w:pPr>
      <w:rPr/>
    </w:lvl>
  </w:abstractNum>
  <w:abstractNum w:abstractNumId="20">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Normal"/>
    <w:qFormat/>
    <w:pPr>
      <w:keepNext w:val="true"/>
      <w:numPr>
        <w:ilvl w:val="0"/>
        <w:numId w:val="1"/>
      </w:numPr>
      <w:spacing w:before="840" w:after="0"/>
      <w:jc w:val="center"/>
      <w:outlineLvl w:val="0"/>
    </w:pPr>
    <w:rPr>
      <w:rFonts w:ascii="Arial" w:hAnsi="Arial" w:cs="Arial"/>
      <w:b/>
      <w:bCs/>
      <w:smallCaps/>
      <w:sz w:val="32"/>
    </w:rPr>
  </w:style>
  <w:style w:type="paragraph" w:styleId="Heading2">
    <w:name w:val="heading 2"/>
    <w:basedOn w:val="Normal"/>
    <w:next w:val="Normal"/>
    <w:qFormat/>
    <w:pPr>
      <w:keepNext w:val="true"/>
      <w:numPr>
        <w:ilvl w:val="1"/>
        <w:numId w:val="1"/>
      </w:numPr>
      <w:jc w:val="center"/>
      <w:outlineLvl w:val="1"/>
    </w:pPr>
    <w:rPr>
      <w:rFonts w:ascii="Arial" w:hAnsi="Arial" w:cs="Arial"/>
      <w:b/>
      <w:bCs/>
      <w:smallCaps/>
      <w:sz w:val="28"/>
    </w:rPr>
  </w:style>
  <w:style w:type="paragraph" w:styleId="Heading3">
    <w:name w:val="heading 3"/>
    <w:basedOn w:val="Normal"/>
    <w:next w:val="Normal"/>
    <w:qFormat/>
    <w:pPr>
      <w:keepNext w:val="true"/>
      <w:numPr>
        <w:ilvl w:val="2"/>
        <w:numId w:val="1"/>
      </w:numPr>
      <w:tabs>
        <w:tab w:val="clear" w:pos="720"/>
        <w:tab w:val="left" w:pos="1440" w:leader="none"/>
        <w:tab w:val="right" w:pos="8640" w:leader="none"/>
      </w:tabs>
      <w:spacing w:before="120" w:after="0"/>
      <w:outlineLvl w:val="2"/>
    </w:pPr>
    <w:rPr>
      <w:rFonts w:ascii="Arial" w:hAnsi="Arial" w:cs="Arial"/>
      <w:b/>
      <w:bCs/>
      <w:smallCaps/>
    </w:rPr>
  </w:style>
  <w:style w:type="paragraph" w:styleId="Heading4">
    <w:name w:val="heading 4"/>
    <w:basedOn w:val="Normal"/>
    <w:next w:val="Normal"/>
    <w:qFormat/>
    <w:pPr>
      <w:keepNext w:val="true"/>
      <w:numPr>
        <w:ilvl w:val="3"/>
        <w:numId w:val="1"/>
      </w:numPr>
      <w:tabs>
        <w:tab w:val="clear" w:pos="720"/>
        <w:tab w:val="left" w:pos="1440" w:leader="none"/>
        <w:tab w:val="right" w:pos="8640" w:leader="dot"/>
      </w:tabs>
      <w:spacing w:before="120" w:after="0"/>
      <w:jc w:val="center"/>
      <w:outlineLvl w:val="3"/>
    </w:pPr>
    <w:rPr>
      <w:rFonts w:ascii="Arial" w:hAnsi="Arial" w:cs="Arial"/>
      <w:b/>
      <w:bCs/>
      <w:smallCaps/>
    </w:rPr>
  </w:style>
  <w:style w:type="paragraph" w:styleId="Heading5">
    <w:name w:val="heading 5"/>
    <w:basedOn w:val="Normal"/>
    <w:next w:val="Normal"/>
    <w:qFormat/>
    <w:pPr>
      <w:keepNext w:val="true"/>
      <w:numPr>
        <w:ilvl w:val="4"/>
        <w:numId w:val="1"/>
      </w:numPr>
      <w:jc w:val="center"/>
      <w:outlineLvl w:val="4"/>
    </w:pPr>
    <w:rPr>
      <w:b/>
      <w:sz w:val="24"/>
      <w:szCs w:val="20"/>
    </w:rPr>
  </w:style>
  <w:style w:type="paragraph" w:styleId="Heading6">
    <w:name w:val="heading 6"/>
    <w:basedOn w:val="Normal"/>
    <w:next w:val="Normal"/>
    <w:qFormat/>
    <w:pPr>
      <w:keepNext w:val="true"/>
      <w:numPr>
        <w:ilvl w:val="5"/>
        <w:numId w:val="1"/>
      </w:numPr>
      <w:outlineLvl w:val="5"/>
    </w:pPr>
    <w:rPr>
      <w:rFonts w:ascii="Arial" w:hAnsi="Arial" w:cs="Arial"/>
      <w:b/>
      <w:sz w:val="24"/>
      <w:szCs w:val="20"/>
      <w:u w:val="single"/>
    </w:rPr>
  </w:style>
  <w:style w:type="paragraph" w:styleId="Heading7">
    <w:name w:val="heading 7"/>
    <w:basedOn w:val="Normal"/>
    <w:next w:val="Normal"/>
    <w:qFormat/>
    <w:pPr>
      <w:keepNext w:val="true"/>
      <w:numPr>
        <w:ilvl w:val="6"/>
        <w:numId w:val="1"/>
      </w:numPr>
      <w:outlineLvl w:val="6"/>
    </w:pPr>
    <w:rPr>
      <w:rFonts w:ascii="Arial" w:hAnsi="Arial" w:cs="Arial"/>
      <w:b/>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840" w:after="0"/>
      <w:jc w:val="center"/>
    </w:pPr>
    <w:rPr>
      <w:rFonts w:ascii="Arial" w:hAnsi="Arial" w:cs="Arial"/>
      <w:b/>
      <w:bCs/>
      <w:smallCaps/>
      <w:sz w:val="32"/>
    </w:rPr>
  </w:style>
  <w:style w:type="paragraph" w:styleId="BodyText">
    <w:name w:val="Body Text"/>
    <w:basedOn w:val="Normal"/>
    <w:pPr>
      <w:tabs>
        <w:tab w:val="clear" w:pos="720"/>
        <w:tab w:val="left" w:pos="1440" w:leader="none"/>
        <w:tab w:val="right" w:pos="8640" w:leader="dot"/>
      </w:tabs>
      <w:spacing w:before="240" w:after="120"/>
      <w:jc w:val="center"/>
    </w:pPr>
    <w:rPr>
      <w:rFonts w:ascii="Arial" w:hAnsi="Arial" w:cs="Arial"/>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0"/>
      <w:ind w:firstLine="720" w:start="720" w:end="0"/>
    </w:pPr>
    <w:rPr>
      <w:rFonts w:ascii="Arial" w:hAnsi="Arial" w:cs="Arial"/>
    </w:rPr>
  </w:style>
  <w:style w:type="paragraph" w:styleId="BodyTextIndent2">
    <w:name w:val="Body Text Indent 2"/>
    <w:basedOn w:val="Normal"/>
    <w:qFormat/>
    <w:pPr>
      <w:spacing w:before="120" w:after="0"/>
      <w:ind w:firstLine="720" w:start="720" w:end="0"/>
      <w:jc w:val="both"/>
    </w:pPr>
    <w:rPr>
      <w:rFonts w:ascii="Arial" w:hAnsi="Arial" w:cs="Arial"/>
    </w:rPr>
  </w:style>
  <w:style w:type="paragraph" w:styleId="BodyTextIndent3">
    <w:name w:val="Body Text Indent 3"/>
    <w:basedOn w:val="Normal"/>
    <w:qFormat/>
    <w:pPr>
      <w:tabs>
        <w:tab w:val="clear" w:pos="720"/>
        <w:tab w:val="left" w:pos="3000" w:leader="none"/>
      </w:tabs>
      <w:spacing w:before="120" w:after="0"/>
      <w:ind w:firstLine="720" w:start="144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2001-02-08T17:41:00Z</dcterms:created>
  <dc:creator>bwhiteh</dc:creator>
  <dc:description/>
  <dc:language>en-CA</dc:language>
  <cp:lastModifiedBy>bwhiteh</cp:lastModifiedBy>
  <cp:lastPrinted>2001-02-08T14:11:00Z</cp:lastPrinted>
  <dcterms:modified xsi:type="dcterms:W3CDTF">2001-02-08T17:42:00Z</dcterms:modified>
  <cp:revision>3</cp:revision>
  <dc:subject/>
  <dc:title>AGREEMENT</dc:title>
</cp:coreProperties>
</file>