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jc w:val="end"/>
        <w:rPr>
          <w:rFonts w:ascii="Arial" w:hAnsi="Arial" w:cs="Arial"/>
          <w:b/>
          <w:bCs/>
          <w:sz w:val="22"/>
        </w:rPr>
      </w:pPr>
      <w:r>
        <w:rPr>
          <w:rFonts w:cs="Arial" w:ascii="Arial" w:hAnsi="Arial"/>
          <w:b/>
          <w:bCs/>
          <w:sz w:val="22"/>
        </w:rPr>
        <w:t>DRAFT</w:t>
      </w:r>
    </w:p>
    <w:p>
      <w:pPr>
        <w:pStyle w:val="Date"/>
        <w:jc w:val="end"/>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r>
    </w:p>
    <w:p>
      <w:pPr>
        <w:pStyle w:val="Normal"/>
        <w:rPr/>
      </w:pPr>
      <w:r>
        <w:rPr/>
      </w:r>
    </w:p>
    <w:p>
      <w:pPr>
        <w:pStyle w:val="BodyText"/>
        <w:ind w:start="360" w:end="0"/>
        <w:jc w:val="both"/>
        <w:rPr>
          <w:rFonts w:ascii="Arial Narrow" w:hAnsi="Arial Narrow" w:cs="Arial Narrow"/>
          <w:sz w:val="22"/>
        </w:rPr>
      </w:pPr>
      <w:r>
        <w:rPr>
          <w:rFonts w:cs="Arial Narrow" w:ascii="Arial Narrow" w:hAnsi="Arial Narrow"/>
          <w:sz w:val="22"/>
        </w:rPr>
        <w:t xml:space="preserve">Seller hereby assigns to Buyer all processing rights relative to Seller’s gas that is delivered hereunder.  Seller specifically gives Buyer the right to sell any liquids and liquefiable hydrocarbons recovered that are attributable to the Seller’s gas delivered hereunder. </w:t>
      </w:r>
    </w:p>
    <w:p>
      <w:pPr>
        <w:pStyle w:val="BodyText"/>
        <w:ind w:start="360" w:end="0"/>
        <w:jc w:val="both"/>
        <w:rPr>
          <w:rFonts w:ascii="Arial Narrow" w:hAnsi="Arial Narrow" w:cs="Arial Narrow"/>
          <w:sz w:val="22"/>
        </w:rPr>
      </w:pPr>
      <w:r>
        <w:rPr>
          <w:rFonts w:cs="Arial Narrow" w:ascii="Arial Narrow" w:hAnsi="Arial Narrow"/>
          <w:sz w:val="22"/>
        </w:rPr>
        <w:t xml:space="preserve">Buyer shall cause Seller’s gas hereunder to be processed for the extraction of liquids and liquefiable hydrocarbons at the named Plant (the “Plant”) upon Buyer’s discretion. </w:t>
      </w:r>
    </w:p>
    <w:p>
      <w:pPr>
        <w:pStyle w:val="BodyText"/>
        <w:spacing w:before="0" w:after="120"/>
        <w:ind w:start="360" w:end="0"/>
        <w:jc w:val="both"/>
        <w:rPr>
          <w:rFonts w:ascii="Arial Narrow" w:hAnsi="Arial Narrow" w:cs="Arial Narrow"/>
          <w:sz w:val="22"/>
        </w:rPr>
      </w:pPr>
      <w:r>
        <w:rPr>
          <w:rFonts w:cs="Arial Narrow" w:ascii="Arial Narrow" w:hAnsi="Arial Narrow"/>
          <w:sz w:val="22"/>
        </w:rPr>
        <w:t xml:space="preserve">Buyer shall pay Seller Fifty  percent (50%) of the Buyer net proceeds received by Buyer for the sale of liquids and liquefiable hydrocarbons recovered at the Plant that are attributable to Seller’s gas delivered hereunder, where “net proceeds” mean the difference between the (i) gross receipts Buyer receives for the sale of the liquids product’s attributable to Seller’s gas delivered hereunder and (ii) all fractionation costs together with all actual costs incurred by Buyer in purchasing and delivering MMBtu’s equivalent for fuel, and PTR associated with the processing of Seller’s gas delivered hereunder at the Plant.  In the event that the net proceeds are negative with regard to any month, Seller will be obligated to reimburse Buyer any moneys with regard thereto.  </w:t>
      </w:r>
    </w:p>
    <w:sectPr>
      <w:headerReference w:type="default" r:id="rId2"/>
      <w:headerReference w:type="first" r:id="rId3"/>
      <w:type w:val="nextPage"/>
      <w:pgSz w:w="12240" w:h="15840"/>
      <w:pgMar w:left="1800" w:right="180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Louis Dreyfus Natural Gas Corp</w:t>
    </w:r>
  </w:p>
  <w:p>
    <w:pPr>
      <w:pStyle w:val="Header"/>
      <w:rPr>
        <w:rFonts w:ascii="Arial" w:hAnsi="Arial" w:cs="Arial"/>
        <w:sz w:val="22"/>
      </w:rPr>
    </w:pPr>
    <w:r>
      <w:rPr>
        <w:rFonts w:cs="Arial" w:ascii="Arial" w:hAnsi="Arial"/>
        <w:sz w:val="22"/>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2001-11-27T13:03:00Z</dcterms:created>
  <dc:creator>jessica marie presas</dc:creator>
  <dc:description/>
  <dc:language>en-CA</dc:language>
  <cp:lastModifiedBy>lhesse</cp:lastModifiedBy>
  <cp:lastPrinted>2001-11-26T16:55:00Z</cp:lastPrinted>
  <dcterms:modified xsi:type="dcterms:W3CDTF">2001-11-28T17:55:00Z</dcterms:modified>
  <cp:revision>3</cp:revision>
  <dc:subject/>
  <dc:title>August 28, 2000</dc:title>
</cp:coreProperties>
</file>