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El Paso Natural Gas Company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Docket Nos. RP00-336-000 et al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SETTLEMENT SCHEDULE</w:t>
      </w:r>
      <w:r>
        <w:rPr>
          <w:rStyle w:val="FootnoteCharacters"/>
          <w:rStyle w:val="FootnoteReference"/>
          <w:rFonts w:cs="Arial" w:ascii="Arial" w:hAnsi="Arial"/>
          <w:b/>
          <w:bCs/>
        </w:rPr>
        <w:footnoteReference w:id="2"/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July 30</w:t>
        <w:tab/>
        <w:tab/>
        <w:t>SRP distributes Settlement Proposal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August 13</w:t>
        <w:tab/>
        <w:tab/>
        <w:t>Capacity case studies filed (non-settlement)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August 24</w:t>
        <w:tab/>
        <w:tab/>
        <w:t>Other settlement proposals distributed</w:t>
      </w:r>
      <w:r>
        <w:rPr>
          <w:rStyle w:val="FootnoteCharacters"/>
          <w:rStyle w:val="FootnoteReference"/>
          <w:rFonts w:cs="Arial" w:ascii="Arial" w:hAnsi="Arial"/>
          <w:b/>
          <w:bCs/>
        </w:rPr>
        <w:footnoteReference w:id="3"/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August 28-29</w:t>
        <w:tab/>
        <w:t>Staff Technical Conference (non-settlement)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August 31</w:t>
        <w:tab/>
        <w:tab/>
        <w:t>Data Requests on all settlement proposals due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September 14</w:t>
        <w:tab/>
        <w:t>Responses to Data Requests due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September 21</w:t>
        <w:tab/>
        <w:t>Follow-Up Data Requests due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October 5</w:t>
        <w:tab/>
        <w:tab/>
        <w:t>Responses to Follow-Up Data Requests due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October 16-18</w:t>
        <w:tab/>
        <w:t>Settlement Conferences (location to be decided)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October 23-25</w:t>
        <w:tab/>
        <w:t>Settlement Conferences (location to be decided)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November 6</w:t>
        <w:tab/>
        <w:tab/>
        <w:t>Draft #1 Distributed for Comment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November 9</w:t>
        <w:tab/>
        <w:tab/>
        <w:t>Comments on Draft #1 Due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November 16</w:t>
        <w:tab/>
        <w:t>Draft #2 Distributed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December 4-6</w:t>
        <w:tab/>
        <w:t>Settlement Conferences (location to be decided)</w:t>
      </w:r>
    </w:p>
    <w:sectPr>
      <w:headerReference w:type="default" r:id="rId2"/>
      <w:headerReference w:type="first" r:id="rId3"/>
      <w:footnotePr>
        <w:numFmt w:val="decimal"/>
      </w:footnotePr>
      <w:type w:val="nextPage"/>
      <w:pgSz w:w="12240" w:h="15840"/>
      <w:pgMar w:left="1800" w:right="1800" w:gutter="0" w:header="965" w:top="2880" w:footer="0" w:bottom="1440"/>
      <w:pgNumType w:fmt="decimal"/>
      <w:formProt w:val="false"/>
      <w:titlePg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All dates are mailing dates using electronic mail unless technically infeasible.  Materials that cannot be sent electronically should be mailed overnight to the requesting party.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In order to facilitate meaningful settlement discussions, any party proposing a counter must be willing to respond to data requests and provide reasonable alternative scenarios, if requested, in accordance with this schedule.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  <w:t>Privileged and Confidential</w:t>
    </w:r>
  </w:p>
  <w:p>
    <w:pPr>
      <w:pStyle w:val="Header"/>
      <w:jc w:val="center"/>
      <w:rPr>
        <w:sz w:val="20"/>
      </w:rPr>
    </w:pPr>
    <w:r>
      <w:rPr>
        <w:sz w:val="20"/>
      </w:rPr>
      <w:t>For Settlement Purposes Only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2001-07-26T18:35:00Z</dcterms:created>
  <dc:creator>Joel Greene</dc:creator>
  <dc:description/>
  <dc:language>en-CA</dc:language>
  <cp:lastModifiedBy>Joel Greene</cp:lastModifiedBy>
  <dcterms:modified xsi:type="dcterms:W3CDTF">2001-07-30T11:34:00Z</dcterms:modified>
  <cp:revision>4</cp:revision>
  <dc:subject/>
  <dc:title>El Paso Natural Gas Company</dc:title>
</cp:coreProperties>
</file>