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t>6099-000</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IN THE DISTRICT COURT OF TULSA COUNTY</w:t>
      </w:r>
    </w:p>
    <w:p>
      <w:pPr>
        <w:pStyle w:val="Normal"/>
        <w:widowControl/>
        <w:tabs>
          <w:tab w:val="clear" w:pos="720"/>
          <w:tab w:val="center" w:pos="4680" w:leader="none"/>
        </w:tabs>
        <w:jc w:val="both"/>
        <w:rPr/>
      </w:pPr>
      <w:r>
        <w:rPr/>
        <w:tab/>
        <w:t>STATE OF OKLAHOMA</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NATIONAL ENERGY PRODUCTION</w:t>
        <w:tab/>
        <w:t>)</w:t>
      </w:r>
    </w:p>
    <w:p>
      <w:pPr>
        <w:pStyle w:val="Normal"/>
        <w:widowControl/>
        <w:tabs>
          <w:tab w:val="clear" w:pos="720"/>
          <w:tab w:val="center" w:pos="4680" w:leader="none"/>
        </w:tabs>
        <w:jc w:val="both"/>
        <w:rPr/>
      </w:pPr>
      <w:r>
        <w:rPr/>
        <w:t>CORP.,</w:t>
        <w:tab/>
        <w:t>)</w:t>
      </w:r>
    </w:p>
    <w:p>
      <w:pPr>
        <w:pStyle w:val="Normal"/>
        <w:widowControl/>
        <w:tabs>
          <w:tab w:val="clear" w:pos="720"/>
          <w:tab w:val="center" w:pos="4680" w:leader="none"/>
        </w:tabs>
        <w:jc w:val="both"/>
        <w:rPr/>
      </w:pPr>
      <w:r>
        <w:rPr/>
        <w:tab/>
        <w:t>)</w:t>
      </w:r>
    </w:p>
    <w:p>
      <w:pPr>
        <w:pStyle w:val="Normal"/>
        <w:widowControl/>
        <w:tabs>
          <w:tab w:val="clear" w:pos="720"/>
          <w:tab w:val="center" w:pos="4680" w:leader="none"/>
        </w:tabs>
        <w:ind w:firstLine="2160" w:end="0"/>
        <w:jc w:val="both"/>
        <w:rPr/>
      </w:pPr>
      <w:r>
        <w:rPr/>
        <w:t>Plaintiff,</w:t>
        <w:tab/>
        <w:t>)</w:t>
      </w:r>
    </w:p>
    <w:p>
      <w:pPr>
        <w:pStyle w:val="Normal"/>
        <w:widowControl/>
        <w:tabs>
          <w:tab w:val="clear" w:pos="720"/>
          <w:tab w:val="center" w:pos="4680" w:leader="none"/>
        </w:tabs>
        <w:jc w:val="both"/>
        <w:rPr/>
      </w:pPr>
      <w:r>
        <w:rPr/>
        <w:tab/>
        <w:t>)</w:t>
      </w:r>
    </w:p>
    <w:p>
      <w:pPr>
        <w:pStyle w:val="Normal"/>
        <w:widowControl/>
        <w:tabs>
          <w:tab w:val="clear" w:pos="720"/>
          <w:tab w:val="center" w:pos="4680" w:leader="none"/>
        </w:tabs>
        <w:jc w:val="both"/>
        <w:rPr/>
      </w:pPr>
      <w:r>
        <w:rPr/>
        <w:t>v.</w:t>
        <w:tab/>
        <w:t>)</w:t>
      </w:r>
    </w:p>
    <w:p>
      <w:pPr>
        <w:pStyle w:val="Normal"/>
        <w:widowControl/>
        <w:tabs>
          <w:tab w:val="clear" w:pos="720"/>
          <w:tab w:val="center" w:pos="4680" w:leader="none"/>
        </w:tabs>
        <w:jc w:val="both"/>
        <w:rPr/>
      </w:pPr>
      <w:r>
        <w:rPr/>
        <w:tab/>
        <w:t>)</w:t>
      </w:r>
    </w:p>
    <w:p>
      <w:pPr>
        <w:pStyle w:val="Normal"/>
        <w:widowControl/>
        <w:tabs>
          <w:tab w:val="left" w:pos="-1440" w:leader="none"/>
          <w:tab w:val="left" w:pos="-720" w:leader="none"/>
          <w:tab w:val="left" w:pos="0" w:leader="none"/>
          <w:tab w:val="left" w:pos="720" w:leader="none"/>
          <w:tab w:val="left" w:pos="1440" w:leader="none"/>
          <w:tab w:val="left" w:pos="2160" w:leader="none"/>
          <w:tab w:val="center" w:pos="4680" w:leader="none"/>
        </w:tabs>
        <w:jc w:val="both"/>
        <w:rPr/>
      </w:pPr>
      <w:r>
        <w:rPr/>
        <w:t>INTERNATIONAL</w:t>
        <w:tab/>
        <w:t>___________</w:t>
        <w:tab/>
        <w:t>)</w:t>
      </w:r>
    </w:p>
    <w:p>
      <w:pPr>
        <w:pStyle w:val="Normal"/>
        <w:widowControl/>
        <w:tabs>
          <w:tab w:val="clear" w:pos="720"/>
          <w:tab w:val="center" w:pos="4680" w:leader="none"/>
        </w:tabs>
        <w:jc w:val="both"/>
        <w:rPr/>
      </w:pPr>
      <w:r>
        <w:rPr/>
        <w:t>Local No. _____</w:t>
        <w:tab/>
        <w:t>)</w:t>
      </w:r>
    </w:p>
    <w:p>
      <w:pPr>
        <w:pStyle w:val="Normal"/>
        <w:widowControl/>
        <w:tabs>
          <w:tab w:val="clear" w:pos="720"/>
          <w:tab w:val="center" w:pos="4680" w:leader="none"/>
        </w:tabs>
        <w:jc w:val="both"/>
        <w:rPr/>
      </w:pPr>
      <w:r>
        <w:rPr/>
        <w:t>Business agents/local officials;</w:t>
        <w:tab/>
        <w:t>)</w:t>
      </w:r>
    </w:p>
    <w:p>
      <w:pPr>
        <w:pStyle w:val="Normal"/>
        <w:widowControl/>
        <w:tabs>
          <w:tab w:val="clear" w:pos="720"/>
          <w:tab w:val="center" w:pos="4680" w:leader="none"/>
        </w:tabs>
        <w:jc w:val="both"/>
        <w:rPr/>
      </w:pPr>
      <w:r>
        <w:rPr/>
        <w:t>individuals, and A through XX</w:t>
        <w:tab/>
        <w:t>)</w:t>
      </w:r>
    </w:p>
    <w:p>
      <w:pPr>
        <w:pStyle w:val="Normal"/>
        <w:widowControl/>
        <w:tabs>
          <w:tab w:val="clear" w:pos="720"/>
          <w:tab w:val="center" w:pos="4680" w:leader="none"/>
        </w:tabs>
        <w:jc w:val="both"/>
        <w:rPr/>
      </w:pPr>
      <w:r>
        <w:rPr/>
        <w:t xml:space="preserve">being fictitious names of </w:t>
        <w:tab/>
        <w:t>)</w:t>
      </w:r>
    </w:p>
    <w:p>
      <w:pPr>
        <w:pStyle w:val="Normal"/>
        <w:widowControl/>
        <w:tabs>
          <w:tab w:val="clear" w:pos="720"/>
          <w:tab w:val="center" w:pos="4680" w:leader="none"/>
        </w:tabs>
        <w:jc w:val="both"/>
        <w:rPr/>
      </w:pPr>
      <w:r>
        <w:rPr/>
        <w:t xml:space="preserve">persons whose true names are </w:t>
        <w:tab/>
        <w:t>)</w:t>
      </w:r>
    </w:p>
    <w:p>
      <w:pPr>
        <w:pStyle w:val="Normal"/>
        <w:widowControl/>
        <w:tabs>
          <w:tab w:val="clear" w:pos="720"/>
          <w:tab w:val="center" w:pos="4680" w:leader="none"/>
        </w:tabs>
        <w:jc w:val="both"/>
        <w:rPr/>
      </w:pPr>
      <w:r>
        <w:rPr/>
        <w:t xml:space="preserve">otherwise unknown to the </w:t>
        <w:tab/>
        <w:t>)</w:t>
      </w:r>
    </w:p>
    <w:p>
      <w:pPr>
        <w:pStyle w:val="Normal"/>
        <w:widowControl/>
        <w:tabs>
          <w:tab w:val="clear" w:pos="720"/>
          <w:tab w:val="center" w:pos="4680" w:leader="none"/>
        </w:tabs>
        <w:jc w:val="both"/>
        <w:rPr/>
      </w:pPr>
      <w:r>
        <w:rPr/>
        <w:t>Plaintiff, but who are the</w:t>
        <w:tab/>
        <w:t>)</w:t>
      </w:r>
    </w:p>
    <w:p>
      <w:pPr>
        <w:pStyle w:val="Normal"/>
        <w:widowControl/>
        <w:tabs>
          <w:tab w:val="clear" w:pos="720"/>
          <w:tab w:val="center" w:pos="4680" w:leader="none"/>
        </w:tabs>
        <w:jc w:val="both"/>
        <w:rPr/>
      </w:pPr>
      <w:r>
        <w:rPr/>
        <w:t>persons assembled at or near</w:t>
        <w:tab/>
        <w:t>)</w:t>
      </w:r>
    </w:p>
    <w:p>
      <w:pPr>
        <w:pStyle w:val="Normal"/>
        <w:widowControl/>
        <w:tabs>
          <w:tab w:val="clear" w:pos="720"/>
          <w:tab w:val="center" w:pos="4680" w:leader="none"/>
        </w:tabs>
        <w:jc w:val="both"/>
        <w:rPr/>
      </w:pPr>
      <w:r>
        <w:rPr/>
        <w:t>the premises of National Energy</w:t>
        <w:tab/>
        <w:t>)</w:t>
        <w:tab/>
      </w:r>
    </w:p>
    <w:p>
      <w:pPr>
        <w:pStyle w:val="Normal"/>
        <w:widowControl/>
        <w:tabs>
          <w:tab w:val="clear" w:pos="720"/>
          <w:tab w:val="center" w:pos="4680" w:leader="none"/>
        </w:tabs>
        <w:jc w:val="both"/>
        <w:rPr/>
      </w:pPr>
      <w:r>
        <w:rPr/>
        <w:t>Production Corporation in</w:t>
        <w:tab/>
        <w:t>)</w:t>
      </w:r>
    </w:p>
    <w:p>
      <w:pPr>
        <w:pStyle w:val="Normal"/>
        <w:widowControl/>
        <w:tabs>
          <w:tab w:val="clear" w:pos="720"/>
          <w:tab w:val="center" w:pos="4680" w:leader="none"/>
        </w:tabs>
        <w:jc w:val="both"/>
        <w:rPr/>
      </w:pPr>
      <w:r>
        <w:rPr/>
        <w:t>Jenks, Oklahoma,</w:t>
        <w:tab/>
        <w:t>)</w:t>
      </w:r>
    </w:p>
    <w:p>
      <w:pPr>
        <w:pStyle w:val="Normal"/>
        <w:widowControl/>
        <w:tabs>
          <w:tab w:val="clear" w:pos="720"/>
          <w:tab w:val="center" w:pos="4680" w:leader="none"/>
        </w:tabs>
        <w:jc w:val="both"/>
        <w:rPr/>
      </w:pPr>
      <w:r>
        <w:rPr/>
        <w:t>whose names will be added by</w:t>
        <w:tab/>
        <w:t>)</w:t>
      </w:r>
    </w:p>
    <w:p>
      <w:pPr>
        <w:pStyle w:val="Normal"/>
        <w:widowControl/>
        <w:tabs>
          <w:tab w:val="clear" w:pos="720"/>
          <w:tab w:val="center" w:pos="4680" w:leader="none"/>
        </w:tabs>
        <w:jc w:val="both"/>
        <w:rPr/>
      </w:pPr>
      <w:r>
        <w:rPr/>
        <w:t>amendment when ascertained,</w:t>
        <w:tab/>
        <w:t>)</w:t>
      </w:r>
    </w:p>
    <w:p>
      <w:pPr>
        <w:pStyle w:val="Normal"/>
        <w:widowControl/>
        <w:tabs>
          <w:tab w:val="clear" w:pos="720"/>
          <w:tab w:val="center" w:pos="4680" w:leader="none"/>
        </w:tabs>
        <w:jc w:val="both"/>
        <w:rPr/>
      </w:pPr>
      <w:r>
        <w:rPr/>
        <w:tab/>
        <w:t>)</w:t>
        <w:tab/>
        <w:t>Case No. _____________</w:t>
      </w:r>
    </w:p>
    <w:p>
      <w:pPr>
        <w:pStyle w:val="Normal"/>
        <w:widowControl/>
        <w:tabs>
          <w:tab w:val="clear" w:pos="720"/>
          <w:tab w:val="center" w:pos="4680" w:leader="none"/>
        </w:tabs>
        <w:ind w:firstLine="2160" w:end="0"/>
        <w:jc w:val="both"/>
        <w:rPr/>
      </w:pPr>
      <w:r>
        <w:rPr/>
        <w:t>Defendants.</w:t>
        <w:tab/>
        <w:t>)</w:t>
        <w:tab/>
        <w:t>Judge ________________</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b/>
        </w:rPr>
        <w:tab/>
      </w:r>
      <w:r>
        <w:rPr>
          <w:b/>
          <w:u w:val="single"/>
        </w:rPr>
        <w:t>ORDER ADMITTING TO PRACTICE PRO HAC VICE</w:t>
      </w:r>
    </w:p>
    <w:p>
      <w:pPr>
        <w:pStyle w:val="Normal"/>
        <w:widowControl/>
        <w:jc w:val="both"/>
        <w:rPr/>
      </w:pPr>
      <w:r>
        <w:rPr/>
      </w:r>
    </w:p>
    <w:p>
      <w:pPr>
        <w:pStyle w:val="Normal"/>
        <w:widowControl/>
        <w:spacing w:lineRule="auto" w:line="480"/>
        <w:ind w:firstLine="720" w:end="0"/>
        <w:jc w:val="both"/>
        <w:rPr/>
      </w:pPr>
      <w:r>
        <w:rPr/>
        <w:t xml:space="preserve">THIS CAUSE is before the Court on the Motion of Mark M. Stubley, for admission to practice before this Court </w:t>
      </w:r>
      <w:r>
        <w:rPr>
          <w:i/>
        </w:rPr>
        <w:t>pro hac vice</w:t>
      </w:r>
      <w:r>
        <w:rPr/>
        <w:t>.  The Court finds that the Order should be granted.</w:t>
      </w:r>
    </w:p>
    <w:p>
      <w:pPr>
        <w:pStyle w:val="Normal"/>
        <w:widowControl/>
        <w:spacing w:lineRule="auto" w:line="480"/>
        <w:ind w:firstLine="720" w:end="0"/>
        <w:jc w:val="both"/>
        <w:rPr/>
      </w:pPr>
      <w:r>
        <w:rPr/>
        <w:t>IT IS THEREFORE ORDERED, ADJUDGED AND DECREED by this Court that Mark M. Stubley, of Ogletree, Deakins, Nash, Smoak &amp; Stewart, P.C., 300 North Main Street, Greenville, South Carolina 29602, is admitted to practice to this Court for the limited purpose of appearing in the above-styled case.</w:t>
      </w:r>
    </w:p>
    <w:p>
      <w:pPr>
        <w:sectPr>
          <w:type w:val="nextPage"/>
          <w:pgSz w:w="12240" w:h="15840"/>
          <w:pgMar w:left="1440" w:right="1440" w:gutter="0" w:header="0" w:top="1440" w:footer="0" w:bottom="720"/>
          <w:pgNumType w:fmt="decimal"/>
          <w:formProt w:val="false"/>
          <w:textDirection w:val="lrTb"/>
          <w:docGrid w:type="default" w:linePitch="360" w:charSpace="0"/>
        </w:sectPr>
      </w:pPr>
    </w:p>
    <w:p>
      <w:pPr>
        <w:pStyle w:val="Normal"/>
        <w:widowControl/>
        <w:spacing w:lineRule="auto" w:line="480"/>
        <w:ind w:firstLine="720" w:end="0"/>
        <w:jc w:val="both"/>
        <w:rPr/>
      </w:pPr>
      <w:r>
        <w:rPr/>
        <w:t>IT IS FURTHER ORDERED, ADJUDGED AND DECREED by this Court that the admission of Mark M. Stubley is conditioned upon the continued appearance in the case of an active member of the Oklahoma Bar Association, resident of the State of Oklahoma, upon whom service as to all matters connected with this action may be made with the same effect as if made upon Mark M. Stubley within the State of South Carolina.</w:t>
      </w:r>
    </w:p>
    <w:p>
      <w:pPr>
        <w:pStyle w:val="Normal"/>
        <w:widowControl/>
        <w:spacing w:lineRule="auto" w:line="480"/>
        <w:ind w:firstLine="720" w:end="0"/>
        <w:jc w:val="both"/>
        <w:rPr/>
      </w:pPr>
      <w:r>
        <w:rPr/>
        <w:t>DATED this ______ day of _____________, 2000.</w:t>
      </w:r>
    </w:p>
    <w:p>
      <w:pPr>
        <w:pStyle w:val="Normal"/>
        <w:widowControl/>
        <w:jc w:val="both"/>
        <w:rPr/>
      </w:pPr>
      <w:r>
        <w:rPr/>
      </w:r>
      <w:bookmarkStart w:id="0" w:name="QuickMark"/>
      <w:bookmarkStart w:id="1" w:name="QuickMark"/>
      <w:bookmarkEnd w:id="1"/>
    </w:p>
    <w:p>
      <w:pPr>
        <w:pStyle w:val="Normal"/>
        <w:widowControl/>
        <w:ind w:firstLine="4320" w:end="0"/>
        <w:jc w:val="both"/>
        <w:rPr/>
      </w:pPr>
      <w:r>
        <w:rPr/>
        <w:t>__________________________________</w:t>
      </w:r>
    </w:p>
    <w:p>
      <w:pPr>
        <w:pStyle w:val="Normal"/>
        <w:widowControl/>
        <w:ind w:firstLine="4320" w:end="0"/>
        <w:jc w:val="both"/>
        <w:rPr/>
      </w:pPr>
      <w:r>
        <w:rPr/>
        <w:t>JUDGE OF THE DISTRICT COURT</w:t>
      </w:r>
    </w:p>
    <w:p>
      <w:pPr>
        <w:pStyle w:val="Normal"/>
        <w:widowControl/>
        <w:jc w:val="both"/>
        <w:rPr/>
      </w:pPr>
      <w:r>
        <w:rPr/>
      </w:r>
    </w:p>
    <w:p>
      <w:pPr>
        <w:pStyle w:val="Normal"/>
        <w:keepNext w:val="true"/>
        <w:keepLines/>
        <w:widowControl/>
        <w:jc w:val="both"/>
        <w:rPr>
          <w:b/>
          <w:sz w:val="14"/>
        </w:rPr>
      </w:pPr>
      <w:r>
        <w:rPr>
          <w:b/>
          <w:sz w:val="14"/>
        </w:rPr>
        <w:fldChar w:fldCharType="begin"/>
      </w:r>
      <w:r>
        <w:rPr>
          <w:sz w:val="14"/>
          <w:b/>
        </w:rPr>
        <w:instrText xml:space="preserve"> FILENAME \p </w:instrText>
      </w:r>
      <w:r>
        <w:rPr>
          <w:sz w:val="14"/>
          <w:b/>
        </w:rPr>
        <w:fldChar w:fldCharType="separate"/>
      </w:r>
      <w:r>
        <w:rPr>
          <w:sz w:val="14"/>
          <w:b/>
        </w:rPr>
        <w:t>/mnt/main-storage/datasets/enron-docs/doc/Pro_Hac_Vice_Order_word.doc</w:t>
      </w:r>
      <w:r>
        <w:rPr>
          <w:sz w:val="14"/>
          <w:b/>
        </w:rPr>
        <w:fldChar w:fldCharType="end"/>
      </w:r>
    </w:p>
    <w:p>
      <w:pPr>
        <w:pStyle w:val="Normal"/>
        <w:keepLines/>
        <w:widowControl/>
        <w:jc w:val="both"/>
        <w:rPr/>
      </w:pPr>
      <w:r>
        <w:rPr>
          <w:b/>
          <w:sz w:val="14"/>
        </w:rPr>
        <w:t xml:space="preserve">brg </w:t>
      </w:r>
      <w:r>
        <w:rPr>
          <w:b/>
          <w:sz w:val="14"/>
        </w:rPr>
        <w:fldChar w:fldCharType="begin"/>
      </w:r>
      <w:r>
        <w:rPr>
          <w:sz w:val="14"/>
          <w:b/>
        </w:rPr>
        <w:instrText xml:space="preserve"> DATE \@"M\/d\/yy" </w:instrText>
      </w:r>
      <w:r>
        <w:rPr>
          <w:sz w:val="14"/>
          <w:b/>
        </w:rPr>
        <w:fldChar w:fldCharType="separate"/>
      </w:r>
      <w:r>
        <w:rPr>
          <w:sz w:val="14"/>
          <w:b/>
        </w:rPr>
        <w:t>9/28/25</w:t>
      </w:r>
      <w:r>
        <w:rPr>
          <w:sz w:val="14"/>
          <w:b/>
        </w:rPr>
        <w:fldChar w:fldCharType="end"/>
      </w:r>
    </w:p>
    <w:p>
      <w:pPr>
        <w:pStyle w:val="Normal"/>
        <w:widowControl/>
        <w:jc w:val="both"/>
        <w:rPr/>
      </w:pPr>
      <w:r>
        <w:rPr/>
      </w:r>
    </w:p>
    <w:sectPr>
      <w:type w:val="continuous"/>
      <w:pgSz w:w="12240" w:h="15840"/>
      <w:pgMar w:left="1440" w:right="1440" w:gutter="0" w:header="0" w:top="1440" w:footer="0" w:bottom="7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mirrorMargi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Courier New" w:hAnsi="Courier;Courier New" w:eastAsia="Times New Roman" w:cs="Courier;Courier New"/>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2001-11-16T18:27:00Z</dcterms:created>
  <dc:creator>ODNSS</dc:creator>
  <dc:description/>
  <dc:language>en-CA</dc:language>
  <cp:lastModifiedBy>ODNSS</cp:lastModifiedBy>
  <dcterms:modified xsi:type="dcterms:W3CDTF">2001-11-16T18:27:00Z</dcterms:modified>
  <cp:revision>2</cp:revision>
  <dc:subject/>
  <dc:title>6099-000</dc:title>
</cp:coreProperties>
</file>