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u w:val="single"/>
        </w:rPr>
      </w:pPr>
      <w:r>
        <w:rPr>
          <w:u w:val="single"/>
        </w:rPr>
        <w:t>Enron On-Line Communication Training Project</w:t>
      </w:r>
    </w:p>
    <w:p>
      <w:pPr>
        <w:pStyle w:val="Subtitle"/>
        <w:rPr/>
      </w:pPr>
      <w:r>
        <w:rPr/>
        <w:t>Project Status</w:t>
      </w:r>
    </w:p>
    <w:p>
      <w:pPr>
        <w:pStyle w:val="Subtitle"/>
        <w:rPr/>
      </w:pPr>
      <w:r>
        <w:rPr/>
        <w:t>8/16/00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High-Level Milestones</w:t>
      </w:r>
    </w:p>
    <w:tbl>
      <w:tblPr>
        <w:tblW w:w="106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8298"/>
      </w:tblGrid>
      <w:tr>
        <w:trPr>
          <w:trHeight w:val="280" w:hRule="atLeast"/>
        </w:trPr>
        <w:tc>
          <w:tcPr>
            <w:tcW w:w="235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0"/>
              <w:rPr/>
            </w:pPr>
            <w:r>
              <w:rPr/>
              <w:t>July 7</w:t>
            </w:r>
            <w:r>
              <w:rPr>
                <w:vertAlign w:val="superscript"/>
              </w:rPr>
              <w:t>th</w:t>
            </w:r>
          </w:p>
        </w:tc>
        <w:tc>
          <w:tcPr>
            <w:tcW w:w="8298" w:type="dxa"/>
            <w:tcBorders/>
          </w:tcPr>
          <w:p>
            <w:pPr>
              <w:pStyle w:val="Header"/>
              <w:spacing w:before="120" w:after="0"/>
              <w:rPr/>
            </w:pPr>
            <w:r>
              <w:rPr/>
              <w:t>Project Kick-Off</w:t>
            </w:r>
          </w:p>
        </w:tc>
      </w:tr>
      <w:tr>
        <w:trPr>
          <w:trHeight w:val="280" w:hRule="atLeast"/>
        </w:trPr>
        <w:tc>
          <w:tcPr>
            <w:tcW w:w="235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0"/>
              <w:rPr/>
            </w:pPr>
            <w:r>
              <w:rPr/>
              <w:t>July 17</w:t>
            </w:r>
            <w:r>
              <w:rPr>
                <w:vertAlign w:val="superscript"/>
              </w:rPr>
              <w:t>th</w:t>
            </w:r>
            <w:r>
              <w:rPr/>
              <w:t xml:space="preserve"> – August 2</w:t>
            </w:r>
            <w:r>
              <w:rPr>
                <w:vertAlign w:val="superscript"/>
              </w:rPr>
              <w:t>nd</w:t>
            </w:r>
          </w:p>
        </w:tc>
        <w:tc>
          <w:tcPr>
            <w:tcW w:w="8298" w:type="dxa"/>
            <w:tcBorders/>
          </w:tcPr>
          <w:p>
            <w:pPr>
              <w:pStyle w:val="Header"/>
              <w:spacing w:before="120" w:after="0"/>
              <w:rPr/>
            </w:pPr>
            <w:r>
              <w:rPr/>
              <w:t>Conducted telephone scoping interviews with Vision and Values committee members and VPs of HR at Enron</w:t>
            </w:r>
          </w:p>
        </w:tc>
      </w:tr>
      <w:tr>
        <w:trPr>
          <w:trHeight w:val="280" w:hRule="atLeast"/>
        </w:trPr>
        <w:tc>
          <w:tcPr>
            <w:tcW w:w="2358" w:type="dxa"/>
            <w:tcBorders/>
          </w:tcPr>
          <w:p>
            <w:pPr>
              <w:pStyle w:val="Header"/>
              <w:spacing w:before="120" w:after="0"/>
              <w:rPr/>
            </w:pPr>
            <w:r>
              <w:rPr/>
              <w:t>August 3</w:t>
            </w:r>
            <w:r>
              <w:rPr>
                <w:vertAlign w:val="superscript"/>
              </w:rPr>
              <w:t>rd</w:t>
            </w:r>
            <w:r>
              <w:rPr/>
              <w:t xml:space="preserve"> – 4</w:t>
            </w:r>
            <w:r>
              <w:rPr>
                <w:vertAlign w:val="superscript"/>
              </w:rPr>
              <w:t>th</w:t>
            </w:r>
          </w:p>
        </w:tc>
        <w:tc>
          <w:tcPr>
            <w:tcW w:w="829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0"/>
              <w:rPr/>
            </w:pPr>
            <w:r>
              <w:rPr/>
              <w:t>Conducted focus groups with Directors and Managers at Enron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b/>
          <w:bCs/>
          <w:iCs/>
          <w:u w:val="single"/>
        </w:rPr>
      </w:pPr>
      <w:r>
        <w:rPr>
          <w:b/>
          <w:bCs/>
          <w:iCs/>
          <w:u w:val="single"/>
        </w:rPr>
      </w:r>
    </w:p>
    <w:p>
      <w:pPr>
        <w:pStyle w:val="Header"/>
        <w:tabs>
          <w:tab w:val="clear" w:pos="4320"/>
          <w:tab w:val="clear" w:pos="8640"/>
        </w:tabs>
        <w:rPr>
          <w:iCs/>
          <w:u w:val="single"/>
        </w:rPr>
      </w:pPr>
      <w:r>
        <w:rPr>
          <w:b/>
          <w:bCs/>
          <w:iCs/>
          <w:u w:val="single"/>
        </w:rPr>
        <w:t xml:space="preserve">High-Level Learning Goals 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To improve employee response to the ETC survey, Cognitive Arts distilled the following high-level learning goals from the interviews and focus groups that they conducted.</w:t>
      </w:r>
    </w:p>
    <w:tbl>
      <w:tblPr>
        <w:tblW w:w="106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656"/>
      </w:tblGrid>
      <w:tr>
        <w:trPr>
          <w:trHeight w:val="189" w:hRule="atLeast"/>
        </w:trPr>
        <w:tc>
          <w:tcPr>
            <w:tcW w:w="10656" w:type="dxa"/>
            <w:tcBorders/>
          </w:tcPr>
          <w:p>
            <w:pPr>
              <w:pStyle w:val="Header"/>
              <w:numPr>
                <w:ilvl w:val="0"/>
                <w:numId w:val="2"/>
              </w:numPr>
              <w:spacing w:before="120" w:after="0"/>
              <w:rPr/>
            </w:pPr>
            <w:r>
              <w:rPr/>
              <w:t>Communicate difficult decisions</w:t>
            </w:r>
          </w:p>
        </w:tc>
      </w:tr>
      <w:tr>
        <w:trPr>
          <w:trHeight w:val="189" w:hRule="atLeast"/>
        </w:trPr>
        <w:tc>
          <w:tcPr>
            <w:tcW w:w="10656" w:type="dxa"/>
            <w:tcBorders/>
          </w:tcPr>
          <w:p>
            <w:pPr>
              <w:pStyle w:val="Header"/>
              <w:numPr>
                <w:ilvl w:val="0"/>
                <w:numId w:val="2"/>
              </w:numPr>
              <w:spacing w:before="120" w:after="0"/>
              <w:rPr/>
            </w:pPr>
            <w:r>
              <w:rPr/>
              <w:t>Communicate (and cooperate) between departments</w:t>
            </w:r>
          </w:p>
        </w:tc>
      </w:tr>
      <w:tr>
        <w:trPr>
          <w:trHeight w:val="189" w:hRule="atLeast"/>
        </w:trPr>
        <w:tc>
          <w:tcPr>
            <w:tcW w:w="10656" w:type="dxa"/>
            <w:tcBorders/>
          </w:tcPr>
          <w:p>
            <w:pPr>
              <w:pStyle w:val="Header"/>
              <w:numPr>
                <w:ilvl w:val="0"/>
                <w:numId w:val="2"/>
              </w:numPr>
              <w:spacing w:before="120" w:after="0"/>
              <w:rPr/>
            </w:pPr>
            <w:r>
              <w:rPr/>
              <w:t>Follow up on employee suggestions</w:t>
            </w:r>
          </w:p>
        </w:tc>
      </w:tr>
      <w:tr>
        <w:trPr>
          <w:trHeight w:val="189" w:hRule="atLeast"/>
        </w:trPr>
        <w:tc>
          <w:tcPr>
            <w:tcW w:w="10656" w:type="dxa"/>
            <w:tcBorders/>
          </w:tcPr>
          <w:p>
            <w:pPr>
              <w:pStyle w:val="Header"/>
              <w:numPr>
                <w:ilvl w:val="0"/>
                <w:numId w:val="2"/>
              </w:numPr>
              <w:spacing w:before="120" w:after="0"/>
              <w:rPr/>
            </w:pPr>
            <w:r>
              <w:rPr/>
              <w:t>Deliver constructive criticism</w:t>
            </w:r>
          </w:p>
        </w:tc>
      </w:tr>
      <w:tr>
        <w:trPr>
          <w:trHeight w:val="189" w:hRule="atLeast"/>
        </w:trPr>
        <w:tc>
          <w:tcPr>
            <w:tcW w:w="10656" w:type="dxa"/>
            <w:tcBorders/>
          </w:tcPr>
          <w:p>
            <w:pPr>
              <w:pStyle w:val="Header"/>
              <w:numPr>
                <w:ilvl w:val="0"/>
                <w:numId w:val="2"/>
              </w:numPr>
              <w:spacing w:before="120" w:after="0"/>
              <w:rPr/>
            </w:pPr>
            <w:r>
              <w:rPr/>
              <w:t>Connect business goals to daily performance</w:t>
            </w:r>
          </w:p>
        </w:tc>
      </w:tr>
      <w:tr>
        <w:trPr>
          <w:trHeight w:val="189" w:hRule="atLeast"/>
        </w:trPr>
        <w:tc>
          <w:tcPr>
            <w:tcW w:w="10656" w:type="dxa"/>
            <w:tcBorders/>
          </w:tcPr>
          <w:p>
            <w:pPr>
              <w:pStyle w:val="Header"/>
              <w:numPr>
                <w:ilvl w:val="0"/>
                <w:numId w:val="2"/>
              </w:numPr>
              <w:spacing w:before="120" w:after="0"/>
              <w:rPr/>
            </w:pPr>
            <w:r>
              <w:rPr/>
              <w:t xml:space="preserve">Reduce communication "overload" </w:t>
            </w:r>
          </w:p>
        </w:tc>
      </w:tr>
      <w:tr>
        <w:trPr>
          <w:trHeight w:val="189" w:hRule="atLeast"/>
        </w:trPr>
        <w:tc>
          <w:tcPr>
            <w:tcW w:w="10656" w:type="dxa"/>
            <w:tcBorders/>
          </w:tcPr>
          <w:p>
            <w:pPr>
              <w:pStyle w:val="Header"/>
              <w:numPr>
                <w:ilvl w:val="0"/>
                <w:numId w:val="2"/>
              </w:numPr>
              <w:spacing w:before="120" w:after="0"/>
              <w:rPr/>
            </w:pPr>
            <w:r>
              <w:rPr/>
              <w:t>Better define roles and organizational structure</w:t>
            </w:r>
          </w:p>
        </w:tc>
      </w:tr>
      <w:tr>
        <w:trPr>
          <w:trHeight w:val="189" w:hRule="atLeast"/>
        </w:trPr>
        <w:tc>
          <w:tcPr>
            <w:tcW w:w="10656" w:type="dxa"/>
            <w:tcBorders/>
          </w:tcPr>
          <w:p>
            <w:pPr>
              <w:pStyle w:val="Header"/>
              <w:numPr>
                <w:ilvl w:val="0"/>
                <w:numId w:val="2"/>
              </w:numPr>
              <w:spacing w:before="120" w:after="0"/>
              <w:rPr/>
            </w:pPr>
            <w:r>
              <w:rPr/>
              <w:t>Communicate policies and procedures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5"/>
        <w:ind w:hanging="0" w:start="0"/>
        <w:rPr/>
      </w:pPr>
      <w:r>
        <w:rPr/>
        <w:t>High-Level Scenario Ideas</w:t>
      </w:r>
    </w:p>
    <w:p>
      <w:pPr>
        <w:pStyle w:val="Heading6"/>
        <w:ind w:hanging="0" w:start="0"/>
        <w:rPr/>
      </w:pPr>
      <w:r>
        <w:rPr/>
        <w:t>The following scenario ideas were identified as best covering the above learning goals. These also do not have a one-to-one correspondence with the learning goals (more than one goal will be addressed within most of the scenarios).</w:t>
      </w:r>
    </w:p>
    <w:tbl>
      <w:tblPr>
        <w:tblW w:w="106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656"/>
      </w:tblGrid>
      <w:tr>
        <w:trPr>
          <w:trHeight w:val="189" w:hRule="atLeast"/>
        </w:trPr>
        <w:tc>
          <w:tcPr>
            <w:tcW w:w="10656" w:type="dxa"/>
            <w:tcBorders/>
          </w:tcPr>
          <w:p>
            <w:pPr>
              <w:pStyle w:val="Header"/>
              <w:numPr>
                <w:ilvl w:val="0"/>
                <w:numId w:val="3"/>
              </w:numPr>
              <w:spacing w:before="120" w:after="0"/>
              <w:rPr/>
            </w:pPr>
            <w:r>
              <w:rPr/>
              <w:t>Manager unable to get the right people to attend important meetings</w:t>
            </w:r>
          </w:p>
        </w:tc>
      </w:tr>
      <w:tr>
        <w:trPr>
          <w:trHeight w:val="189" w:hRule="atLeast"/>
        </w:trPr>
        <w:tc>
          <w:tcPr>
            <w:tcW w:w="10656" w:type="dxa"/>
            <w:tcBorders/>
          </w:tcPr>
          <w:p>
            <w:pPr>
              <w:pStyle w:val="Header"/>
              <w:numPr>
                <w:ilvl w:val="0"/>
                <w:numId w:val="3"/>
              </w:numPr>
              <w:spacing w:before="120" w:after="0"/>
              <w:rPr/>
            </w:pPr>
            <w:r>
              <w:rPr/>
              <w:t>Manager needs to communicate constructive criticism to an underachieving employee</w:t>
            </w:r>
          </w:p>
        </w:tc>
      </w:tr>
      <w:tr>
        <w:trPr>
          <w:trHeight w:val="189" w:hRule="atLeast"/>
        </w:trPr>
        <w:tc>
          <w:tcPr>
            <w:tcW w:w="10656" w:type="dxa"/>
            <w:tcBorders/>
          </w:tcPr>
          <w:p>
            <w:pPr>
              <w:pStyle w:val="Header"/>
              <w:numPr>
                <w:ilvl w:val="0"/>
                <w:numId w:val="3"/>
              </w:numPr>
              <w:spacing w:before="120" w:after="0"/>
              <w:rPr/>
            </w:pPr>
            <w:r>
              <w:rPr/>
              <w:t>Manager needs to communicate action taken on employee suggestion</w:t>
            </w:r>
          </w:p>
        </w:tc>
      </w:tr>
      <w:tr>
        <w:trPr>
          <w:trHeight w:val="189" w:hRule="atLeast"/>
        </w:trPr>
        <w:tc>
          <w:tcPr>
            <w:tcW w:w="10656" w:type="dxa"/>
            <w:tcBorders/>
          </w:tcPr>
          <w:p>
            <w:pPr>
              <w:pStyle w:val="Header"/>
              <w:numPr>
                <w:ilvl w:val="0"/>
                <w:numId w:val="3"/>
              </w:numPr>
              <w:spacing w:before="120" w:after="0"/>
              <w:rPr/>
            </w:pPr>
            <w:r>
              <w:rPr/>
              <w:t>Manager needs to help employee transition successfully from one business unit to another</w:t>
            </w:r>
          </w:p>
        </w:tc>
      </w:tr>
      <w:tr>
        <w:trPr>
          <w:trHeight w:val="189" w:hRule="atLeast"/>
        </w:trPr>
        <w:tc>
          <w:tcPr>
            <w:tcW w:w="10656" w:type="dxa"/>
            <w:tcBorders/>
          </w:tcPr>
          <w:p>
            <w:pPr>
              <w:pStyle w:val="Header"/>
              <w:numPr>
                <w:ilvl w:val="0"/>
                <w:numId w:val="3"/>
              </w:numPr>
              <w:spacing w:before="120" w:after="0"/>
              <w:rPr/>
            </w:pPr>
            <w:r>
              <w:rPr/>
              <w:t>Manager needs to communicate affect of individual performance on Enron’s success or failure</w:t>
            </w:r>
          </w:p>
        </w:tc>
      </w:tr>
      <w:tr>
        <w:trPr>
          <w:trHeight w:val="189" w:hRule="atLeast"/>
        </w:trPr>
        <w:tc>
          <w:tcPr>
            <w:tcW w:w="10656" w:type="dxa"/>
            <w:tcBorders/>
          </w:tcPr>
          <w:p>
            <w:pPr>
              <w:pStyle w:val="Header"/>
              <w:numPr>
                <w:ilvl w:val="0"/>
                <w:numId w:val="3"/>
              </w:numPr>
              <w:spacing w:before="120" w:after="0"/>
              <w:rPr/>
            </w:pPr>
            <w:r>
              <w:rPr/>
              <w:t>Manager needs to gather the appropriate resources across departments to successfully accomplish project</w:t>
            </w:r>
          </w:p>
        </w:tc>
      </w:tr>
      <w:tr>
        <w:trPr>
          <w:trHeight w:val="189" w:hRule="atLeast"/>
        </w:trPr>
        <w:tc>
          <w:tcPr>
            <w:tcW w:w="10656" w:type="dxa"/>
            <w:tcBorders/>
          </w:tcPr>
          <w:p>
            <w:pPr>
              <w:pStyle w:val="Header"/>
              <w:numPr>
                <w:ilvl w:val="0"/>
                <w:numId w:val="3"/>
              </w:numPr>
              <w:spacing w:before="120" w:after="0"/>
              <w:rPr/>
            </w:pPr>
            <w:r>
              <w:rPr/>
              <w:t>Manger needs to save client relationship by cooperating with competing business unit</w:t>
            </w:r>
          </w:p>
        </w:tc>
      </w:tr>
      <w:tr>
        <w:trPr>
          <w:trHeight w:val="189" w:hRule="atLeast"/>
        </w:trPr>
        <w:tc>
          <w:tcPr>
            <w:tcW w:w="10656" w:type="dxa"/>
            <w:tcBorders/>
          </w:tcPr>
          <w:p>
            <w:pPr>
              <w:pStyle w:val="Header"/>
              <w:numPr>
                <w:ilvl w:val="0"/>
                <w:numId w:val="3"/>
              </w:numPr>
              <w:spacing w:before="120" w:after="0"/>
              <w:rPr/>
            </w:pPr>
            <w:r>
              <w:rPr/>
              <w:t>Manager needs to get employee input to ensure the right people are involved in a new project</w:t>
            </w:r>
          </w:p>
        </w:tc>
      </w:tr>
      <w:tr>
        <w:trPr>
          <w:trHeight w:val="189" w:hRule="atLeast"/>
        </w:trPr>
        <w:tc>
          <w:tcPr>
            <w:tcW w:w="10656" w:type="dxa"/>
            <w:tcBorders/>
          </w:tcPr>
          <w:p>
            <w:pPr>
              <w:pStyle w:val="Header"/>
              <w:numPr>
                <w:ilvl w:val="0"/>
                <w:numId w:val="3"/>
              </w:numPr>
              <w:spacing w:before="120" w:after="0"/>
              <w:rPr/>
            </w:pPr>
            <w:r>
              <w:rPr/>
              <w:t>Manager approached with an idea for changing a policy</w:t>
            </w:r>
          </w:p>
        </w:tc>
      </w:tr>
      <w:tr>
        <w:trPr>
          <w:trHeight w:val="189" w:hRule="atLeast"/>
        </w:trPr>
        <w:tc>
          <w:tcPr>
            <w:tcW w:w="10656" w:type="dxa"/>
            <w:tcBorders/>
          </w:tcPr>
          <w:p>
            <w:pPr>
              <w:pStyle w:val="Header"/>
              <w:numPr>
                <w:ilvl w:val="0"/>
                <w:numId w:val="3"/>
              </w:numPr>
              <w:spacing w:before="120" w:after="0"/>
              <w:rPr/>
            </w:pPr>
            <w:r>
              <w:rPr/>
              <w:t>Manager needs to communicate a downsizing</w:t>
            </w:r>
          </w:p>
        </w:tc>
      </w:tr>
    </w:tbl>
    <w:p>
      <w:pPr>
        <w:pStyle w:val="Subtitle"/>
        <w:jc w:val="start"/>
        <w:rPr/>
      </w:pPr>
      <w:r>
        <w:rPr/>
      </w:r>
    </w:p>
    <w:sectPr>
      <w:footerReference w:type="default" r:id="rId2"/>
      <w:type w:val="nextPage"/>
      <w:pgSz w:w="12240" w:h="15840"/>
      <w:pgMar w:left="1080" w:right="720" w:gutter="0" w:header="0" w:top="1008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Palatino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bottom w:val="single" w:sz="12" w:space="1" w:color="000000"/>
      </w:pBdr>
      <w:rPr/>
    </w:pPr>
    <w:r>
      <w:rPr/>
    </w:r>
  </w:p>
  <w:p>
    <w:pPr>
      <w:pStyle w:val="Footer"/>
      <w:rPr/>
    </w:pPr>
    <w:r>
      <w:rPr>
        <w:rFonts w:cs="Palatino" w:ascii="Palatino" w:hAnsi="Palatino"/>
      </w:rPr>
      <w:t>Cognitive</w:t>
    </w:r>
    <w:r>
      <w:rPr>
        <w:rFonts w:cs="Arial" w:ascii="Arial" w:hAnsi="Arial"/>
        <w:b/>
        <w:bCs/>
      </w:rPr>
      <w:t>Arts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i/>
      <w:iCs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  <w:sz w:val="18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1">
    <w:name w:val="WW8Num40z1"/>
    <w:qFormat/>
    <w:rPr>
      <w:rFonts w:ascii="Courier New" w:hAnsi="Courier New" w:cs="Courier New"/>
    </w:rPr>
  </w:style>
  <w:style w:type="character" w:styleId="WW8Num40z2">
    <w:name w:val="WW8Num40z2"/>
    <w:qFormat/>
    <w:rPr>
      <w:rFonts w:ascii="Wingdings" w:hAnsi="Wingdings" w:cs="Wingdings"/>
    </w:rPr>
  </w:style>
  <w:style w:type="character" w:styleId="WW8Num40z3">
    <w:name w:val="WW8Num40z3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1">
    <w:name w:val="WW8Num48z1"/>
    <w:qFormat/>
    <w:rPr>
      <w:rFonts w:ascii="Courier New" w:hAnsi="Courier New" w:cs="Courier New"/>
    </w:rPr>
  </w:style>
  <w:style w:type="character" w:styleId="WW8Num48z2">
    <w:name w:val="WW8Num48z2"/>
    <w:qFormat/>
    <w:rPr>
      <w:rFonts w:ascii="Wingdings" w:hAnsi="Wingdings" w:cs="Wingdings"/>
    </w:rPr>
  </w:style>
  <w:style w:type="character" w:styleId="WW8Num48z3">
    <w:name w:val="WW8Num48z3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/>
    <w:rPr>
      <w:sz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2000-08-15T23:14:00Z</dcterms:created>
  <dc:creator>Scott Speirs</dc:creator>
  <dc:description/>
  <dc:language>en-CA</dc:language>
  <cp:lastModifiedBy>Compaq Customer</cp:lastModifiedBy>
  <cp:lastPrinted>2000-08-15T22:07:00Z</cp:lastPrinted>
  <dcterms:modified xsi:type="dcterms:W3CDTF">2000-08-15T23:42:00Z</dcterms:modified>
  <cp:revision>8</cp:revision>
  <dc:subject/>
  <dc:title>Enron On-Line Communications Training Project</dc:title>
</cp:coreProperties>
</file>