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f:\attachcus\crandall-s\ATTACH60000\"3c574b32.ee2d.197f.000*\c=us\admd=\prmd=or.gov\o=odoe\ou=gwise\s=carver\g=philip\i=h\"@mhs-#1-Pricing-Alt-final.doc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