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Price Reopener</w:t>
      </w:r>
    </w:p>
    <w:p>
      <w:pPr>
        <w:pStyle w:val="Normal"/>
        <w:jc w:val="center"/>
        <w:rPr/>
      </w:pPr>
      <w:r>
        <w:rPr/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I. Commercial Issues</w:t>
      </w:r>
    </w:p>
    <w:p>
      <w:pPr>
        <w:pStyle w:val="Normal"/>
        <w:rPr/>
      </w:pPr>
      <w:r>
        <w:rPr/>
        <w:t xml:space="preserve">    </w:t>
      </w:r>
      <w:r>
        <w:rPr/>
        <w:t>A.</w:t>
      </w:r>
      <w:r>
        <w:rPr>
          <w:b/>
          <w:bCs/>
        </w:rPr>
        <w:t xml:space="preserve"> </w:t>
      </w:r>
      <w:r>
        <w:rPr/>
        <w:t>Comparable Contracts</w:t>
      </w:r>
    </w:p>
    <w:p>
      <w:pPr>
        <w:pStyle w:val="Normal"/>
        <w:rPr/>
      </w:pPr>
      <w:r>
        <w:rPr/>
        <w:t xml:space="preserve">          </w:t>
      </w:r>
      <w:r>
        <w:rPr/>
        <w:t xml:space="preserve">i. Duke’s Position- </w:t>
      </w:r>
      <w:r>
        <w:rPr>
          <w:u w:val="single"/>
        </w:rPr>
        <w:t>Henry Hub</w:t>
      </w:r>
    </w:p>
    <w:p>
      <w:pPr>
        <w:pStyle w:val="Normal"/>
        <w:rPr/>
      </w:pPr>
      <w:r>
        <w:rPr/>
        <w:t xml:space="preserve">          </w:t>
      </w:r>
      <w:r>
        <w:rPr/>
        <w:t>ii. ENA’s Position-Index Curves</w:t>
      </w:r>
    </w:p>
    <w:p>
      <w:pPr>
        <w:pStyle w:val="Normal"/>
        <w:rPr/>
      </w:pPr>
      <w:r>
        <w:rPr/>
        <w:t xml:space="preserve">          </w:t>
      </w:r>
      <w:r>
        <w:rPr/>
        <w:t>iii. ENA Lead- Eric Boyt/Eric Moon</w:t>
      </w:r>
    </w:p>
    <w:p>
      <w:pPr>
        <w:pStyle w:val="Normal"/>
        <w:rPr/>
      </w:pPr>
      <w:r>
        <w:rPr/>
        <w:t xml:space="preserve">    </w:t>
      </w:r>
      <w:r>
        <w:rPr/>
        <w:t>B. Price Reopener Cap</w:t>
      </w:r>
    </w:p>
    <w:p>
      <w:pPr>
        <w:pStyle w:val="Normal"/>
        <w:rPr/>
      </w:pPr>
      <w:r>
        <w:rPr/>
        <w:t xml:space="preserve">         </w:t>
      </w:r>
      <w:r>
        <w:rPr/>
        <w:t>i. Duke’s Position-Invalid</w:t>
      </w:r>
    </w:p>
    <w:p>
      <w:pPr>
        <w:pStyle w:val="Normal"/>
        <w:rPr/>
      </w:pPr>
      <w:r>
        <w:rPr/>
        <w:t xml:space="preserve">         </w:t>
      </w:r>
      <w:r>
        <w:rPr/>
        <w:t>ii. ENA’s Position-Resid. Curves</w:t>
      </w:r>
    </w:p>
    <w:p>
      <w:pPr>
        <w:pStyle w:val="Normal"/>
        <w:rPr/>
      </w:pPr>
      <w:r>
        <w:rPr/>
        <w:t xml:space="preserve">         </w:t>
      </w:r>
      <w:r>
        <w:rPr/>
        <w:t>iii. ENA Lead-Eric Boyt/Eric Moon</w:t>
      </w:r>
    </w:p>
    <w:p>
      <w:pPr>
        <w:pStyle w:val="Normal"/>
        <w:rPr/>
      </w:pPr>
      <w:r>
        <w:rPr/>
        <w:t xml:space="preserve">    </w:t>
      </w:r>
      <w:r>
        <w:rPr/>
        <w:t>C. Transportation Deduction</w:t>
      </w:r>
    </w:p>
    <w:p>
      <w:pPr>
        <w:pStyle w:val="Normal"/>
        <w:rPr/>
      </w:pPr>
      <w:r>
        <w:rPr/>
        <w:t xml:space="preserve">         </w:t>
      </w:r>
      <w:r>
        <w:rPr/>
        <w:t>i. Duke’s Position-No deduction</w:t>
      </w:r>
    </w:p>
    <w:p>
      <w:pPr>
        <w:pStyle w:val="Normal"/>
        <w:rPr/>
      </w:pPr>
      <w:r>
        <w:rPr/>
        <w:t xml:space="preserve">         </w:t>
      </w:r>
      <w:r>
        <w:rPr/>
        <w:t>ii. ENA’s Position-FGT FTS-1 Costs</w:t>
      </w:r>
    </w:p>
    <w:p>
      <w:pPr>
        <w:pStyle w:val="Normal"/>
        <w:rPr/>
      </w:pPr>
      <w:r>
        <w:rPr/>
        <w:t xml:space="preserve">         </w:t>
      </w:r>
      <w:r>
        <w:rPr/>
        <w:t>iii. ENA Lead-Eric Boyt/Eric Moon</w:t>
      </w:r>
    </w:p>
    <w:p>
      <w:pPr>
        <w:pStyle w:val="Normal"/>
        <w:rPr/>
      </w:pPr>
      <w:r>
        <w:rPr/>
        <w:t>II. Legal Issues</w:t>
      </w:r>
    </w:p>
    <w:p>
      <w:pPr>
        <w:pStyle w:val="Normal"/>
        <w:rPr/>
      </w:pPr>
      <w:r>
        <w:rPr/>
        <w:t xml:space="preserve">     </w:t>
      </w:r>
      <w:r>
        <w:rPr/>
        <w:t>A. Applicability of Price Reopener Cap</w:t>
      </w:r>
    </w:p>
    <w:p>
      <w:pPr>
        <w:pStyle w:val="Normal"/>
        <w:rPr/>
      </w:pPr>
      <w:r>
        <w:rPr/>
        <w:t xml:space="preserve">          </w:t>
      </w:r>
      <w:r>
        <w:rPr/>
        <w:t>i. Duke’s Position-No Longer Valid</w:t>
      </w:r>
    </w:p>
    <w:p>
      <w:pPr>
        <w:pStyle w:val="Normal"/>
        <w:rPr/>
      </w:pPr>
      <w:r>
        <w:rPr/>
        <w:t xml:space="preserve">          </w:t>
      </w:r>
      <w:r>
        <w:rPr/>
        <w:t>ii. ENA’s Position-Applicable</w:t>
      </w:r>
    </w:p>
    <w:p>
      <w:pPr>
        <w:pStyle w:val="Normal"/>
        <w:rPr/>
      </w:pPr>
      <w:r>
        <w:rPr/>
        <w:t xml:space="preserve">          </w:t>
      </w:r>
      <w:r>
        <w:rPr/>
        <w:t>iii. ENA Lead-Susman&amp;Godfrey</w:t>
      </w:r>
    </w:p>
    <w:p>
      <w:pPr>
        <w:pStyle w:val="Normal"/>
        <w:rPr/>
      </w:pPr>
      <w:r>
        <w:rPr/>
        <w:t xml:space="preserve">     </w:t>
      </w:r>
      <w:r>
        <w:rPr/>
        <w:t>B. Document Request</w:t>
      </w:r>
    </w:p>
    <w:p>
      <w:pPr>
        <w:pStyle w:val="Normal"/>
        <w:rPr/>
      </w:pPr>
      <w:r>
        <w:rPr/>
        <w:t xml:space="preserve">          </w:t>
      </w:r>
      <w:r>
        <w:rPr/>
        <w:t>i. Duke’s Position-Entitled to Broad Requests</w:t>
      </w:r>
    </w:p>
    <w:p>
      <w:pPr>
        <w:pStyle w:val="Normal"/>
        <w:rPr/>
      </w:pPr>
      <w:r>
        <w:rPr/>
        <w:t xml:space="preserve">          </w:t>
      </w:r>
      <w:r>
        <w:rPr/>
        <w:t>ii. ENA’s Position-Duke’s Requests Irrelevant</w:t>
      </w:r>
    </w:p>
    <w:p>
      <w:pPr>
        <w:pStyle w:val="Normal"/>
        <w:rPr/>
      </w:pPr>
      <w:r>
        <w:rPr/>
        <w:t xml:space="preserve">          </w:t>
      </w:r>
      <w:r>
        <w:rPr/>
        <w:t>iii. ENA Lead-Richard Sanders</w:t>
      </w:r>
    </w:p>
    <w:p>
      <w:pPr>
        <w:pStyle w:val="Normal"/>
        <w:rPr/>
      </w:pPr>
      <w:r>
        <w:rPr/>
        <w:t xml:space="preserve">    </w:t>
      </w:r>
      <w:r>
        <w:rPr/>
        <w:t>C. Economic Hardship</w:t>
      </w:r>
    </w:p>
    <w:p>
      <w:pPr>
        <w:pStyle w:val="Normal"/>
        <w:rPr/>
      </w:pPr>
      <w:r>
        <w:rPr/>
        <w:t xml:space="preserve">         </w:t>
      </w:r>
      <w:r>
        <w:rPr/>
        <w:t>i. Duke’s Position-Anything less than market is a hardship</w:t>
      </w:r>
    </w:p>
    <w:p>
      <w:pPr>
        <w:pStyle w:val="Normal"/>
        <w:rPr/>
      </w:pPr>
      <w:r>
        <w:rPr/>
        <w:t xml:space="preserve">         </w:t>
      </w:r>
      <w:r>
        <w:rPr/>
        <w:t>ii. ENA’s Position-Redetermined Price in accordance with contract is not a hardship</w:t>
      </w:r>
    </w:p>
    <w:p>
      <w:pPr>
        <w:pStyle w:val="Normal"/>
        <w:rPr/>
      </w:pPr>
      <w:r>
        <w:rPr/>
        <w:t xml:space="preserve">         </w:t>
      </w:r>
      <w:r>
        <w:rPr/>
        <w:t xml:space="preserve">iii. ENA Lead-Jeff Hodge/Susman&amp;Godfrey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2000-10-22T16:05:00Z</dcterms:created>
  <dc:creator>Jeffrey Hedge</dc:creator>
  <dc:description/>
  <dc:language>en-CA</dc:language>
  <cp:lastModifiedBy>Jeffrey Hedge</cp:lastModifiedBy>
  <dcterms:modified xsi:type="dcterms:W3CDTF">2000-10-22T17:51:00Z</dcterms:modified>
  <cp:revision>2</cp:revision>
  <dc:subject/>
  <dc:title>Price Reopener</dc:title>
</cp:coreProperties>
</file>