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MEDIA 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DRAFT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b/>
          <w:sz w:val="24"/>
          <w:u w:val="single"/>
        </w:rPr>
        <w:t>Actions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>
          <w:sz w:val="24"/>
        </w:rPr>
      </w:pPr>
      <w:r>
        <w:rPr>
          <w:sz w:val="24"/>
        </w:rPr>
        <w:t>Establish a coalition representing a wide array of stakeholders with an interest in California's electricity market.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>
          <w:sz w:val="24"/>
        </w:rPr>
      </w:pPr>
      <w:r>
        <w:rPr>
          <w:sz w:val="24"/>
        </w:rPr>
        <w:t>Have the coalition work with the media to educate opinion leaders and decision makers on: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>
          <w:sz w:val="24"/>
        </w:rPr>
      </w:pPr>
      <w:r>
        <w:rPr>
          <w:sz w:val="24"/>
        </w:rPr>
        <w:t>the events that have led to recent price spikes in California;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>
          <w:sz w:val="24"/>
        </w:rPr>
      </w:pPr>
      <w:r>
        <w:rPr>
          <w:sz w:val="24"/>
        </w:rPr>
        <w:t>the best options available to decision makers to address the problem (short term/long term);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bidi w:val="0"/>
        <w:ind w:hanging="360" w:start="720"/>
        <w:jc w:val="start"/>
        <w:rPr>
          <w:sz w:val="24"/>
        </w:rPr>
      </w:pPr>
      <w:r>
        <w:rPr>
          <w:sz w:val="24"/>
        </w:rPr>
        <w:t>the best means to implement the short term options immediately.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b/>
          <w:sz w:val="24"/>
          <w:u w:val="single"/>
        </w:rPr>
        <w:t>Timing</w:t>
      </w:r>
      <w:r>
        <w:rPr>
          <w:sz w:val="24"/>
        </w:rPr>
        <w:t>--Immediately</w:t>
      </w:r>
    </w:p>
    <w:p>
      <w:pPr>
        <w:pStyle w:val="Normal"/>
        <w:bidi w:val="0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bidi w:val="0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  <w:t>Media Approaches</w:t>
      </w:r>
      <w:r>
        <w:rPr>
          <w:sz w:val="24"/>
        </w:rPr>
        <w:t>--Palmer, et. al.</w:t>
      </w:r>
      <w:r>
        <w:rPr>
          <w:b/>
          <w:sz w:val="24"/>
          <w:u w:val="single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>
          <w:sz w:val="24"/>
        </w:rPr>
      </w:pPr>
      <w:r>
        <w:rPr>
          <w:sz w:val="24"/>
        </w:rPr>
        <w:t>Editorial board meetings?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>
          <w:sz w:val="24"/>
        </w:rPr>
      </w:pPr>
      <w:r>
        <w:rPr>
          <w:sz w:val="24"/>
        </w:rPr>
        <w:t>"Advertorials"?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jc w:val="start"/>
        <w:rPr>
          <w:sz w:val="24"/>
        </w:rPr>
      </w:pPr>
      <w:r>
        <w:rPr>
          <w:sz w:val="24"/>
        </w:rPr>
        <w:t>Other?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b/>
          <w:sz w:val="24"/>
          <w:u w:val="single"/>
        </w:rPr>
        <w:t>Possible Coalition Partners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bidi w:val="0"/>
        <w:jc w:val="start"/>
        <w:rPr>
          <w:sz w:val="24"/>
        </w:rPr>
      </w:pPr>
      <w:r>
        <w:rPr>
          <w:b/>
          <w:i/>
          <w:sz w:val="24"/>
        </w:rPr>
        <w:t>Consumers</w:t>
      </w:r>
      <w:r>
        <w:rPr>
          <w:sz w:val="24"/>
        </w:rPr>
        <w:t>:</w:t>
        <w:tab/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Retail competitors' specific customers; California Manufacturers' Association; California Retailers Association; California Industrial Users; CLECA; SPURR/REMAC (provide power and gas to the K-12 schools in CA)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  <w:sz w:val="24"/>
        </w:rPr>
      </w:pPr>
      <w:r>
        <w:rPr>
          <w:b/>
          <w:i/>
          <w:sz w:val="24"/>
        </w:rPr>
        <w:t>Generators/Marketers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Independent Energy Producers (IEP); Alliance for Retail Markets (ARM)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  <w:sz w:val="24"/>
        </w:rPr>
      </w:pPr>
      <w:r>
        <w:rPr>
          <w:b/>
          <w:i/>
          <w:sz w:val="24"/>
        </w:rPr>
        <w:t>Environmentalists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Environmental Defense Fund (EDF)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bidi w:val="0"/>
        <w:jc w:val="start"/>
        <w:rPr>
          <w:b/>
          <w:i/>
          <w:i/>
          <w:sz w:val="24"/>
        </w:rPr>
      </w:pPr>
      <w:r>
        <w:rPr>
          <w:b/>
          <w:i/>
          <w:sz w:val="24"/>
        </w:rPr>
        <w:t>Others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Infrastructure providers (e.g., competitive meter providers); CalTax (McNally/Temple contact); California Chamber of Commerce (McNally/Temple contact).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b/>
          <w:sz w:val="24"/>
          <w:u w:val="single"/>
        </w:rPr>
        <w:t>Key Message Points</w:t>
      </w:r>
      <w:r>
        <w:rPr>
          <w:sz w:val="24"/>
        </w:rPr>
        <w:t>--Palmer, et. al.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0</Words>
  <Characters>0</Characters>
  <CharactersWithSpaces>0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2000-07-18T08:58:00Z</dcterms:created>
  <dc:creator>jdasovic</dc:creator>
  <dc:description/>
  <dc:language>en-CA</dc:language>
  <cp:lastModifiedBy/>
  <dcterms:modified xsi:type="dcterms:W3CDTF">2000-07-18T10:02:00Z</dcterms:modified>
  <cp:revision>6</cp:revision>
  <dc:subject/>
  <dc:title>Actions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jdasovic</vt:lpwstr>
  </property>
</Properties>
</file>