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RTO/ISO Fundamental Requirements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Real Time Energy/Balancing Market</w:t>
      </w:r>
    </w:p>
    <w:p>
      <w:pPr>
        <w:pStyle w:val="Normal"/>
        <w:numPr>
          <w:ilvl w:val="0"/>
          <w:numId w:val="2"/>
        </w:numPr>
        <w:rPr/>
      </w:pPr>
      <w:r>
        <w:rPr/>
        <w:t>Hourly clearing prices</w:t>
      </w:r>
    </w:p>
    <w:p>
      <w:pPr>
        <w:pStyle w:val="Normal"/>
        <w:numPr>
          <w:ilvl w:val="0"/>
          <w:numId w:val="2"/>
        </w:numPr>
        <w:rPr/>
      </w:pPr>
      <w:r>
        <w:rPr/>
        <w:t>ISO/RTO has annual auction for bilateral contracts to serve ancillary services</w:t>
      </w:r>
    </w:p>
    <w:p>
      <w:pPr>
        <w:pStyle w:val="BodyTextIndent"/>
        <w:numPr>
          <w:ilvl w:val="0"/>
          <w:numId w:val="1"/>
        </w:numPr>
        <w:rPr/>
      </w:pPr>
      <w:r>
        <w:rPr/>
        <w:t>Single Control Area – All market players have same scheduling rights / parking &amp; lending etc.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Single Transmission Tariff – Load pays </w:t>
      </w:r>
      <w:r>
        <w:rPr>
          <w:b/>
          <w:u w:val="single"/>
        </w:rPr>
        <w:t>all</w:t>
      </w:r>
      <w:r>
        <w:rPr/>
        <w:t xml:space="preserve"> transmission costs.</w:t>
      </w:r>
    </w:p>
    <w:p>
      <w:pPr>
        <w:pStyle w:val="Normal"/>
        <w:numPr>
          <w:ilvl w:val="0"/>
          <w:numId w:val="1"/>
        </w:numPr>
        <w:rPr/>
      </w:pPr>
      <w:r>
        <w:rPr/>
        <w:t>No native load network service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Zonal market for Energy / Balancing – Zones are established at </w:t>
      </w:r>
      <w:r>
        <w:rPr>
          <w:u w:val="single"/>
        </w:rPr>
        <w:t>electrically significant constraints.</w:t>
      </w:r>
    </w:p>
    <w:p>
      <w:pPr>
        <w:pStyle w:val="Normal"/>
        <w:numPr>
          <w:ilvl w:val="0"/>
          <w:numId w:val="1"/>
        </w:numPr>
        <w:rPr/>
      </w:pPr>
      <w:r>
        <w:rPr/>
        <w:t>Market based congestion management – Independently administered market function.</w:t>
      </w:r>
    </w:p>
    <w:p>
      <w:pPr>
        <w:pStyle w:val="Normal"/>
        <w:numPr>
          <w:ilvl w:val="0"/>
          <w:numId w:val="1"/>
        </w:numPr>
        <w:rPr/>
      </w:pPr>
      <w:r>
        <w:rPr/>
        <w:t>Day Ahead Market Function – ISO load forecasts creates demand curve, generation offers create supply curve (hourly).</w:t>
      </w:r>
    </w:p>
    <w:p>
      <w:pPr>
        <w:pStyle w:val="Normal"/>
        <w:numPr>
          <w:ilvl w:val="0"/>
          <w:numId w:val="1"/>
        </w:numPr>
        <w:rPr/>
      </w:pPr>
      <w:r>
        <w:rPr/>
        <w:t>Open information to all market participants (outages, supply curve, demand curve, interchange, etc.)</w:t>
      </w:r>
    </w:p>
    <w:p>
      <w:pPr>
        <w:pStyle w:val="Normal"/>
        <w:pBdr>
          <w:bottom w:val="single" w:sz="6" w:space="1" w:color="000000"/>
        </w:pBdr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Note: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The above information were transcribed from Kevin Presto’s notes on the white board made in the November 12, 2000 meeting at 4 pm on EB3125.  Position 6 details were still open when the meeting ended.  Position 7 was modified to have day ahead scheduling but not settlement.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>S.Walton/17Nov2000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1440"/>
        </w:tabs>
        <w:ind w:start="1440" w:hanging="720"/>
      </w:pPr>
      <w:rPr>
        <w:rFonts w:ascii="Times New Roman" w:hAnsi="Times New Roman" w:cs="Times New Roman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2000-11-17T13:17:00Z</dcterms:created>
  <dc:creator>swalto2</dc:creator>
  <dc:description/>
  <dc:language>en-CA</dc:language>
  <cp:lastModifiedBy>swalto2</cp:lastModifiedBy>
  <dcterms:modified xsi:type="dcterms:W3CDTF">2000-11-17T13:39:00Z</dcterms:modified>
  <cp:revision>1</cp:revision>
  <dc:subject/>
  <dc:title>RTO/ISO Fundamental Requirements</dc:title>
</cp:coreProperties>
</file>