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b/>
          <w:bCs/>
          <w:lang w:val="en-CA"/>
        </w:rPr>
      </w:pPr>
      <w:r>
        <w:rPr>
          <w:rFonts w:eastAsia="Arial" w:cs="Arial" w:ascii="Arial" w:hAnsi="Arial"/>
          <w:b/>
          <w:bCs/>
          <w:lang w:val="en-CA"/>
        </w:rPr>
        <w:drawing>
          <wp:anchor behindDoc="0" distT="0" distB="0" distL="114300" distR="114300" simplePos="0" locked="0" layoutInCell="0" allowOverlap="1" relativeHeight="2">
            <wp:simplePos x="0" y="0"/>
            <wp:positionH relativeFrom="page">
              <wp:posOffset>1189355</wp:posOffset>
            </wp:positionH>
            <wp:positionV relativeFrom="paragraph">
              <wp:posOffset>635</wp:posOffset>
            </wp:positionV>
            <wp:extent cx="742950" cy="9067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42950" cy="906780"/>
                    </a:xfrm>
                    <a:prstGeom prst="rect">
                      <a:avLst/>
                    </a:prstGeom>
                    <a:noFill/>
                  </pic:spPr>
                </pic:pic>
              </a:graphicData>
            </a:graphic>
          </wp:anchor>
        </w:drawing>
      </w:r>
    </w:p>
    <w:p>
      <w:pPr>
        <w:pStyle w:val="Normal"/>
        <w:rPr>
          <w:rFonts w:ascii="Arial" w:hAnsi="Arial" w:eastAsia="Arial" w:cs="Arial"/>
          <w:b/>
          <w:bCs/>
          <w:lang w:val="en-CA"/>
        </w:rPr>
      </w:pPr>
      <w:r>
        <w:rPr>
          <w:rFonts w:eastAsia="Arial" w:cs="Arial" w:ascii="Arial" w:hAnsi="Arial"/>
          <w:b/>
          <w:bCs/>
          <w:lang w:val="en-CA"/>
        </w:rPr>
        <w:drawing>
          <wp:anchor behindDoc="0" distT="0" distB="0" distL="114300" distR="114300" simplePos="0" locked="0" layoutInCell="0" allowOverlap="1" relativeHeight="3">
            <wp:simplePos x="0" y="0"/>
            <wp:positionH relativeFrom="column">
              <wp:posOffset>4251960</wp:posOffset>
            </wp:positionH>
            <wp:positionV relativeFrom="paragraph">
              <wp:posOffset>91440</wp:posOffset>
            </wp:positionV>
            <wp:extent cx="1179830" cy="749935"/>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179830" cy="749935"/>
                    </a:xfrm>
                    <a:prstGeom prst="rect">
                      <a:avLst/>
                    </a:prstGeom>
                    <a:noFill/>
                  </pic:spPr>
                </pic:pic>
              </a:graphicData>
            </a:graphic>
          </wp:anchor>
        </w:drawing>
      </w:r>
    </w:p>
    <w:p>
      <w:pPr>
        <w:pStyle w:val="Normal"/>
        <w:rPr>
          <w:rFonts w:ascii="Arial" w:hAnsi="Arial" w:eastAsia="Arial" w:cs="Arial"/>
          <w:b/>
          <w:bCs/>
        </w:rPr>
      </w:pPr>
      <w:r>
        <w:rPr>
          <w:rFonts w:eastAsia="Arial" w:cs="Arial" w:ascii="Arial" w:hAnsi="Arial"/>
          <w:b/>
          <w:bCs/>
        </w:rPr>
        <w:t>For Immediate Release</w:t>
      </w:r>
      <w:r>
        <w:rPr>
          <w:rFonts w:eastAsia="Arial" w:cs="Arial" w:ascii="Arial" w:hAnsi="Arial"/>
          <w:b/>
          <w:bCs/>
          <w:sz w:val="32"/>
          <w:szCs w:val="32"/>
        </w:rPr>
        <w:t xml:space="preserve"> </w:t>
      </w:r>
    </w:p>
    <w:p>
      <w:pPr>
        <w:pStyle w:val="Normal"/>
        <w:rPr>
          <w:rFonts w:ascii="Arial" w:hAnsi="Arial" w:eastAsia="Arial" w:cs="Arial"/>
          <w:sz w:val="22"/>
          <w:szCs w:val="22"/>
        </w:rPr>
      </w:pPr>
      <w:r>
        <w:rPr>
          <w:rFonts w:eastAsia="Arial" w:cs="Arial" w:ascii="Arial" w:hAnsi="Arial"/>
          <w:sz w:val="22"/>
          <w:szCs w:val="22"/>
        </w:rPr>
        <w:t>Contact:</w:t>
        <w:tab/>
        <w:t xml:space="preserve">Ellen Foley, ISO New England Inc. </w:t>
        <w:tab/>
        <w:tab/>
        <w:t>(413) 535-4139</w:t>
      </w:r>
    </w:p>
    <w:p>
      <w:pPr>
        <w:pStyle w:val="Normal"/>
        <w:rPr>
          <w:rFonts w:ascii="Arial" w:hAnsi="Arial" w:eastAsia="Arial" w:cs="Arial"/>
          <w:sz w:val="22"/>
          <w:szCs w:val="22"/>
        </w:rPr>
      </w:pPr>
      <w:r>
        <w:rPr>
          <w:rFonts w:eastAsia="Arial" w:cs="Arial" w:ascii="Arial" w:hAnsi="Arial"/>
          <w:sz w:val="22"/>
          <w:szCs w:val="22"/>
        </w:rPr>
        <w:tab/>
        <w:tab/>
        <w:t xml:space="preserve">Cynthia Taylor, PJM Interconnection, L.L.C. </w:t>
        <w:tab/>
        <w:t>(610) 666-8852</w:t>
      </w:r>
    </w:p>
    <w:p>
      <w:pPr>
        <w:pStyle w:val="Normal"/>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b/>
          <w:bCs/>
        </w:rPr>
      </w:pPr>
      <w:r>
        <w:rPr>
          <w:rFonts w:eastAsia="Arial" w:cs="Arial" w:ascii="Arial" w:hAnsi="Arial"/>
          <w:b/>
          <w:bCs/>
        </w:rPr>
        <w:t xml:space="preserve">ISO New England and PJM Interconnection Propose a </w:t>
      </w:r>
    </w:p>
    <w:p>
      <w:pPr>
        <w:pStyle w:val="Normal"/>
        <w:jc w:val="center"/>
        <w:rPr>
          <w:rFonts w:ascii="Arial" w:hAnsi="Arial" w:eastAsia="Arial" w:cs="Arial"/>
          <w:b/>
          <w:bCs/>
        </w:rPr>
      </w:pPr>
      <w:r>
        <w:rPr>
          <w:rFonts w:eastAsia="Arial" w:cs="Arial" w:ascii="Arial" w:hAnsi="Arial"/>
          <w:b/>
          <w:bCs/>
        </w:rPr>
        <w:t xml:space="preserve">Standard Market Design for Wholesale Electricity Markets </w:t>
      </w:r>
    </w:p>
    <w:p>
      <w:pPr>
        <w:pStyle w:val="Normal"/>
        <w:rPr>
          <w:rFonts w:ascii="Arial" w:hAnsi="Arial" w:eastAsia="Arial" w:cs="Arial"/>
          <w:b/>
          <w:bCs/>
          <w:sz w:val="22"/>
          <w:szCs w:val="22"/>
        </w:rPr>
      </w:pPr>
      <w:r>
        <w:rPr>
          <w:rFonts w:eastAsia="Arial" w:cs="Arial" w:ascii="Arial" w:hAnsi="Arial"/>
          <w:b/>
          <w:bCs/>
          <w:sz w:val="22"/>
          <w:szCs w:val="22"/>
        </w:rPr>
      </w:r>
    </w:p>
    <w:p>
      <w:pPr>
        <w:pStyle w:val="Normal"/>
        <w:ind w:start="-180" w:end="-180"/>
        <w:rPr/>
      </w:pPr>
      <w:r>
        <w:rPr>
          <w:rFonts w:eastAsia="Arial" w:cs="Arial" w:ascii="Arial" w:hAnsi="Arial"/>
        </w:rPr>
        <w:t xml:space="preserve">March 29, 2001 - </w:t>
      </w:r>
      <w:r>
        <w:rPr>
          <w:rFonts w:eastAsia="Arial" w:cs="Arial" w:ascii="Arial" w:hAnsi="Arial"/>
          <w:sz w:val="22"/>
          <w:szCs w:val="22"/>
        </w:rPr>
        <w:t xml:space="preserve">HOLYOKE, MA -  Two of the country's leading wholesale electricity market administrators, ISO New England Inc. and PJM Interconnection, L.L.C., together with ALSTOM ESCA Corporation, a systems developer for electric utilities, today announce their intent to formalize an agreement that will not only standardize their electricity markets, but will lead, they believe, to the standardization of wholesale electricity markets across the country. </w:t>
      </w:r>
    </w:p>
    <w:p>
      <w:pPr>
        <w:pStyle w:val="Normal"/>
        <w:ind w:start="-180" w:end="-180"/>
        <w:rPr>
          <w:rFonts w:ascii="Arial" w:hAnsi="Arial" w:eastAsia="Arial" w:cs="Arial"/>
          <w:sz w:val="22"/>
          <w:szCs w:val="22"/>
        </w:rPr>
      </w:pPr>
      <w:r>
        <w:rPr>
          <w:rFonts w:eastAsia="Arial" w:cs="Arial" w:ascii="Arial" w:hAnsi="Arial"/>
          <w:sz w:val="22"/>
          <w:szCs w:val="22"/>
        </w:rPr>
      </w:r>
    </w:p>
    <w:p>
      <w:pPr>
        <w:pStyle w:val="Normal"/>
        <w:ind w:start="-180" w:end="-180"/>
        <w:rPr>
          <w:rFonts w:ascii="Arial" w:hAnsi="Arial" w:eastAsia="Arial" w:cs="Arial"/>
          <w:sz w:val="22"/>
          <w:szCs w:val="22"/>
        </w:rPr>
      </w:pPr>
      <w:r>
        <w:rPr>
          <w:rFonts w:eastAsia="Arial" w:cs="Arial" w:ascii="Arial" w:hAnsi="Arial"/>
          <w:sz w:val="22"/>
          <w:szCs w:val="22"/>
        </w:rPr>
        <w:t xml:space="preserve">Today, ISO New England delivered a letter to the Chairman and Commissioners of the Federal Energy Regulatory Commission (FERC), enclosing a report concerning its proposed comprehensive wholesale market program that combines salient features of the PJM market model with elements of its own existing wholesale market design.  The combination would create a standardized wholesale market structure called the Standard Market Design for wholesale electricity markets ("Standard Market Design").  </w:t>
      </w:r>
    </w:p>
    <w:p>
      <w:pPr>
        <w:pStyle w:val="Normal"/>
        <w:ind w:start="-180" w:end="-180"/>
        <w:rPr>
          <w:rFonts w:ascii="Arial" w:hAnsi="Arial" w:eastAsia="Arial" w:cs="Arial"/>
          <w:sz w:val="22"/>
          <w:szCs w:val="22"/>
        </w:rPr>
      </w:pPr>
      <w:r>
        <w:rPr>
          <w:rFonts w:eastAsia="Arial" w:cs="Arial" w:ascii="Arial" w:hAnsi="Arial"/>
          <w:sz w:val="22"/>
          <w:szCs w:val="22"/>
        </w:rPr>
      </w:r>
    </w:p>
    <w:p>
      <w:pPr>
        <w:pStyle w:val="Normal"/>
        <w:ind w:start="-180" w:end="-180"/>
        <w:rPr>
          <w:rFonts w:ascii="Arial" w:hAnsi="Arial" w:eastAsia="Arial" w:cs="Arial"/>
          <w:sz w:val="22"/>
          <w:szCs w:val="22"/>
        </w:rPr>
      </w:pPr>
      <w:r>
        <w:rPr>
          <w:rFonts w:eastAsia="Arial" w:cs="Arial" w:ascii="Arial" w:hAnsi="Arial"/>
          <w:sz w:val="22"/>
          <w:szCs w:val="22"/>
        </w:rPr>
        <w:t>ISO New England, ALSTOM ESCA and PJM, acting through its wholly-owned subsidiary, PJM Technologies Inc., have agreed to proceed with the negotiation of an agreement where ISO New England will purchase the existing PJM market design and certain software components from ALSTOM ESCA and PJM.  The two ISOs and ALSTOM ESCA will work together to create a standardized market design that includes solutions to reserve markets and a common solution to unit dispatch.</w:t>
      </w:r>
    </w:p>
    <w:p>
      <w:pPr>
        <w:pStyle w:val="Normal"/>
        <w:ind w:start="-180" w:end="-180"/>
        <w:rPr>
          <w:rFonts w:ascii="Arial" w:hAnsi="Arial" w:eastAsia="Arial" w:cs="Arial"/>
          <w:sz w:val="22"/>
          <w:szCs w:val="22"/>
        </w:rPr>
      </w:pPr>
      <w:r>
        <w:rPr>
          <w:rFonts w:eastAsia="Arial" w:cs="Arial" w:ascii="Arial" w:hAnsi="Arial"/>
          <w:sz w:val="22"/>
          <w:szCs w:val="22"/>
        </w:rPr>
      </w:r>
    </w:p>
    <w:p>
      <w:pPr>
        <w:pStyle w:val="Normal"/>
        <w:ind w:start="-180" w:end="-180"/>
        <w:rPr>
          <w:rFonts w:ascii="Arial" w:hAnsi="Arial" w:eastAsia="Arial" w:cs="Arial"/>
          <w:sz w:val="22"/>
          <w:szCs w:val="22"/>
        </w:rPr>
      </w:pPr>
      <w:r>
        <w:rPr>
          <w:rFonts w:eastAsia="Arial" w:cs="Arial" w:ascii="Arial" w:hAnsi="Arial"/>
          <w:sz w:val="22"/>
          <w:szCs w:val="22"/>
        </w:rPr>
        <w:t xml:space="preserve">"This new market standard should put into place the necessary market improvements more quickly and at a reduced cost than if we were to implement a customized market system for New England," said William W. Berry, Chairman and Acting CEO of ISO New England.  "Now is the time to stop the experimentation.  Ultimately, we hope the Standard Market Design will serve as the benchmark for wholesale electricity marketplaces across the country, if not around the world." </w:t>
      </w:r>
    </w:p>
    <w:p>
      <w:pPr>
        <w:pStyle w:val="Normal"/>
        <w:ind w:start="-180" w:end="-180"/>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ind w:start="-180" w:end="-180"/>
        <w:rPr>
          <w:rFonts w:ascii="Arial" w:hAnsi="Arial" w:eastAsia="Arial" w:cs="Arial"/>
          <w:sz w:val="22"/>
          <w:szCs w:val="22"/>
        </w:rPr>
      </w:pPr>
      <w:r>
        <w:rPr>
          <w:rFonts w:eastAsia="Arial" w:cs="Arial" w:ascii="Arial" w:hAnsi="Arial"/>
          <w:sz w:val="22"/>
          <w:szCs w:val="22"/>
        </w:rPr>
        <w:t xml:space="preserve">"PJM is very excited to further standardize a design for a competitive wholesale electricity market," said Phillip G. Harris, Chairman and CEO of PJM. "Along with the progress in the implementation of the PJM West concept, this initiative will provide an even broader standardized market design." </w:t>
      </w:r>
    </w:p>
    <w:p>
      <w:pPr>
        <w:pStyle w:val="Normal"/>
        <w:ind w:start="-180" w:end="-180"/>
        <w:rPr>
          <w:rFonts w:ascii="Arial" w:hAnsi="Arial" w:eastAsia="Arial" w:cs="Arial"/>
          <w:sz w:val="22"/>
          <w:szCs w:val="22"/>
        </w:rPr>
      </w:pPr>
      <w:r>
        <w:rPr>
          <w:rFonts w:eastAsia="Arial" w:cs="Arial" w:ascii="Arial" w:hAnsi="Arial"/>
          <w:sz w:val="22"/>
          <w:szCs w:val="22"/>
        </w:rPr>
      </w:r>
    </w:p>
    <w:p>
      <w:pPr>
        <w:pStyle w:val="Normal"/>
        <w:ind w:start="-180" w:end="-180"/>
        <w:rPr>
          <w:rFonts w:ascii="Arial" w:hAnsi="Arial" w:eastAsia="Arial" w:cs="Arial"/>
          <w:sz w:val="22"/>
          <w:szCs w:val="22"/>
        </w:rPr>
      </w:pPr>
      <w:r>
        <w:rPr>
          <w:rFonts w:eastAsia="Arial" w:cs="Arial" w:ascii="Arial" w:hAnsi="Arial"/>
          <w:sz w:val="22"/>
          <w:szCs w:val="22"/>
        </w:rPr>
        <w:t>This approach should further expedite the elimination of trading barriers across different markets and promote FERC's goal of creating a seamless marketplace.  "We intend to continue to work with the New York ISO on issues of mutual importance," stated Mr. Berry.  "This new market design, together with our efforts to address the market "seams" and other coordination issues, will eventually bring the three northeast ISO markets closer together."</w:t>
      </w:r>
      <w:r>
        <w:rPr/>
        <w:t xml:space="preserve">  </w:t>
      </w:r>
      <w:r>
        <w:rPr>
          <w:rFonts w:eastAsia="Arial" w:cs="Arial" w:ascii="Arial" w:hAnsi="Arial"/>
          <w:sz w:val="22"/>
          <w:szCs w:val="22"/>
        </w:rPr>
        <w:t>ISO</w:t>
      </w:r>
      <w:r>
        <w:rPr/>
        <w:t xml:space="preserve"> </w:t>
      </w:r>
      <w:r>
        <w:rPr>
          <w:rFonts w:eastAsia="Arial" w:cs="Arial" w:ascii="Arial" w:hAnsi="Arial"/>
          <w:sz w:val="22"/>
          <w:szCs w:val="22"/>
        </w:rPr>
        <w:t>New England and the New York ISO will continue to work together on these issues under a joint board resolution passed on January 16, 2001</w:t>
      </w:r>
      <w:r>
        <w:rPr/>
        <w:t>.</w:t>
      </w:r>
    </w:p>
    <w:p>
      <w:pPr>
        <w:pStyle w:val="Normal"/>
        <w:ind w:start="-180" w:end="-180"/>
        <w:rPr>
          <w:rFonts w:ascii="Arial" w:hAnsi="Arial" w:eastAsia="Arial" w:cs="Arial"/>
          <w:sz w:val="22"/>
          <w:szCs w:val="22"/>
        </w:rPr>
      </w:pPr>
      <w:r>
        <w:rPr>
          <w:rFonts w:eastAsia="Arial" w:cs="Arial" w:ascii="Arial" w:hAnsi="Arial"/>
          <w:sz w:val="22"/>
          <w:szCs w:val="22"/>
        </w:rPr>
      </w:r>
    </w:p>
    <w:p>
      <w:pPr>
        <w:pStyle w:val="Normal"/>
        <w:ind w:start="-180" w:end="-180"/>
        <w:rPr>
          <w:rFonts w:ascii="Arial" w:hAnsi="Arial" w:eastAsia="Arial" w:cs="Arial"/>
          <w:sz w:val="22"/>
          <w:szCs w:val="22"/>
        </w:rPr>
      </w:pPr>
      <w:r>
        <w:rPr>
          <w:rFonts w:eastAsia="Arial" w:cs="Arial" w:ascii="Arial" w:hAnsi="Arial"/>
          <w:sz w:val="22"/>
          <w:szCs w:val="22"/>
        </w:rPr>
        <w:t>“</w:t>
      </w:r>
      <w:r>
        <w:rPr>
          <w:rFonts w:eastAsia="Arial" w:cs="Arial" w:ascii="Arial" w:hAnsi="Arial"/>
          <w:sz w:val="22"/>
          <w:szCs w:val="22"/>
        </w:rPr>
        <w:t>Because of our geographic location, New York is in the center of the Northeast markets, with ISO New England, PJM and IMO each on one of our borders.  We support the continued elimination of barriers across Northeast trading markets to develop a more seamless marketplace where everyone will benefit,” said William J. Museler, President and CEO of the New York Independent System Operator. "The New York ISO will continue to work with our neighboring markets to remove barriers to trading across the region and to move towards larger regional markets.”</w:t>
      </w:r>
    </w:p>
    <w:p>
      <w:pPr>
        <w:pStyle w:val="Normal"/>
        <w:ind w:start="-180" w:end="-180"/>
        <w:rPr>
          <w:rFonts w:ascii="Arial" w:hAnsi="Arial" w:eastAsia="Arial" w:cs="Arial"/>
          <w:sz w:val="22"/>
          <w:szCs w:val="22"/>
        </w:rPr>
      </w:pPr>
      <w:r>
        <w:rPr>
          <w:rFonts w:eastAsia="Arial" w:cs="Arial" w:ascii="Arial" w:hAnsi="Arial"/>
          <w:sz w:val="22"/>
          <w:szCs w:val="22"/>
        </w:rPr>
      </w:r>
    </w:p>
    <w:p>
      <w:pPr>
        <w:pStyle w:val="Normal"/>
        <w:ind w:start="-180" w:end="-180"/>
        <w:rPr>
          <w:rFonts w:ascii="Arial" w:hAnsi="Arial" w:eastAsia="Arial" w:cs="Arial"/>
          <w:sz w:val="22"/>
          <w:szCs w:val="22"/>
        </w:rPr>
      </w:pPr>
      <w:r>
        <w:rPr>
          <w:rFonts w:eastAsia="Arial" w:cs="Arial" w:ascii="Arial" w:hAnsi="Arial"/>
          <w:sz w:val="22"/>
          <w:szCs w:val="22"/>
        </w:rPr>
        <w:t>This proposed market design standard will be developed jointly with stakeholder input. ISO New England will propose the Standard Market Design to the New England Conference of Public Utility Commissioners and the New England Power Pool in a series of meetings next week.  Additional meetings will be conducted in the next few weeks. The Standard Market Design for New England will be subject to FERC approval.</w:t>
      </w:r>
    </w:p>
    <w:p>
      <w:pPr>
        <w:pStyle w:val="Normal"/>
        <w:ind w:start="-180" w:end="-180"/>
        <w:rPr>
          <w:rFonts w:ascii="Arial" w:hAnsi="Arial" w:eastAsia="Arial" w:cs="Arial"/>
          <w:sz w:val="22"/>
          <w:szCs w:val="22"/>
        </w:rPr>
      </w:pPr>
      <w:r>
        <w:rPr>
          <w:rFonts w:eastAsia="Arial" w:cs="Arial" w:ascii="Arial" w:hAnsi="Arial"/>
          <w:sz w:val="22"/>
          <w:szCs w:val="22"/>
        </w:rPr>
      </w:r>
    </w:p>
    <w:p>
      <w:pPr>
        <w:pStyle w:val="Normal"/>
        <w:ind w:start="-180" w:end="-180"/>
        <w:rPr>
          <w:rFonts w:ascii="Arial" w:hAnsi="Arial" w:eastAsia="Arial" w:cs="Arial"/>
          <w:sz w:val="22"/>
          <w:szCs w:val="22"/>
        </w:rPr>
      </w:pPr>
      <w:r>
        <w:rPr>
          <w:rFonts w:eastAsia="Arial" w:cs="Arial" w:ascii="Arial" w:hAnsi="Arial"/>
          <w:sz w:val="22"/>
          <w:szCs w:val="22"/>
        </w:rPr>
        <w:t>“</w:t>
      </w:r>
      <w:r>
        <w:rPr>
          <w:rFonts w:eastAsia="Arial" w:cs="Arial" w:ascii="Arial" w:hAnsi="Arial"/>
          <w:sz w:val="22"/>
          <w:szCs w:val="22"/>
        </w:rPr>
        <w:t>Standardization requires consistent and reliable technology to facilitate a market’s efficiency.  A market that moderates price fluctuations and encourages investment based on an expected return is an efficient market -- and efficiency is the key to establishing market liquidity,” said Alain Steven, CEO of ALSTOM ESCA.  “In the future, this agreement will be viewed as a catalyst in establishing more robust electricity markets."</w:t>
      </w:r>
    </w:p>
    <w:p>
      <w:pPr>
        <w:pStyle w:val="Normal"/>
        <w:ind w:start="-180" w:end="-180"/>
        <w:rPr>
          <w:rFonts w:ascii="Arial" w:hAnsi="Arial" w:eastAsia="Arial" w:cs="Arial"/>
          <w:sz w:val="22"/>
          <w:szCs w:val="22"/>
        </w:rPr>
      </w:pPr>
      <w:r>
        <w:rPr>
          <w:rFonts w:eastAsia="Arial" w:cs="Arial" w:ascii="Arial" w:hAnsi="Arial"/>
          <w:sz w:val="22"/>
          <w:szCs w:val="22"/>
        </w:rPr>
      </w:r>
    </w:p>
    <w:p>
      <w:pPr>
        <w:pStyle w:val="Normal"/>
        <w:ind w:start="-180" w:end="-180"/>
        <w:rPr>
          <w:rFonts w:ascii="Arial" w:hAnsi="Arial" w:eastAsia="Arial" w:cs="Arial"/>
          <w:sz w:val="22"/>
          <w:szCs w:val="22"/>
        </w:rPr>
      </w:pPr>
      <w:r>
        <w:rPr>
          <w:rFonts w:eastAsia="Arial" w:cs="Arial" w:ascii="Arial" w:hAnsi="Arial"/>
          <w:sz w:val="22"/>
          <w:szCs w:val="22"/>
        </w:rPr>
        <w:t>ISO New England Inc. is the not-for-profit corporation responsible for the day-to-day reliable operation of New England's bulk generation and transmission systems with an installed capacity of almost 26,000 megawatts.  In addition to operating the bulk power grid, ISO New England is the administrator of the region's wholesale electricity marketplace and the Open Access Transmission Tariff on behalf of the New England Power Pool. ISO New England is based in Holyoke, Massachusetts.</w:t>
      </w:r>
    </w:p>
    <w:p>
      <w:pPr>
        <w:pStyle w:val="Normal"/>
        <w:ind w:start="-180" w:end="-180"/>
        <w:rPr>
          <w:rFonts w:ascii="Arial" w:hAnsi="Arial" w:eastAsia="Arial" w:cs="Arial"/>
          <w:sz w:val="22"/>
          <w:szCs w:val="22"/>
        </w:rPr>
      </w:pPr>
      <w:r>
        <w:rPr>
          <w:rFonts w:eastAsia="Arial" w:cs="Arial" w:ascii="Arial" w:hAnsi="Arial"/>
          <w:sz w:val="22"/>
          <w:szCs w:val="22"/>
        </w:rPr>
      </w:r>
    </w:p>
    <w:p>
      <w:pPr>
        <w:pStyle w:val="Normal"/>
        <w:ind w:start="-180" w:end="-180"/>
        <w:rPr>
          <w:rFonts w:ascii="Arial" w:hAnsi="Arial" w:eastAsia="Arial" w:cs="Arial"/>
          <w:sz w:val="22"/>
          <w:szCs w:val="22"/>
        </w:rPr>
      </w:pPr>
      <w:r>
        <w:rPr>
          <w:rFonts w:eastAsia="Arial" w:cs="Arial" w:ascii="Arial" w:hAnsi="Arial"/>
          <w:sz w:val="22"/>
          <w:szCs w:val="22"/>
        </w:rPr>
        <w:t xml:space="preserve">The PJM Interconnection, L.L.C., is an Independent System Operator, administering the PJM Open Access Transmission Tariff and operating the PJM Energy Markets and Capacity Markets. PJM currently administers the largest wholesale electricity market in the world and has a membership of more than 200. It is headquartered in Norristown, Pennsylvania. PJM Technologies, Inc. is a wholly-owned subsidiary of PJM Interconnection, L.L.C., designed to respond to market opportunities by bringing cost-effective, reliable solutions to the energy marketplace. It was created to commercialize PJM's knowledge capital, experience, and proven success in electric energy markets, system operations, and applications development.  </w:t>
      </w:r>
    </w:p>
    <w:p>
      <w:pPr>
        <w:pStyle w:val="WW-BodyText2"/>
        <w:ind w:start="-180" w:end="-180"/>
        <w:rPr>
          <w:rFonts w:ascii="Arial" w:hAnsi="Arial" w:eastAsia="Arial" w:cs="Arial"/>
          <w:sz w:val="22"/>
          <w:szCs w:val="22"/>
        </w:rPr>
      </w:pPr>
      <w:r>
        <w:rPr>
          <w:rFonts w:eastAsia="Arial" w:cs="Arial"/>
          <w:sz w:val="22"/>
          <w:szCs w:val="22"/>
        </w:rPr>
      </w:r>
    </w:p>
    <w:p>
      <w:pPr>
        <w:pStyle w:val="Normal"/>
        <w:ind w:end="-180"/>
        <w:rPr>
          <w:rFonts w:ascii="Arial" w:hAnsi="Arial" w:eastAsia="Arial" w:cs="Arial"/>
          <w:sz w:val="22"/>
          <w:szCs w:val="22"/>
        </w:rPr>
      </w:pPr>
      <w:r>
        <w:rPr>
          <w:rFonts w:eastAsia="Arial" w:cs="Arial" w:ascii="Arial" w:hAnsi="Arial"/>
          <w:sz w:val="22"/>
          <w:szCs w:val="22"/>
        </w:rPr>
      </w:r>
    </w:p>
    <w:p>
      <w:pPr>
        <w:pStyle w:val="Normal"/>
        <w:ind w:start="-180" w:end="-180"/>
        <w:jc w:val="center"/>
        <w:rPr>
          <w:rFonts w:ascii="Arial" w:hAnsi="Arial" w:eastAsia="Arial" w:cs="Arial"/>
          <w:sz w:val="22"/>
          <w:szCs w:val="22"/>
        </w:rPr>
      </w:pPr>
      <w:r>
        <w:rPr>
          <w:rFonts w:eastAsia="Arial" w:cs="Arial" w:ascii="Arial" w:hAnsi="Arial"/>
          <w:sz w:val="22"/>
          <w:szCs w:val="22"/>
        </w:rPr>
        <w:t># # #</w:t>
      </w:r>
    </w:p>
    <w:p>
      <w:pPr>
        <w:pStyle w:val="Normal"/>
        <w:ind w:start="-180" w:end="-180"/>
        <w:jc w:val="center"/>
        <w:rPr>
          <w:rFonts w:ascii="Arial" w:hAnsi="Arial" w:eastAsia="Arial" w:cs="Arial"/>
          <w:sz w:val="22"/>
          <w:szCs w:val="22"/>
        </w:rPr>
      </w:pPr>
      <w:r>
        <w:rPr>
          <w:rFonts w:eastAsia="Arial" w:cs="Arial" w:ascii="Arial" w:hAnsi="Arial"/>
          <w:sz w:val="22"/>
          <w:szCs w:val="22"/>
        </w:rPr>
      </w:r>
    </w:p>
    <w:p>
      <w:pPr>
        <w:pStyle w:val="Normal"/>
        <w:ind w:start="-180" w:end="-180"/>
        <w:jc w:val="both"/>
        <w:rPr>
          <w:rFonts w:ascii="Arial" w:hAnsi="Arial" w:eastAsia="Arial" w:cs="Arial"/>
          <w:sz w:val="22"/>
          <w:szCs w:val="22"/>
        </w:rPr>
      </w:pPr>
      <w:r>
        <w:rPr>
          <w:rFonts w:eastAsia="Arial" w:cs="Arial" w:ascii="Arial" w:hAnsi="Arial"/>
          <w:sz w:val="22"/>
          <w:szCs w:val="22"/>
        </w:rPr>
        <w:t xml:space="preserve">For more information about the New York ISO, please call: Steve Sullivan, Director of Communications, 518-356-7605. </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i/>
        <w:i/>
        <w:iCs/>
      </w:rPr>
    </w:pPr>
    <w:r>
      <w:rPr>
        <w:b/>
        <w:bCs/>
        <w:i/>
        <w:iCs/>
      </w:rPr>
      <w:t>-more-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0"/>
        <w:szCs w:val="20"/>
      </w:rPr>
    </w:pPr>
    <w:r>
      <w:rPr>
        <w:b/>
        <w:bCs/>
        <w:sz w:val="20"/>
        <w:szCs w:val="20"/>
      </w:rPr>
      <w:t>-2-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eastAsia="Arial" w:cs="Arial"/>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rPr>
      <w:rFonts w:ascii="Arial" w:hAnsi="Arial" w:eastAsia="Arial" w:cs="Arial"/>
      <w:sz w:val="22"/>
      <w:szCs w:val="22"/>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2001-03-28T18:20:00Z</dcterms:created>
  <dc:creator>The Hubbell Group, Inc</dc:creator>
  <dc:description/>
  <dc:language>en-CA</dc:language>
  <cp:lastModifiedBy>Ellen M. Foley</cp:lastModifiedBy>
  <cp:lastPrinted>2001-03-29T09:11:00Z</cp:lastPrinted>
  <dcterms:modified xsi:type="dcterms:W3CDTF">2001-03-28T19:05:00Z</dcterms:modified>
  <cp:revision>7</cp:revision>
  <dc:subject/>
  <dc:title>"Holyoke, MA -- 2/15/01 -- Operator of the region's bulk power grid, ISO New</dc:title>
</cp:coreProperties>
</file>