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jc w:val="both"/>
        <w:rPr>
          <w:b w:val="false"/>
          <w:bCs w:val="false"/>
          <w:caps w:val="false"/>
          <w:smallCaps w:val="false"/>
        </w:rPr>
      </w:pPr>
      <w:r>
        <w:rPr>
          <w:b w:val="false"/>
          <w:bCs w:val="false"/>
          <w:caps w:val="false"/>
          <w:smallCaps w:val="false"/>
        </w:rPr>
      </w:r>
    </w:p>
    <w:p>
      <w:pPr>
        <w:pStyle w:val="Heading2"/>
        <w:spacing w:lineRule="auto" w:line="360"/>
        <w:ind w:hanging="0" w:start="0"/>
        <w:jc w:val="both"/>
        <w:rPr>
          <w:b w:val="false"/>
          <w:bCs w:val="false"/>
          <w:sz w:val="24"/>
        </w:rPr>
      </w:pPr>
      <w:r>
        <mc:AlternateContent>
          <mc:Choice Requires="wps">
            <w:drawing>
              <wp:anchor behindDoc="1" distT="0" distB="0" distL="114935" distR="114935" simplePos="0" locked="0" layoutInCell="0" allowOverlap="1" relativeHeight="2">
                <wp:simplePos x="0" y="0"/>
                <wp:positionH relativeFrom="page">
                  <wp:align>center</wp:align>
                </wp:positionH>
                <wp:positionV relativeFrom="page">
                  <wp:align>center</wp:align>
                </wp:positionV>
                <wp:extent cx="6400800" cy="8686800"/>
                <wp:effectExtent l="28575" t="28575" r="28575" b="28575"/>
                <wp:wrapNone/>
                <wp:docPr id="1" name=""/>
                <a:graphic xmlns:a="http://schemas.openxmlformats.org/drawingml/2006/main">
                  <a:graphicData uri="http://schemas.microsoft.com/office/word/2010/wordprocessingShape">
                    <wps:wsp>
                      <wps:cNvSpPr/>
                      <wps:spPr>
                        <a:xfrm>
                          <a:off x="0" y="0"/>
                          <a:ext cx="6400800" cy="8686800"/>
                        </a:xfrm>
                        <a:prstGeom prst="rect">
                          <a:avLst/>
                        </a:prstGeom>
                        <a:noFill/>
                        <a:ln w="5724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54pt;margin-top:54pt;width:503.95pt;height:683.95pt;mso-wrap-style:none;v-text-anchor:middle;mso-position-horizontal:center;mso-position-horizontal-relative:page;mso-position-vertical:center;mso-position-vertical-relative:page">
                <v:fill o:detectmouseclick="t" on="false"/>
                <v:stroke color="black" weight="57240" joinstyle="miter" endcap="flat"/>
                <w10:wrap type="none"/>
              </v:rect>
            </w:pict>
          </mc:Fallback>
        </mc:AlternateContent>
        <w:drawing>
          <wp:anchor behindDoc="0" distT="0" distB="0" distL="114935" distR="114935" simplePos="0" locked="0" layoutInCell="0" allowOverlap="1" relativeHeight="3">
            <wp:simplePos x="0" y="0"/>
            <wp:positionH relativeFrom="column">
              <wp:posOffset>3550285</wp:posOffset>
            </wp:positionH>
            <wp:positionV relativeFrom="paragraph">
              <wp:posOffset>29210</wp:posOffset>
            </wp:positionV>
            <wp:extent cx="1530350" cy="1996440"/>
            <wp:effectExtent l="0" t="0" r="0" b="0"/>
            <wp:wrapSquare wrapText="bothSides"/>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4" t="-18" r="-24" b="-18"/>
                    <a:stretch>
                      <a:fillRect/>
                    </a:stretch>
                  </pic:blipFill>
                  <pic:spPr bwMode="auto">
                    <a:xfrm>
                      <a:off x="0" y="0"/>
                      <a:ext cx="1530350" cy="1996440"/>
                    </a:xfrm>
                    <a:prstGeom prst="rect">
                      <a:avLst/>
                    </a:prstGeom>
                    <a:noFill/>
                  </pic:spPr>
                </pic:pic>
              </a:graphicData>
            </a:graphic>
          </wp:anchor>
        </w:drawing>
      </w:r>
      <w:r>
        <w:rPr>
          <w:b w:val="false"/>
          <w:bCs w:val="false"/>
          <w:caps w:val="false"/>
          <w:smallCaps w:val="false"/>
          <w:sz w:val="24"/>
        </w:rPr>
        <w:t xml:space="preserve"> </w:t>
      </w:r>
      <w:r>
        <w:rPr>
          <w:b w:val="false"/>
          <w:bCs w:val="false"/>
          <w:caps w:val="false"/>
          <w:smallCaps w:val="false"/>
          <w:sz w:val="24"/>
        </w:rPr>
        <w:t>May 2, 2001 – Dallas-based Risk Limited Corporation announced today that Dr. Rafael A. Campo has joined the firm as an advisor for the energy industry.   Dr. Campo has previously served as an advisor on power market issues for companies and government agencies throughout the Western hemisphere and Europe.  He has been an advisor to the International Energy Agency in Paris, the International Atomic Energy Agency in Vienna, and the Ecuadorian ISO.</w:t>
      </w:r>
    </w:p>
    <w:p>
      <w:pPr>
        <w:pStyle w:val="BodyText3"/>
        <w:rPr/>
      </w:pPr>
      <w:r>
        <w:rPr/>
        <w:tab/>
        <w:t>Dr. Campo has a Ph.D. and a M.S. in industrial engineering and operations research from the University of California at Berkeley.  He graduated with honors from the National University in Bogotá, Colombia with a B.S. in electrical engineering.  He has done post-graduate work at Stanford University in artificial intelligence.  Dr. Campo has taught at a number of universities as a visiting professor, including University of Michigan at Ann Arbor.</w:t>
      </w:r>
    </w:p>
    <w:p>
      <w:pPr>
        <w:pStyle w:val="BodyTextIndent"/>
        <w:spacing w:lineRule="auto" w:line="360"/>
        <w:jc w:val="both"/>
        <w:rPr>
          <w:sz w:val="24"/>
        </w:rPr>
      </w:pPr>
      <w:r>
        <w:rPr>
          <w:sz w:val="24"/>
        </w:rPr>
        <w:t>“</w:t>
      </w:r>
      <w:r>
        <w:rPr>
          <w:sz w:val="24"/>
        </w:rPr>
        <w:t xml:space="preserve">Dr. Campo brings the expertise that our clients seek in terms of in-depth industry knowledge that comes from years of experience, coupled with truly exceptional quantitative skills.   It is the winning combination required by our clients in the energy industry," said Shannon Burchett, president of Risk Limited.   </w:t>
      </w:r>
    </w:p>
    <w:p>
      <w:pPr>
        <w:pStyle w:val="BodyTextIndent"/>
        <w:spacing w:lineRule="auto" w:line="360"/>
        <w:jc w:val="both"/>
        <w:rPr>
          <w:sz w:val="24"/>
        </w:rPr>
      </w:pPr>
      <w:r>
        <w:rPr>
          <w:sz w:val="24"/>
        </w:rPr>
        <w:t>"It is a great opportunity to join a team that is involved in advising decision makers in the restructuring of the power industry and in implementing leading edge solutions for clients,” said Dr. Campo.</w:t>
      </w:r>
    </w:p>
    <w:p>
      <w:pPr>
        <w:pStyle w:val="Normal"/>
        <w:tabs>
          <w:tab w:val="left" w:pos="720" w:leader="none"/>
        </w:tabs>
        <w:spacing w:lineRule="auto" w:line="360"/>
        <w:jc w:val="both"/>
        <w:rPr/>
      </w:pPr>
      <w:r>
        <w:rPr>
          <w:sz w:val="24"/>
        </w:rPr>
        <w:tab/>
        <w:t xml:space="preserve">Risk Limited is a strategic management firm that provides a range of services including strategic management advisory, merger &amp; acquisition support, risk management services, and educational forums for a range of international companies and agencies.   Additional information is available on their web site at </w:t>
      </w:r>
      <w:hyperlink r:id="rId3">
        <w:r>
          <w:rPr>
            <w:rStyle w:val="Hyperlink"/>
            <w:sz w:val="24"/>
          </w:rPr>
          <w:t>www.RiskLimited.com</w:t>
        </w:r>
      </w:hyperlink>
      <w:r>
        <w:rPr>
          <w:sz w:val="24"/>
        </w:rPr>
        <w:t xml:space="preserve"> </w:t>
      </w:r>
    </w:p>
    <w:p>
      <w:pPr>
        <w:pStyle w:val="Normal"/>
        <w:tabs>
          <w:tab w:val="left" w:pos="720" w:leader="none"/>
        </w:tabs>
        <w:spacing w:lineRule="auto" w:line="360"/>
        <w:jc w:val="both"/>
        <w:rPr>
          <w:sz w:val="24"/>
        </w:rPr>
      </w:pPr>
      <w:r>
        <w:rPr>
          <w:sz w:val="24"/>
        </w:rPr>
      </w:r>
    </w:p>
    <w:p>
      <w:pPr>
        <w:pStyle w:val="Normal"/>
        <w:tabs>
          <w:tab w:val="left" w:pos="720" w:leader="none"/>
        </w:tabs>
        <w:spacing w:lineRule="auto" w:line="360"/>
        <w:jc w:val="both"/>
        <w:rPr>
          <w:sz w:val="24"/>
        </w:rPr>
      </w:pPr>
      <w:r>
        <w:rPr>
          <w:sz w:val="24"/>
        </w:rPr>
        <w:t>Contact:   Katheryn Stalker, Risk Limited Corporation, 972-245-8300</w:t>
      </w:r>
    </w:p>
    <w:sectPr>
      <w:footerReference w:type="default" r:id="rId4"/>
      <w:type w:val="nextPage"/>
      <w:pgSz w:w="12240" w:h="15840"/>
      <w:pgMar w:left="2160" w:right="2160" w:gutter="0" w:header="0" w:top="1440" w:footer="965"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240" w:before="0" w:after="0"/>
      <w:jc w:val="center"/>
      <w:rPr>
        <w:rFonts w:ascii="Times New Roman" w:hAnsi="Times New Roman" w:cs="Times New Roman"/>
        <w:b/>
        <w:smallCaps/>
        <w:color w:val="000080"/>
        <w:sz w:val="36"/>
      </w:rPr>
    </w:pPr>
    <w:r>
      <w:rPr>
        <w:rFonts w:cs="Times New Roman" w:ascii="Times New Roman" w:hAnsi="Times New Roman"/>
        <w:b/>
        <w:smallCaps/>
        <w:color w:val="000080"/>
        <w:sz w:val="36"/>
      </w:rPr>
    </w:r>
  </w:p>
  <w:p>
    <w:pPr>
      <w:pStyle w:val="BodyText"/>
      <w:spacing w:lineRule="auto" w:line="240" w:before="0" w:after="0"/>
      <w:jc w:val="center"/>
      <w:rPr>
        <w:rFonts w:ascii="Times New Roman" w:hAnsi="Times New Roman" w:cs="Times New Roman"/>
        <w:b/>
        <w:smallCaps/>
        <w:color w:val="000080"/>
        <w:sz w:val="36"/>
      </w:rPr>
    </w:pPr>
    <w:r>
      <w:rPr>
        <w:rFonts w:cs="Times New Roman" w:ascii="Times New Roman" w:hAnsi="Times New Roman"/>
        <w:b/>
        <w:smallCaps/>
        <w:color w:val="000080"/>
        <w:sz w:val="36"/>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w:hAnsi="Arial" w:cs="Arial"/>
      <w:sz w:val="30"/>
    </w:rPr>
  </w:style>
  <w:style w:type="paragraph" w:styleId="Heading2">
    <w:name w:val="heading 2"/>
    <w:basedOn w:val="Normal"/>
    <w:next w:val="Normal"/>
    <w:qFormat/>
    <w:pPr>
      <w:keepNext w:val="true"/>
      <w:numPr>
        <w:ilvl w:val="1"/>
        <w:numId w:val="1"/>
      </w:numPr>
      <w:outlineLvl w:val="1"/>
    </w:pPr>
    <w:rPr>
      <w:b/>
      <w:bCs/>
      <w:smallCaps/>
      <w:sz w:val="36"/>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180" w:before="0" w:after="220"/>
      <w:jc w:val="both"/>
    </w:pPr>
    <w:rPr>
      <w:rFonts w:ascii="Arial" w:hAnsi="Arial" w:cs="Arial"/>
      <w:spacing w:val="-5"/>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hanging="0" w:start="720" w:end="0"/>
    </w:pPr>
    <w:rPr>
      <w:rFonts w:ascii="Arial" w:hAnsi="Arial" w:cs="Arial"/>
      <w:sz w:val="32"/>
    </w:rPr>
  </w:style>
  <w:style w:type="paragraph" w:styleId="BlockText">
    <w:name w:val="Block Text"/>
    <w:basedOn w:val="Normal"/>
    <w:qFormat/>
    <w:pPr>
      <w:ind w:hanging="0" w:start="720" w:end="288"/>
    </w:pPr>
    <w:rPr>
      <w:rFonts w:ascii="Arial" w:hAnsi="Arial" w:cs="Arial"/>
      <w:sz w:val="32"/>
    </w:rPr>
  </w:style>
  <w:style w:type="paragraph" w:styleId="BodyText2">
    <w:name w:val="Body Text 2"/>
    <w:basedOn w:val="Normal"/>
    <w:qFormat/>
    <w:pPr>
      <w:jc w:val="both"/>
    </w:pPr>
    <w:rPr>
      <w:sz w:val="30"/>
    </w:rPr>
  </w:style>
  <w:style w:type="paragraph" w:styleId="BodyTextIndent">
    <w:name w:val="Body Text Indent"/>
    <w:basedOn w:val="Normal"/>
    <w:pPr>
      <w:tabs>
        <w:tab w:val="left" w:pos="720" w:leader="none"/>
      </w:tabs>
      <w:spacing w:lineRule="auto" w:line="480"/>
      <w:ind w:firstLine="720" w:start="0" w:end="0"/>
    </w:pPr>
    <w:rPr>
      <w:sz w:val="28"/>
    </w:rPr>
  </w:style>
  <w:style w:type="paragraph" w:styleId="BodyText3">
    <w:name w:val="Body Text 3"/>
    <w:basedOn w:val="Normal"/>
    <w:qFormat/>
    <w:pPr>
      <w:tabs>
        <w:tab w:val="left" w:pos="720" w:leader="none"/>
      </w:tabs>
      <w:spacing w:lineRule="auto" w:line="360"/>
      <w:jc w:val="both"/>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www.RiskLimited.com/" TargetMode="Externa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2001-05-01T19:38:00Z</dcterms:created>
  <dc:creator/>
  <dc:description/>
  <dc:language>en-CA</dc:language>
  <cp:lastModifiedBy>Shannon Burchett</cp:lastModifiedBy>
  <cp:lastPrinted>2001-04-30T16:52:00Z</cp:lastPrinted>
  <dcterms:modified xsi:type="dcterms:W3CDTF">2001-05-01T19:39:00Z</dcterms:modified>
  <cp:revision>4</cp:revision>
  <dc:subject>Announcement regarding Dr. Rafael Campo</dc:subject>
  <dc:title>Press Release</dc:title>
</cp:coreProperties>
</file>