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NOTICE OF PREPAYMENT</w:t>
      </w:r>
    </w:p>
    <w:p>
      <w:pPr>
        <w:pStyle w:val="Normal"/>
        <w:jc w:val="center"/>
        <w:rPr>
          <w:b/>
          <w:bCs/>
        </w:rPr>
      </w:pPr>
      <w:r>
        <w:rPr>
          <w:b/>
          <w:bCs/>
        </w:rPr>
      </w:r>
    </w:p>
    <w:p>
      <w:pPr>
        <w:pStyle w:val="Normal"/>
        <w:rPr>
          <w:b/>
          <w:bCs/>
        </w:rPr>
      </w:pPr>
      <w:r>
        <w:rPr>
          <w:b/>
          <w:bCs/>
        </w:rPr>
      </w:r>
    </w:p>
    <w:p>
      <w:pPr>
        <w:pStyle w:val="Normal"/>
        <w:rPr/>
      </w:pPr>
      <w:r>
        <w:rPr/>
        <w:t>To:</w:t>
        <w:tab/>
        <w:t>The Persons Listed on Annex A</w:t>
      </w:r>
    </w:p>
    <w:p>
      <w:pPr>
        <w:pStyle w:val="Normal"/>
        <w:rPr/>
      </w:pPr>
      <w:r>
        <w:rPr/>
      </w:r>
    </w:p>
    <w:p>
      <w:pPr>
        <w:pStyle w:val="Normal"/>
        <w:rPr/>
      </w:pPr>
      <w:r>
        <w:rPr/>
        <w:t>Date:</w:t>
        <w:tab/>
        <w:t>____________, 2001</w:t>
      </w:r>
    </w:p>
    <w:p>
      <w:pPr>
        <w:pStyle w:val="Normal"/>
        <w:rPr/>
      </w:pPr>
      <w:r>
        <w:rPr/>
      </w:r>
    </w:p>
    <w:p>
      <w:pPr>
        <w:pStyle w:val="Normal"/>
        <w:ind w:firstLine="1440" w:end="0"/>
        <w:rPr/>
      </w:pPr>
      <w:r>
        <w:rPr/>
        <w:t>Reference is made to the Participation Agreement, dated as of December 15, 2000, and amended and restated as of April 6, 2001,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  Terms used herein but not defined herein have the meanings set forth in Appendix A to the Participation Agreement.</w:t>
      </w:r>
    </w:p>
    <w:p>
      <w:pPr>
        <w:pStyle w:val="Normal"/>
        <w:ind w:firstLine="1440" w:end="0"/>
        <w:rPr/>
      </w:pPr>
      <w:r>
        <w:rPr/>
      </w:r>
    </w:p>
    <w:p>
      <w:pPr>
        <w:pStyle w:val="Normal"/>
        <w:ind w:firstLine="1440" w:end="0"/>
        <w:rPr/>
      </w:pPr>
      <w:r>
        <w:rPr/>
        <w:t xml:space="preserve">Pursuant to Section 6.1(a) of the Development and Construction Management Agreement, the Development and Construction Manager has previously provided notice that it intends to exercise the purchase option referred to therein to purchase from the Developer Phase I Property consisting of all rights of the purchaser under the equipment contract more specifically defined as the “Specified Option Property” in such notice, which rights are currently held by the Developer.  </w:t>
      </w:r>
    </w:p>
    <w:p>
      <w:pPr>
        <w:pStyle w:val="Normal"/>
        <w:ind w:firstLine="1440" w:end="0"/>
        <w:rPr/>
      </w:pPr>
      <w:r>
        <w:rPr/>
      </w:r>
    </w:p>
    <w:p>
      <w:pPr>
        <w:pStyle w:val="Normal"/>
        <w:ind w:firstLine="1440" w:end="0"/>
        <w:rPr/>
      </w:pPr>
      <w:r>
        <w:rPr/>
        <w:t xml:space="preserve">The Development and Construction Manager, on behalf of the Developer, hereby gives you notice pursuant to Section 2.1G(b)(iii) that on _________,  2001, it intends to prepay Phase I Loans and Phase I Equity Investments using the proceeds from the exercise of the purchase option referred to above in the aggregate amount indicated on Annex B. </w:t>
      </w:r>
    </w:p>
    <w:p>
      <w:pPr>
        <w:pStyle w:val="Normal"/>
        <w:ind w:firstLine="1440" w:end="0"/>
        <w:rPr/>
      </w:pPr>
      <w:r>
        <w:rPr/>
      </w:r>
    </w:p>
    <w:p>
      <w:pPr>
        <w:pStyle w:val="Normal"/>
        <w:ind w:firstLine="1440" w:end="0"/>
        <w:rPr/>
      </w:pPr>
      <w:r>
        <w:rPr/>
      </w:r>
    </w:p>
    <w:p>
      <w:pPr>
        <w:pStyle w:val="Normal"/>
        <w:ind w:firstLine="1440" w:end="0"/>
        <w:rPr/>
      </w:pPr>
      <w:r>
        <w:rPr/>
        <w:tab/>
        <w:tab/>
        <w:tab/>
      </w:r>
      <w:r>
        <w:rPr>
          <w:b/>
          <w:bCs/>
        </w:rPr>
        <w:t>Enron North America Corp.</w:t>
      </w:r>
      <w:r>
        <w:rPr/>
        <w:t>,</w:t>
      </w:r>
    </w:p>
    <w:p>
      <w:pPr>
        <w:pStyle w:val="Normal"/>
        <w:ind w:firstLine="1440" w:end="0"/>
        <w:rPr/>
      </w:pPr>
      <w:r>
        <w:rPr/>
        <w:tab/>
        <w:tab/>
        <w:tab/>
        <w:t xml:space="preserve">   as Development and Construction Manager</w:t>
      </w:r>
    </w:p>
    <w:p>
      <w:pPr>
        <w:pStyle w:val="Normal"/>
        <w:ind w:firstLine="1440" w:end="0"/>
        <w:rPr/>
      </w:pPr>
      <w:r>
        <w:rPr/>
      </w:r>
    </w:p>
    <w:p>
      <w:pPr>
        <w:pStyle w:val="Normal"/>
        <w:ind w:firstLine="1440" w:end="0"/>
        <w:rPr/>
      </w:pPr>
      <w:r>
        <w:rPr/>
      </w:r>
    </w:p>
    <w:p>
      <w:pPr>
        <w:pStyle w:val="Normal"/>
        <w:ind w:firstLine="1440" w:end="0"/>
        <w:rPr/>
      </w:pPr>
      <w:r>
        <w:rPr/>
        <w:tab/>
        <w:tab/>
        <w:tab/>
        <w:t>By:_________________________________</w:t>
      </w:r>
    </w:p>
    <w:p>
      <w:pPr>
        <w:pStyle w:val="Normal"/>
        <w:ind w:firstLine="1440" w:end="0"/>
        <w:rPr/>
      </w:pPr>
      <w:r>
        <w:rPr/>
        <w:tab/>
        <w:tab/>
        <w:tab/>
        <w:t xml:space="preserve">      Name:</w:t>
      </w:r>
    </w:p>
    <w:p>
      <w:pPr>
        <w:pStyle w:val="Normal"/>
        <w:ind w:firstLine="1440" w:end="0"/>
        <w:rPr/>
      </w:pPr>
      <w:r>
        <w:rPr/>
        <w:tab/>
        <w:tab/>
        <w:tab/>
        <w:t xml:space="preserve">      Title:</w:t>
        <w:tab/>
        <w:tab/>
      </w:r>
    </w:p>
    <w:p>
      <w:pPr>
        <w:pStyle w:val="Normal"/>
        <w:rPr/>
      </w:pPr>
      <w:r>
        <w:rPr/>
      </w:r>
      <w:r>
        <w:br w:type="page"/>
      </w:r>
    </w:p>
    <w:p>
      <w:pPr>
        <w:pStyle w:val="Normal"/>
        <w:jc w:val="end"/>
        <w:rPr>
          <w:b/>
          <w:bCs/>
          <w:u w:val="single"/>
        </w:rPr>
      </w:pPr>
      <w:r>
        <w:rPr>
          <w:b/>
          <w:bCs/>
          <w:u w:val="single"/>
        </w:rPr>
        <w:t xml:space="preserve">Annex A to </w:t>
      </w:r>
    </w:p>
    <w:p>
      <w:pPr>
        <w:pStyle w:val="Normal"/>
        <w:jc w:val="end"/>
        <w:rPr>
          <w:b/>
          <w:bCs/>
          <w:u w:val="single"/>
        </w:rPr>
      </w:pPr>
      <w:r>
        <w:rPr>
          <w:b/>
          <w:bCs/>
          <w:u w:val="single"/>
        </w:rPr>
        <w:t>Notice of Prepayment</w:t>
      </w:r>
    </w:p>
    <w:p>
      <w:pPr>
        <w:pStyle w:val="Normal"/>
        <w:tabs>
          <w:tab w:val="clear" w:pos="720"/>
          <w:tab w:val="left" w:pos="288" w:leader="none"/>
          <w:tab w:val="left" w:pos="3598" w:leader="none"/>
        </w:tabs>
        <w:rPr>
          <w:b/>
          <w:bCs/>
          <w:u w:val="single"/>
        </w:rPr>
      </w:pPr>
      <w:r>
        <w:rPr>
          <w:b/>
          <w:bCs/>
          <w:u w:val="single"/>
        </w:rPr>
      </w:r>
    </w:p>
    <w:p>
      <w:pPr>
        <w:pStyle w:val="Normal"/>
        <w:tabs>
          <w:tab w:val="clear" w:pos="720"/>
          <w:tab w:val="left" w:pos="288" w:leader="none"/>
          <w:tab w:val="left" w:pos="3598" w:leader="none"/>
        </w:tabs>
        <w:rPr>
          <w:b/>
          <w:bCs/>
        </w:rPr>
      </w:pPr>
      <w:r>
        <w:rPr>
          <w:b/>
          <w:bCs/>
        </w:rPr>
      </w:r>
    </w:p>
    <w:p>
      <w:pPr>
        <w:pStyle w:val="Normal"/>
        <w:rPr>
          <w:b/>
          <w:bCs/>
        </w:rPr>
      </w:pPr>
      <w:r>
        <w:rPr>
          <w:b/>
          <w:bCs/>
        </w:rPr>
        <w:tab/>
      </w:r>
    </w:p>
    <w:p>
      <w:pPr>
        <w:pStyle w:val="Normal"/>
        <w:rPr>
          <w:b/>
          <w:bCs/>
        </w:rPr>
      </w:pPr>
      <w:r>
        <w:rPr>
          <w:b/>
          <w:bCs/>
        </w:rPr>
      </w:r>
    </w:p>
    <w:p>
      <w:pPr>
        <w:pStyle w:val="Normal"/>
        <w:keepNext w:val="true"/>
        <w:keepLines/>
        <w:tabs>
          <w:tab w:val="clear" w:pos="720"/>
          <w:tab w:val="left" w:pos="-1440" w:leader="none"/>
        </w:tabs>
        <w:rPr>
          <w:b/>
        </w:rPr>
      </w:pPr>
      <w:r>
        <w:rPr>
          <w:b/>
        </w:rPr>
        <w:t>Credit Suisse First Boston, New York Branch</w:t>
      </w:r>
    </w:p>
    <w:p>
      <w:pPr>
        <w:pStyle w:val="Normal"/>
        <w:keepNext w:val="true"/>
        <w:keepLines/>
        <w:rPr/>
      </w:pPr>
      <w:r>
        <w:rPr/>
        <w:tab/>
        <w:t>11 Madison Avenue</w:t>
        <w:br/>
        <w:tab/>
        <w:t>New York, N.Y.  10010</w:t>
      </w:r>
    </w:p>
    <w:p>
      <w:pPr>
        <w:pStyle w:val="Normal"/>
        <w:keepNext w:val="true"/>
        <w:keepLines/>
        <w:rPr/>
      </w:pPr>
      <w:r>
        <w:rPr/>
        <w:tab/>
        <w:t>Attention:  Shazia Sarker</w:t>
        <w:br/>
        <w:tab/>
        <w:t>Telephone:  (212) 325-9935</w:t>
        <w:br/>
        <w:tab/>
        <w:t>Fax:  (212) 325-8304</w:t>
        <w:br/>
        <w:tab/>
        <w:t xml:space="preserve">E-mail:  </w:t>
      </w:r>
      <w:hyperlink r:id="rId2">
        <w:r>
          <w:rPr>
            <w:rStyle w:val="Hyperlink"/>
          </w:rPr>
          <w:t>shazia.sarker@csfb.com</w:t>
        </w:r>
      </w:hyperlink>
    </w:p>
    <w:p>
      <w:pPr>
        <w:pStyle w:val="Normal"/>
        <w:ind w:start="720" w:end="0"/>
        <w:rPr>
          <w:b/>
        </w:rPr>
      </w:pPr>
      <w:r>
        <w:rPr>
          <w:b/>
        </w:rPr>
      </w:r>
      <w:r>
        <w:br w:type="page"/>
      </w:r>
    </w:p>
    <w:p>
      <w:pPr>
        <w:pStyle w:val="Normal"/>
        <w:jc w:val="end"/>
        <w:rPr>
          <w:b/>
          <w:bCs/>
          <w:u w:val="single"/>
        </w:rPr>
      </w:pPr>
      <w:r>
        <w:rPr>
          <w:b/>
          <w:bCs/>
          <w:u w:val="single"/>
        </w:rPr>
        <w:t xml:space="preserve">Annex B to </w:t>
      </w:r>
    </w:p>
    <w:p>
      <w:pPr>
        <w:pStyle w:val="Normal"/>
        <w:jc w:val="end"/>
        <w:rPr>
          <w:b/>
          <w:bCs/>
          <w:u w:val="single"/>
        </w:rPr>
      </w:pPr>
      <w:r>
        <w:rPr>
          <w:b/>
          <w:bCs/>
          <w:u w:val="single"/>
        </w:rPr>
        <w:t>Notice of Prepayment</w:t>
      </w:r>
    </w:p>
    <w:p>
      <w:pPr>
        <w:pStyle w:val="Normal"/>
        <w:tabs>
          <w:tab w:val="clear" w:pos="720"/>
          <w:tab w:val="left" w:pos="288" w:leader="none"/>
          <w:tab w:val="left" w:pos="3598" w:leader="none"/>
        </w:tabs>
        <w:rPr>
          <w:b/>
          <w:bCs/>
          <w:u w:val="single"/>
        </w:rPr>
      </w:pPr>
      <w:r>
        <w:rPr>
          <w:b/>
          <w:bCs/>
          <w:u w:val="single"/>
        </w:rPr>
      </w:r>
    </w:p>
    <w:p>
      <w:pPr>
        <w:pStyle w:val="Normal"/>
        <w:tabs>
          <w:tab w:val="clear" w:pos="720"/>
          <w:tab w:val="left" w:pos="288" w:leader="none"/>
          <w:tab w:val="left" w:pos="3598" w:leader="none"/>
        </w:tabs>
        <w:rPr>
          <w:b/>
          <w:bCs/>
        </w:rPr>
      </w:pPr>
      <w:r>
        <w:rPr>
          <w:b/>
          <w:bCs/>
        </w:rPr>
      </w:r>
    </w:p>
    <w:p>
      <w:pPr>
        <w:pStyle w:val="Normal"/>
        <w:jc w:val="center"/>
        <w:rPr>
          <w:b/>
          <w:bCs/>
        </w:rPr>
      </w:pPr>
      <w:r>
        <w:rPr>
          <w:b/>
          <w:bCs/>
        </w:rPr>
        <w:t>Prepayment Details</w:t>
      </w:r>
    </w:p>
    <w:p>
      <w:pPr>
        <w:pStyle w:val="Normal"/>
        <w:jc w:val="center"/>
        <w:rPr>
          <w:b/>
          <w:bCs/>
          <w:u w:val="single"/>
        </w:rPr>
      </w:pPr>
      <w:r>
        <w:rPr>
          <w:b/>
          <w:bCs/>
          <w:u w:val="single"/>
        </w:rPr>
      </w:r>
    </w:p>
    <w:p>
      <w:pPr>
        <w:pStyle w:val="Normal"/>
        <w:rPr>
          <w:b/>
          <w:bCs/>
          <w:u w:val="single"/>
        </w:rPr>
      </w:pPr>
      <w:r>
        <w:rPr>
          <w:b/>
          <w:bCs/>
          <w:u w:val="single"/>
        </w:rPr>
      </w:r>
    </w:p>
    <w:p>
      <w:pPr>
        <w:pStyle w:val="Normal"/>
        <w:rPr/>
      </w:pPr>
      <w:r>
        <w:rPr/>
      </w:r>
    </w:p>
    <w:p>
      <w:pPr>
        <w:pStyle w:val="Normal"/>
        <w:rPr/>
      </w:pPr>
      <w:r>
        <w:rPr/>
        <w:t>Prepayment Amount</w:t>
        <w:tab/>
        <w:tab/>
        <w:t>$_________________</w:t>
      </w:r>
    </w:p>
    <w:p>
      <w:pPr>
        <w:pStyle w:val="Normal"/>
        <w:ind w:firstLine="720" w:end="0"/>
        <w:rPr/>
      </w:pPr>
      <w:r>
        <w:rPr/>
      </w:r>
    </w:p>
    <w:p>
      <w:pPr>
        <w:pStyle w:val="Normal"/>
        <w:ind w:firstLine="720" w:end="0"/>
        <w:rPr/>
      </w:pPr>
      <w:r>
        <w:rPr/>
        <w:t>Phase I Property</w:t>
        <w:tab/>
        <w:tab/>
        <w:t>$_________________</w:t>
      </w:r>
    </w:p>
    <w:p>
      <w:pPr>
        <w:pStyle w:val="Normal"/>
        <w:ind w:firstLine="720" w:end="0"/>
        <w:rPr/>
      </w:pPr>
      <w:r>
        <w:rPr/>
        <w:t>Phase II Property</w:t>
        <w:tab/>
        <w:tab/>
        <w:t>$_________________</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b/>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Notice of Prepayment</w:t>
    </w:r>
  </w:p>
  <w:p>
    <w:pPr>
      <w:pStyle w:val="Footer"/>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zia.sarker@csfb.com"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2001-04-18T20:17:00Z</dcterms:created>
  <dc:creator>Information Systems Vinson &amp; </dc:creator>
  <dc:description/>
  <dc:language>en-CA</dc:language>
  <cp:lastModifiedBy>Rose Engeldorf</cp:lastModifiedBy>
  <cp:lastPrinted>2001-04-02T08:07:00Z</cp:lastPrinted>
  <dcterms:modified xsi:type="dcterms:W3CDTF">2001-04-26T12:12:00Z</dcterms:modified>
  <cp:revision>4</cp:revision>
  <dc:subject/>
  <dc:title>NOTICE OF ACQUISITION</dc:title>
</cp:coreProperties>
</file>