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Preliminary Finance, Accounting and Administration Goals for 2001</w:t>
      </w:r>
    </w:p>
    <w:p>
      <w:pPr>
        <w:pStyle w:val="Normal"/>
        <w:spacing w:lineRule="atLeast" w:line="240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ACCOUNTING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Implement FAS133 with no adverse effect to income.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Develop and Implement consistent policy and practices across business units/functions.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Develop specific allocation methodologies for the new organization.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Participate in Enron's Project Sunrise to improve utilization of SAP, SAP "bolt ons" and SAP/accounting related processes.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Enhance ETS SAP user groups to remedy post implementation "bugs" and improve user understanding and utilization of the system.</w:t>
      </w:r>
    </w:p>
    <w:p>
      <w:pPr>
        <w:pStyle w:val="Normal"/>
        <w:spacing w:lineRule="atLeast" w:line="240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ADMINISTRATION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pacing w:lineRule="atLeast" w:line="240"/>
        <w:ind w:hanging="36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Develop and implement a plan to restack the ETS group in the Enron Building.</w:t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AUDITS AND CONTROLS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Implement an ETS approval authorization policy (and ensure compliance), incorporating all possible ETS transaction commitments.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Implement improved ETS project controls.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Establish improved financial risk management procedures.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Utilize internal audit resources to provide process improvement ideas (versus traditional audit findings) and drive process changes.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tLeast" w:line="240"/>
        <w:ind w:hanging="36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Achieve no material financial effects from external audit negotiations.</w:t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BUSINESS SUPPORT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Generate at least $5 million of income over the course of the year.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Provide innovative accounting solutions in support of the business unit.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Develop improved upfront accounting linkage on pending ETS business transactions.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Develop the skill sets and tools to assist the commercial and functional organizations in achieving their goals.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lineRule="atLeast" w:line="240"/>
        <w:ind w:hanging="36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Assist as needed in the development of a specific business plan for NNG's south-end.</w:t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FINANCE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Refinance TW note with Enron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pacing w:lineRule="atLeast" w:line="240"/>
        <w:ind w:hanging="36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Issue 144A or equivalent to meet FGT cash requirements in 2001.</w:t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ORGANIZATION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Implement and document process and reporting improvements; realizing the benefits of the 2000 ETS accounting functional realignment.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Implement an ETS accounting analyst program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spacing w:lineRule="atLeast" w:line="240"/>
        <w:ind w:hanging="36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Identify and Implement at least one “best practice” procedural improvement in each functional area.</w:t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PERSONNEL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Identify high potential leaders and build development programs for them.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Respond positively to the results of the Pulse Survey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Challenge all individuals to generate at least one innovative/creative idea that will generate income or improve a process.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spacing w:lineRule="atLeast" w:line="240"/>
        <w:ind w:hanging="36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Challenge all managers and above to participate in the recruiting process at Enron.</w:t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REPORTING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Meet year end external reporting requirements and deadlines, complicated by the mid 2000 MSA/SAP conversion.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spacing w:lineRule="atLeast" w:line="240"/>
        <w:ind w:hanging="72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Implement Quarterly Reviews and Current Estimates for functional groups.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spacing w:lineRule="atLeast" w:line="240"/>
        <w:ind w:hanging="360" w:start="720" w:end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Provide financial analysis and accurate reporting to the organization throughout the year.</w:t>
      </w:r>
    </w:p>
    <w:p>
      <w:pPr>
        <w:pStyle w:val="Normal"/>
        <w:spacing w:lineRule="atLeast" w:line="24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tLeast" w:line="240"/>
      <w:jc w:val="center"/>
    </w:pPr>
    <w:rPr>
      <w:rFonts w:ascii="Arial" w:hAnsi="Arial" w:eastAsia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2000-12-12T10:14:00Z</dcterms:created>
  <dc:creator>Roderick J. Hayslett</dc:creator>
  <dc:description/>
  <dc:language>en-CA</dc:language>
  <cp:lastModifiedBy>Roderick J. Hayslett</cp:lastModifiedBy>
  <cp:lastPrinted>2000-12-12T07:30:00Z</cp:lastPrinted>
  <dcterms:modified xsi:type="dcterms:W3CDTF">2000-12-12T11:02:00Z</dcterms:modified>
  <cp:revision>1</cp:revision>
  <dc:subject/>
  <dc:title>Preliminary Finance, Accounting and Administration Goals for 2001</dc:title>
</cp:coreProperties>
</file>