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20,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Prebon Energy Inc.</w:t>
      </w:r>
    </w:p>
    <w:p>
      <w:pPr>
        <w:pStyle w:val="Normal"/>
        <w:jc w:val="both"/>
        <w:rPr>
          <w:rFonts w:ascii="Times New Roman" w:hAnsi="Times New Roman" w:cs="Times New Roman"/>
          <w:sz w:val="22"/>
        </w:rPr>
      </w:pPr>
      <w:r>
        <w:rPr>
          <w:rFonts w:cs="Times New Roman" w:ascii="Times New Roman" w:hAnsi="Times New Roman"/>
          <w:sz w:val="22"/>
        </w:rPr>
        <w:t>101 Hudson Street</w:t>
      </w:r>
    </w:p>
    <w:p>
      <w:pPr>
        <w:pStyle w:val="Normal"/>
        <w:jc w:val="both"/>
        <w:rPr>
          <w:rFonts w:ascii="Times New Roman" w:hAnsi="Times New Roman" w:cs="Times New Roman"/>
          <w:sz w:val="22"/>
        </w:rPr>
      </w:pPr>
      <w:r>
        <w:rPr>
          <w:rFonts w:cs="Times New Roman" w:ascii="Times New Roman" w:hAnsi="Times New Roman"/>
          <w:sz w:val="22"/>
        </w:rPr>
        <w:t>Jersey City, New Jersey  07302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autoSpaceDE w:val="false"/>
        <w:spacing w:lineRule="atLeast" w:line="240"/>
        <w:ind w:firstLine="720" w:end="0"/>
        <w:jc w:val="both"/>
        <w:rPr/>
      </w:pPr>
      <w:r>
        <w:rPr>
          <w:rFonts w:cs="Times New Roman" w:ascii="Times New Roman" w:hAnsi="Times New Roman"/>
          <w:sz w:val="22"/>
        </w:rPr>
        <w:t xml:space="preserve">Prebon Energy Inc.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involving the EnronOnline website.  </w:t>
      </w:r>
      <w:r>
        <w:rPr>
          <w:rFonts w:cs="Times New Roman" w:ascii="Times New Roman" w:hAnsi="Times New Roman"/>
          <w:color w:val="000000"/>
          <w:sz w:val="22"/>
        </w:rPr>
        <w:t xml:space="preserve">The term "Confidential Information" shall be deemed to include all documents (including this letter agreement), and other information, however transmitted, including but not limited to, financial information, analyses, compilations, studies, interpretations, computer software, data bases, manuals, practices, procedures, internal systems or controls, communications, data systems, customer and pricing information and any other information which is proprietary and/or confidential to the Disclosing Party, whether written or oral or contained on any computer disk or other medium, and shall include documents prepared by the receiving party or its Representatives which contain, reflect or are based upon, in whole or in part, the Confidential Information.  </w:t>
      </w:r>
      <w:r>
        <w:rPr>
          <w:rFonts w:cs="Times New Roman" w:ascii="Times New Roman" w:hAnsi="Times New Roman"/>
          <w:sz w:val="22"/>
        </w:rPr>
        <w:t>The term "Confidential Information" shall, with respect to the receiving party, not include information (a) that is or becomes generally available to the public otherwise than through unauthorized disclosure by a receiving party hereto or its Representatives, (b)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 (as demonstrable by the receiving party).</w:t>
      </w:r>
    </w:p>
    <w:p>
      <w:pPr>
        <w:pStyle w:val="Normal"/>
        <w:autoSpaceDE w:val="false"/>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Each party agrees that its Representatives will be informed of its obligations hereunder.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as a result of execution of this Agreement.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PREBON ENERGY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/mnt/main-storage/datasets/enron-docs/doc/Prebon_ETA.doc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Prebon Energy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2000-11-20T18:26:00Z</dcterms:created>
  <dc:creator>ECT</dc:creator>
  <dc:description/>
  <dc:language>en-CA</dc:language>
  <cp:lastModifiedBy>leslie hansen</cp:lastModifiedBy>
  <cp:lastPrinted>2000-11-20T14:43:00Z</cp:lastPrinted>
  <dcterms:modified xsi:type="dcterms:W3CDTF">2000-11-20T19:22:00Z</dcterms:modified>
  <cp:revision>5</cp:revision>
  <dc:subject/>
  <dc:title>Reciprocal Confidentiality Agreement</dc:title>
</cp:coreProperties>
</file>