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ockquote"/>
        <w:spacing w:before="100" w:after="100"/>
        <w:rPr>
          <w:rFonts w:ascii="Arial; Helvetica" w:hAnsi="Arial; Helvetica" w:cs="Arial; Helvetica"/>
          <w:b/>
          <w:color w:val="808000"/>
          <w:sz w:val="36"/>
        </w:rPr>
      </w:pPr>
      <w:r>
        <w:rPr>
          <w:rFonts w:cs="Arial; Helvetica" w:ascii="Arial; Helvetica" w:hAnsi="Arial; Helvetica"/>
          <w:b/>
          <w:color w:val="808000"/>
          <w:sz w:val="36"/>
        </w:rPr>
        <w:t xml:space="preserve">Power lines lead to deregulation's champion </w:t>
      </w:r>
    </w:p>
    <w:p>
      <w:pPr>
        <w:pStyle w:val="Blockquote"/>
        <w:rPr>
          <w:rFonts w:ascii="Arial; Helvetica" w:hAnsi="Arial; Helvetica" w:cs="Arial; Helvetica"/>
          <w:sz w:val="28"/>
        </w:rPr>
      </w:pPr>
      <w:r>
        <w:rPr>
          <w:rFonts w:cs="Arial; Helvetica" w:ascii="Arial; Helvetica" w:hAnsi="Arial; Helvetica"/>
          <w:sz w:val="28"/>
        </w:rPr>
        <w:t xml:space="preserve">ENERGY: Watchdogs ask if ties to the industry dimmed judgment of the man behind the crisis. </w:t>
      </w:r>
    </w:p>
    <w:p>
      <w:pPr>
        <w:pStyle w:val="Blockquote"/>
        <w:rPr/>
      </w:pPr>
      <w:r>
        <w:rPr>
          <w:rFonts w:cs="Arial; Helvetica" w:ascii="Arial; Helvetica" w:hAnsi="Arial; Helvetica"/>
          <w:sz w:val="20"/>
        </w:rPr>
        <w:t>August 9, 2000</w:t>
      </w:r>
      <w:r>
        <w:rPr/>
        <w:t xml:space="preserve"> </w:t>
      </w:r>
    </w:p>
    <w:p>
      <w:pPr>
        <w:pStyle w:val="Blockquote"/>
        <w:rPr/>
      </w:pPr>
      <w:r>
        <w:rPr>
          <w:rFonts w:cs="Arial; Helvetica" w:ascii="Arial; Helvetica" w:hAnsi="Arial; Helvetica"/>
          <w:sz w:val="20"/>
        </w:rPr>
        <w:t>By DANIEL M. WEINTRAUB</w:t>
        <w:br/>
        <w:t>The Orange County Register</w:t>
      </w:r>
      <w:r>
        <w:rPr/>
        <w:t xml:space="preserve"> </w:t>
      </w:r>
      <w:r>
        <mc:AlternateContent>
          <mc:Choice Requires="wps">
            <w:drawing>
              <wp:anchor behindDoc="0" distT="47625" distB="47625" distL="47625" distR="0" simplePos="0" locked="0" layoutInCell="0" allowOverlap="1" relativeHeight="2">
                <wp:simplePos x="0" y="0"/>
                <wp:positionH relativeFrom="column">
                  <wp:align>right</wp:align>
                </wp:positionH>
                <wp:positionV relativeFrom="paragraph">
                  <wp:posOffset>635</wp:posOffset>
                </wp:positionV>
                <wp:extent cx="1428750" cy="4675505"/>
                <wp:effectExtent l="0" t="0" r="0" b="0"/>
                <wp:wrapSquare wrapText="bothSides"/>
                <wp:docPr id="1" name="Frame1"/>
                <a:graphic xmlns:a="http://schemas.openxmlformats.org/drawingml/2006/main">
                  <a:graphicData uri="http://schemas.microsoft.com/office/word/2010/wordprocessingShape">
                    <wps:wsp>
                      <wps:cNvSpPr txBox="1"/>
                      <wps:spPr>
                        <a:xfrm>
                          <a:off x="0" y="0"/>
                          <a:ext cx="1428750" cy="4675505"/>
                        </a:xfrm>
                        <a:prstGeom prst="rect"/>
                        <a:solidFill>
                          <a:srgbClr val="FFFFFF">
                            <a:alpha val="0"/>
                          </a:srgbClr>
                        </a:solidFill>
                      </wps:spPr>
                      <wps:txbx>
                        <w:txbxContent>
                          <w:tbl>
                            <w:tblPr>
                              <w:tblW w:w="5000" w:type="pct"/>
                              <w:jc w:val="start"/>
                              <w:tblInd w:w="75" w:type="dxa"/>
                              <w:tblLayout w:type="fixed"/>
                              <w:tblCellMar>
                                <w:top w:w="0" w:type="dxa"/>
                                <w:start w:w="75" w:type="dxa"/>
                                <w:bottom w:w="0" w:type="dxa"/>
                                <w:end w:w="75" w:type="dxa"/>
                              </w:tblCellMar>
                            </w:tblPr>
                            <w:tblGrid>
                              <w:gridCol w:w="2250"/>
                            </w:tblGrid>
                            <w:tr>
                              <w:trPr/>
                              <w:tc>
                                <w:tcPr>
                                  <w:tcW w:w="2250" w:type="dxa"/>
                                  <w:tcBorders/>
                                  <w:shd w:fill="FFFFFF" w:val="clear"/>
                                  <w:vAlign w:val="center"/>
                                </w:tcPr>
                                <w:p>
                                  <w:pPr>
                                    <w:pStyle w:val="Normal"/>
                                    <w:snapToGrid w:val="false"/>
                                    <w:rPr>
                                      <w:lang w:val="en-CA"/>
                                    </w:rPr>
                                  </w:pPr>
                                  <w:r>
                                    <w:rPr>
                                      <w:lang w:val="en-CA"/>
                                    </w:rPr>
                                  </w:r>
                                </w:p>
                                <w:p>
                                  <w:pPr>
                                    <w:pStyle w:val="Normal"/>
                                    <w:ind w:start="360" w:end="0"/>
                                    <w:rPr/>
                                  </w:pPr>
                                  <w:r>
                                    <w:rPr>
                                      <w:rFonts w:cs="Arial; Helvetica" w:ascii="Arial; Helvetica" w:hAnsi="Arial; Helvetica"/>
                                      <w:b/>
                                    </w:rPr>
                                    <w:t>Electricity money</w:t>
                                  </w:r>
                                  <w:r>
                                    <w:rPr/>
                                    <w:t xml:space="preserve"> </w:t>
                                  </w:r>
                                </w:p>
                                <w:p>
                                  <w:pPr>
                                    <w:pStyle w:val="Normal"/>
                                    <w:ind w:start="360" w:end="0"/>
                                    <w:rPr>
                                      <w:rFonts w:ascii="Arial; Helvetica" w:hAnsi="Arial; Helvetica" w:cs="Arial; Helvetica"/>
                                    </w:rPr>
                                  </w:pPr>
                                  <w:r>
                                    <w:rPr>
                                      <w:rFonts w:cs="Arial; Helvetica" w:ascii="Arial; Helvetica" w:hAnsi="Arial; Helvetica"/>
                                    </w:rPr>
                                    <w:t xml:space="preserve">State Sen. Steve Peace, D-El Cajon, has received more than $300,000 in campaign contributions from utilities and others in the electricity industry since 1993. Top contributors: </w:t>
                                  </w:r>
                                </w:p>
                                <w:p>
                                  <w:pPr>
                                    <w:pStyle w:val="Normal"/>
                                    <w:ind w:start="360" w:end="0"/>
                                    <w:rPr/>
                                  </w:pPr>
                                  <w:r>
                                    <w:rPr>
                                      <w:rFonts w:cs="Arial; Helvetica" w:ascii="Arial; Helvetica" w:hAnsi="Arial; Helvetica"/>
                                    </w:rPr>
                                    <w:t>•</w:t>
                                  </w:r>
                                  <w:r>
                                    <w:rPr>
                                      <w:rFonts w:cs="Arial; Helvetica" w:ascii="Arial; Helvetica" w:hAnsi="Arial; Helvetica"/>
                                    </w:rPr>
                                    <w:t>Edison: $124,750</w:t>
                                  </w:r>
                                  <w:r>
                                    <w:rPr/>
                                    <w:t xml:space="preserve"> </w:t>
                                  </w:r>
                                </w:p>
                                <w:p>
                                  <w:pPr>
                                    <w:pStyle w:val="Normal"/>
                                    <w:ind w:start="360" w:end="0"/>
                                    <w:rPr/>
                                  </w:pPr>
                                  <w:r>
                                    <w:rPr>
                                      <w:rFonts w:cs="Arial; Helvetica" w:ascii="Arial; Helvetica" w:hAnsi="Arial; Helvetica"/>
                                    </w:rPr>
                                    <w:t>•</w:t>
                                  </w:r>
                                  <w:r>
                                    <w:rPr>
                                      <w:rFonts w:cs="Arial; Helvetica" w:ascii="Arial; Helvetica" w:hAnsi="Arial; Helvetica"/>
                                    </w:rPr>
                                    <w:t>SDG&amp;E/Sempra : $77,944</w:t>
                                  </w:r>
                                  <w:r>
                                    <w:rPr/>
                                    <w:t xml:space="preserve"> </w:t>
                                  </w:r>
                                </w:p>
                                <w:p>
                                  <w:pPr>
                                    <w:pStyle w:val="Normal"/>
                                    <w:ind w:start="360" w:end="0"/>
                                    <w:rPr/>
                                  </w:pPr>
                                  <w:r>
                                    <w:rPr>
                                      <w:rFonts w:cs="Arial; Helvetica" w:ascii="Arial; Helvetica" w:hAnsi="Arial; Helvetica"/>
                                    </w:rPr>
                                    <w:t>•</w:t>
                                  </w:r>
                                  <w:r>
                                    <w:rPr>
                                      <w:rFonts w:cs="Arial; Helvetica" w:ascii="Arial; Helvetica" w:hAnsi="Arial; Helvetica"/>
                                    </w:rPr>
                                    <w:t>PG&amp;E: $52,201</w:t>
                                  </w:r>
                                  <w:r>
                                    <w:rPr/>
                                    <w:t xml:space="preserve"> </w:t>
                                  </w:r>
                                </w:p>
                                <w:p>
                                  <w:pPr>
                                    <w:pStyle w:val="Normal"/>
                                    <w:ind w:start="360" w:end="0"/>
                                    <w:rPr/>
                                  </w:pPr>
                                  <w:r>
                                    <w:rPr>
                                      <w:rFonts w:cs="Arial; Helvetica" w:ascii="Arial; Helvetica" w:hAnsi="Arial; Helvetica"/>
                                    </w:rPr>
                                    <w:t>•</w:t>
                                  </w:r>
                                  <w:r>
                                    <w:rPr>
                                      <w:rFonts w:cs="Arial; Helvetica" w:ascii="Arial; Helvetica" w:hAnsi="Arial; Helvetica"/>
                                    </w:rPr>
                                    <w:t>Utility Workers Union of America: $23,500</w:t>
                                  </w:r>
                                  <w:r>
                                    <w:rPr/>
                                    <w:t xml:space="preserve"> </w:t>
                                  </w:r>
                                </w:p>
                                <w:p>
                                  <w:pPr>
                                    <w:pStyle w:val="Normal"/>
                                    <w:ind w:start="360" w:end="0"/>
                                    <w:rPr/>
                                  </w:pPr>
                                  <w:r>
                                    <w:rPr>
                                      <w:rFonts w:cs="Arial; Helvetica" w:ascii="Arial; Helvetica" w:hAnsi="Arial; Helvetica"/>
                                    </w:rPr>
                                    <w:t>•</w:t>
                                  </w:r>
                                  <w:r>
                                    <w:rPr>
                                      <w:rFonts w:cs="Arial; Helvetica" w:ascii="Arial; Helvetica" w:hAnsi="Arial; Helvetica"/>
                                    </w:rPr>
                                    <w:t>International Brotherhood of Electrical Workers: $12,000</w:t>
                                  </w:r>
                                  <w:r>
                                    <w:rPr/>
                                    <w:t xml:space="preserve"> </w:t>
                                  </w:r>
                                </w:p>
                                <w:p>
                                  <w:pPr>
                                    <w:pStyle w:val="Normal"/>
                                    <w:ind w:start="360" w:end="0"/>
                                    <w:rPr>
                                      <w:rFonts w:ascii="Arial; Helvetica" w:hAnsi="Arial; Helvetica" w:cs="Arial; Helvetica"/>
                                    </w:rPr>
                                  </w:pPr>
                                  <w:r>
                                    <w:rPr>
                                      <w:rFonts w:cs="Arial; Helvetica" w:ascii="Arial; Helvetica" w:hAnsi="Arial; Helvetica"/>
                                    </w:rPr>
                                    <w:t xml:space="preserve">Source: Secretary of State </w:t>
                                  </w:r>
                                </w:p>
                                <w:p>
                                  <w:pPr>
                                    <w:pStyle w:val="Normal"/>
                                    <w:rPr>
                                      <w:lang w:val="en-CA"/>
                                    </w:rPr>
                                  </w:pPr>
                                  <w:r>
                                    <w:rPr>
                                      <w:lang w:val="en-CA"/>
                                    </w:rPr>
                                  </w:r>
                                </w:p>
                                <w:p>
                                  <w:pPr>
                                    <w:pStyle w:val="Normal"/>
                                    <w:ind w:start="360" w:end="0"/>
                                    <w:rPr/>
                                  </w:pPr>
                                  <w:r>
                                    <w:rPr>
                                      <w:rFonts w:cs="Arial; Helvetica" w:ascii="Arial; Helvetica" w:hAnsi="Arial; Helvetica"/>
                                      <w:b/>
                                    </w:rPr>
                                    <w:t>Related story:</w:t>
                                  </w:r>
                                  <w:r>
                                    <w:rPr>
                                      <w:rFonts w:cs="Arial; Helvetica" w:ascii="Arial; Helvetica" w:hAnsi="Arial; Helvetica"/>
                                    </w:rPr>
                                    <w:t xml:space="preserve"> </w:t>
                                    <w:br/>
                                    <w:t xml:space="preserve">• </w:t>
                                  </w:r>
                                  <w:hyperlink r:id="rId2">
                                    <w:r>
                                      <w:rPr>
                                        <w:rStyle w:val="Hyperlink"/>
                                        <w:rFonts w:cs="Arial; Helvetica" w:ascii="Arial; Helvetica" w:hAnsi="Arial; Helvetica"/>
                                      </w:rPr>
                                      <w:t>Electric rates called public-safety issue</w:t>
                                    </w:r>
                                  </w:hyperlink>
                                  <w:r>
                                    <w:rPr>
                                      <w:rFonts w:cs="Arial; Helvetica" w:ascii="Arial; Helvetica" w:hAnsi="Arial; Helvetica"/>
                                    </w:rPr>
                                    <w:t xml:space="preserve"> </w:t>
                                  </w:r>
                                </w:p>
                                <w:p>
                                  <w:pPr>
                                    <w:pStyle w:val="Normal"/>
                                    <w:rPr>
                                      <w:lang w:val="en-CA"/>
                                    </w:rPr>
                                  </w:pPr>
                                  <w:r>
                                    <w:rPr>
                                      <w:lang w:val="en-CA"/>
                                    </w:rPr>
                                  </w:r>
                                </w:p>
                              </w:tc>
                            </w:tr>
                          </w:tbl>
                        </w:txbxContent>
                      </wps:txbx>
                      <wps:bodyPr anchor="t" lIns="0" tIns="0" rIns="0" bIns="0">
                        <a:noAutofit/>
                      </wps:bodyPr>
                    </wps:wsp>
                  </a:graphicData>
                </a:graphic>
              </wp:anchor>
            </w:drawing>
          </mc:Choice>
          <mc:Fallback>
            <w:pict>
              <v:rect fillcolor="#FFFFFF" style="position:absolute;rotation:-0;width:112.5pt;height:368.15pt;mso-wrap-distance-left:3.75pt;mso-wrap-distance-right:0pt;mso-wrap-distance-top:3.75pt;mso-wrap-distance-bottom:3.75pt;margin-top:0.05pt;mso-position-vertical-relative:text;margin-left:355.5pt;mso-position-horizontal:right;mso-position-horizontal-relative:text">
                <v:fill opacity="0f"/>
                <v:textbox inset="0in,0in,0in,0in">
                  <w:txbxContent>
                    <w:tbl>
                      <w:tblPr>
                        <w:tblW w:w="5000" w:type="pct"/>
                        <w:jc w:val="start"/>
                        <w:tblInd w:w="75" w:type="dxa"/>
                        <w:tblLayout w:type="fixed"/>
                        <w:tblCellMar>
                          <w:top w:w="0" w:type="dxa"/>
                          <w:start w:w="75" w:type="dxa"/>
                          <w:bottom w:w="0" w:type="dxa"/>
                          <w:end w:w="75" w:type="dxa"/>
                        </w:tblCellMar>
                      </w:tblPr>
                      <w:tblGrid>
                        <w:gridCol w:w="2250"/>
                      </w:tblGrid>
                      <w:tr>
                        <w:trPr/>
                        <w:tc>
                          <w:tcPr>
                            <w:tcW w:w="2250" w:type="dxa"/>
                            <w:tcBorders/>
                            <w:shd w:fill="FFFFFF" w:val="clear"/>
                            <w:vAlign w:val="center"/>
                          </w:tcPr>
                          <w:p>
                            <w:pPr>
                              <w:pStyle w:val="Normal"/>
                              <w:snapToGrid w:val="false"/>
                              <w:rPr>
                                <w:lang w:val="en-CA"/>
                              </w:rPr>
                            </w:pPr>
                            <w:r>
                              <w:rPr>
                                <w:lang w:val="en-CA"/>
                              </w:rPr>
                              <w:pict>
                                <v:line id="shape_0" from="0pt,12pt" to="467.95pt,12pt" stroked="t" o:allowincell="f" style="position:absolute;mso-position-horizontal-relative:margin">
                                  <v:stroke color="#d4d4d4" joinstyle="miter" endcap="flat"/>
                                  <v:fill o:detectmouseclick="t" on="false"/>
                                  <v:shadow on="t" obscured="f" color="gray"/>
                                  <w10:wrap type="none"/>
                                </v:line>
                              </w:pict>
                            </w:r>
                          </w:p>
                          <w:p>
                            <w:pPr>
                              <w:pStyle w:val="Normal"/>
                              <w:ind w:start="360" w:end="0"/>
                              <w:rPr/>
                            </w:pPr>
                            <w:r>
                              <w:rPr>
                                <w:rFonts w:cs="Arial; Helvetica" w:ascii="Arial; Helvetica" w:hAnsi="Arial; Helvetica"/>
                                <w:b/>
                              </w:rPr>
                              <w:t>Electricity money</w:t>
                            </w:r>
                            <w:r>
                              <w:rPr/>
                              <w:t xml:space="preserve"> </w:t>
                            </w:r>
                          </w:p>
                          <w:p>
                            <w:pPr>
                              <w:pStyle w:val="Normal"/>
                              <w:ind w:start="360" w:end="0"/>
                              <w:rPr>
                                <w:rFonts w:ascii="Arial; Helvetica" w:hAnsi="Arial; Helvetica" w:cs="Arial; Helvetica"/>
                              </w:rPr>
                            </w:pPr>
                            <w:r>
                              <w:rPr>
                                <w:rFonts w:cs="Arial; Helvetica" w:ascii="Arial; Helvetica" w:hAnsi="Arial; Helvetica"/>
                              </w:rPr>
                              <w:t xml:space="preserve">State Sen. Steve Peace, D-El Cajon, has received more than $300,000 in campaign contributions from utilities and others in the electricity industry since 1993. Top contributors: </w:t>
                            </w:r>
                          </w:p>
                          <w:p>
                            <w:pPr>
                              <w:pStyle w:val="Normal"/>
                              <w:ind w:start="360" w:end="0"/>
                              <w:rPr/>
                            </w:pPr>
                            <w:r>
                              <w:rPr>
                                <w:rFonts w:cs="Arial; Helvetica" w:ascii="Arial; Helvetica" w:hAnsi="Arial; Helvetica"/>
                              </w:rPr>
                              <w:t>•</w:t>
                            </w:r>
                            <w:r>
                              <w:rPr>
                                <w:rFonts w:cs="Arial; Helvetica" w:ascii="Arial; Helvetica" w:hAnsi="Arial; Helvetica"/>
                              </w:rPr>
                              <w:t>Edison: $124,750</w:t>
                            </w:r>
                            <w:r>
                              <w:rPr/>
                              <w:t xml:space="preserve"> </w:t>
                            </w:r>
                          </w:p>
                          <w:p>
                            <w:pPr>
                              <w:pStyle w:val="Normal"/>
                              <w:ind w:start="360" w:end="0"/>
                              <w:rPr/>
                            </w:pPr>
                            <w:r>
                              <w:rPr>
                                <w:rFonts w:cs="Arial; Helvetica" w:ascii="Arial; Helvetica" w:hAnsi="Arial; Helvetica"/>
                              </w:rPr>
                              <w:t>•</w:t>
                            </w:r>
                            <w:r>
                              <w:rPr>
                                <w:rFonts w:cs="Arial; Helvetica" w:ascii="Arial; Helvetica" w:hAnsi="Arial; Helvetica"/>
                              </w:rPr>
                              <w:t>SDG&amp;E/Sempra : $77,944</w:t>
                            </w:r>
                            <w:r>
                              <w:rPr/>
                              <w:t xml:space="preserve"> </w:t>
                            </w:r>
                          </w:p>
                          <w:p>
                            <w:pPr>
                              <w:pStyle w:val="Normal"/>
                              <w:ind w:start="360" w:end="0"/>
                              <w:rPr/>
                            </w:pPr>
                            <w:r>
                              <w:rPr>
                                <w:rFonts w:cs="Arial; Helvetica" w:ascii="Arial; Helvetica" w:hAnsi="Arial; Helvetica"/>
                              </w:rPr>
                              <w:t>•</w:t>
                            </w:r>
                            <w:r>
                              <w:rPr>
                                <w:rFonts w:cs="Arial; Helvetica" w:ascii="Arial; Helvetica" w:hAnsi="Arial; Helvetica"/>
                              </w:rPr>
                              <w:t>PG&amp;E: $52,201</w:t>
                            </w:r>
                            <w:r>
                              <w:rPr/>
                              <w:t xml:space="preserve"> </w:t>
                            </w:r>
                          </w:p>
                          <w:p>
                            <w:pPr>
                              <w:pStyle w:val="Normal"/>
                              <w:ind w:start="360" w:end="0"/>
                              <w:rPr/>
                            </w:pPr>
                            <w:r>
                              <w:rPr>
                                <w:rFonts w:cs="Arial; Helvetica" w:ascii="Arial; Helvetica" w:hAnsi="Arial; Helvetica"/>
                              </w:rPr>
                              <w:t>•</w:t>
                            </w:r>
                            <w:r>
                              <w:rPr>
                                <w:rFonts w:cs="Arial; Helvetica" w:ascii="Arial; Helvetica" w:hAnsi="Arial; Helvetica"/>
                              </w:rPr>
                              <w:t>Utility Workers Union of America: $23,500</w:t>
                            </w:r>
                            <w:r>
                              <w:rPr/>
                              <w:t xml:space="preserve"> </w:t>
                            </w:r>
                          </w:p>
                          <w:p>
                            <w:pPr>
                              <w:pStyle w:val="Normal"/>
                              <w:ind w:start="360" w:end="0"/>
                              <w:rPr/>
                            </w:pPr>
                            <w:r>
                              <w:rPr>
                                <w:rFonts w:cs="Arial; Helvetica" w:ascii="Arial; Helvetica" w:hAnsi="Arial; Helvetica"/>
                              </w:rPr>
                              <w:t>•</w:t>
                            </w:r>
                            <w:r>
                              <w:rPr>
                                <w:rFonts w:cs="Arial; Helvetica" w:ascii="Arial; Helvetica" w:hAnsi="Arial; Helvetica"/>
                              </w:rPr>
                              <w:t>International Brotherhood of Electrical Workers: $12,000</w:t>
                            </w:r>
                            <w:r>
                              <w:rPr/>
                              <w:t xml:space="preserve"> </w:t>
                            </w:r>
                          </w:p>
                          <w:p>
                            <w:pPr>
                              <w:pStyle w:val="Normal"/>
                              <w:ind w:start="360" w:end="0"/>
                              <w:rPr>
                                <w:rFonts w:ascii="Arial; Helvetica" w:hAnsi="Arial; Helvetica" w:cs="Arial; Helvetica"/>
                              </w:rPr>
                            </w:pPr>
                            <w:r>
                              <w:rPr>
                                <w:rFonts w:cs="Arial; Helvetica" w:ascii="Arial; Helvetica" w:hAnsi="Arial; Helvetica"/>
                              </w:rPr>
                              <w:t xml:space="preserve">Source: Secretary of State </w:t>
                            </w:r>
                          </w:p>
                          <w:p>
                            <w:pPr>
                              <w:pStyle w:val="Normal"/>
                              <w:rPr>
                                <w:lang w:val="en-CA"/>
                              </w:rPr>
                            </w:pPr>
                            <w:r>
                              <w:rPr>
                                <w:lang w:val="en-CA"/>
                              </w:rPr>
                              <w:pict>
                                <v:line id="shape_0" from="0pt,12pt" to="467.95pt,12pt" stroked="t" o:allowincell="f" style="position:absolute;mso-position-horizontal-relative:margin">
                                  <v:stroke color="#d4d4d4" joinstyle="miter" endcap="flat"/>
                                  <v:fill o:detectmouseclick="t" on="false"/>
                                  <v:shadow on="t" obscured="f" color="gray"/>
                                  <w10:wrap type="none"/>
                                </v:line>
                              </w:pict>
                            </w:r>
                          </w:p>
                          <w:p>
                            <w:pPr>
                              <w:pStyle w:val="Normal"/>
                              <w:ind w:start="360" w:end="0"/>
                              <w:rPr/>
                            </w:pPr>
                            <w:r>
                              <w:rPr>
                                <w:rFonts w:cs="Arial; Helvetica" w:ascii="Arial; Helvetica" w:hAnsi="Arial; Helvetica"/>
                                <w:b/>
                              </w:rPr>
                              <w:t>Related story:</w:t>
                            </w:r>
                            <w:r>
                              <w:rPr>
                                <w:rFonts w:cs="Arial; Helvetica" w:ascii="Arial; Helvetica" w:hAnsi="Arial; Helvetica"/>
                              </w:rPr>
                              <w:t xml:space="preserve"> </w:t>
                              <w:br/>
                              <w:t xml:space="preserve">• </w:t>
                            </w:r>
                            <w:hyperlink r:id="rId3">
                              <w:r>
                                <w:rPr>
                                  <w:rStyle w:val="Hyperlink"/>
                                  <w:rFonts w:cs="Arial; Helvetica" w:ascii="Arial; Helvetica" w:hAnsi="Arial; Helvetica"/>
                                </w:rPr>
                                <w:t>Electric rates called public-safety issue</w:t>
                              </w:r>
                            </w:hyperlink>
                            <w:r>
                              <w:rPr>
                                <w:rFonts w:cs="Arial; Helvetica" w:ascii="Arial; Helvetica" w:hAnsi="Arial; Helvetica"/>
                              </w:rPr>
                              <w:t xml:space="preserve"> </w:t>
                            </w:r>
                          </w:p>
                          <w:p>
                            <w:pPr>
                              <w:pStyle w:val="Normal"/>
                              <w:rPr>
                                <w:lang w:val="en-CA"/>
                              </w:rPr>
                            </w:pPr>
                            <w:r>
                              <w:rPr>
                                <w:lang w:val="en-CA"/>
                              </w:rPr>
                              <w:pict>
                                <v:line id="shape_0" from="0pt,12pt" to="467.95pt,12pt" stroked="t" o:allowincell="f" style="position:absolute;mso-position-horizontal-relative:margin">
                                  <v:stroke color="#d4d4d4" joinstyle="miter" endcap="flat"/>
                                  <v:fill o:detectmouseclick="t" on="false"/>
                                  <v:shadow on="t" obscured="f" color="gray"/>
                                  <w10:wrap type="none"/>
                                </v:line>
                              </w:pict>
                            </w:r>
                          </w:p>
                        </w:tc>
                      </w:tr>
                    </w:tbl>
                  </w:txbxContent>
                </v:textbox>
                <w10:wrap type="square"/>
              </v:rect>
            </w:pict>
          </mc:Fallback>
        </mc:AlternateContent>
      </w:r>
      <w:r>
        <mc:AlternateContent>
          <mc:Choice Requires="wps">
            <w:drawing>
              <wp:anchor behindDoc="0" distT="0" distB="0" distL="114935" distR="114935" simplePos="0" locked="0" layoutInCell="0" allowOverlap="1" relativeHeight="3">
                <wp:simplePos x="0" y="0"/>
                <wp:positionH relativeFrom="margin">
                  <wp:posOffset>0</wp:posOffset>
                </wp:positionH>
                <wp:positionV relativeFrom="paragraph">
                  <wp:posOffset>152400</wp:posOffset>
                </wp:positionV>
                <wp:extent cx="5943600" cy="635"/>
                <wp:effectExtent l="635" t="13335" r="635" b="635"/>
                <wp:wrapNone/>
                <wp:docPr id="8"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mso-position-horizontal-relative:margin">
                <v:stroke color="#d4d4d4" joinstyle="miter" endcap="flat"/>
                <v:fill o:detectmouseclick="t" on="false"/>
                <v:shadow on="t" obscured="f" color="gray"/>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0</wp:posOffset>
                </wp:positionH>
                <wp:positionV relativeFrom="paragraph">
                  <wp:posOffset>152400</wp:posOffset>
                </wp:positionV>
                <wp:extent cx="5943600" cy="635"/>
                <wp:effectExtent l="635" t="13335" r="635" b="635"/>
                <wp:wrapNone/>
                <wp:docPr id="9"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mso-position-horizontal-relative:margin">
                <v:stroke color="#d4d4d4" joinstyle="miter" endcap="flat"/>
                <v:fill o:detectmouseclick="t" on="false"/>
                <v:shadow on="t" obscured="f" color="gray"/>
                <w10:wrap type="none"/>
              </v:line>
            </w:pict>
          </mc:Fallback>
        </mc:AlternateContent>
        <mc:AlternateContent>
          <mc:Choice Requires="wps">
            <w:drawing>
              <wp:anchor behindDoc="0" distT="0" distB="0" distL="114935" distR="114935" simplePos="0" locked="0" layoutInCell="0" allowOverlap="1" relativeHeight="5">
                <wp:simplePos x="0" y="0"/>
                <wp:positionH relativeFrom="margin">
                  <wp:posOffset>0</wp:posOffset>
                </wp:positionH>
                <wp:positionV relativeFrom="paragraph">
                  <wp:posOffset>152400</wp:posOffset>
                </wp:positionV>
                <wp:extent cx="5943600" cy="635"/>
                <wp:effectExtent l="635" t="13335" r="635" b="635"/>
                <wp:wrapNone/>
                <wp:docPr id="10"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mso-position-horizontal-relative:margin">
                <v:stroke color="#d4d4d4" joinstyle="miter" endcap="flat"/>
                <v:fill o:detectmouseclick="t" on="false"/>
                <v:shadow on="t" obscured="f" color="gray"/>
                <w10:wrap type="none"/>
              </v:line>
            </w:pict>
          </mc:Fallback>
        </mc:AlternateContent>
      </w:r>
    </w:p>
    <w:p>
      <w:pPr>
        <w:pStyle w:val="Blockquote"/>
        <w:rPr/>
      </w:pPr>
      <w:r>
        <w:rPr/>
        <w:t xml:space="preserve">SACRAMENTO -- Sen. Steve Peace is like the guy in the old joke who could remember making only one mistake in his life. It was the time he thought he was wrong - but he turned out to be right. </w:t>
      </w:r>
    </w:p>
    <w:p>
      <w:pPr>
        <w:pStyle w:val="Blockquote"/>
        <w:rPr/>
      </w:pPr>
      <w:r>
        <w:rPr/>
        <w:t xml:space="preserve">Peace is the man who brought electricity deregulation to California. Now his hometown of San Diego and a swath of Orange County are reeling from the results. But Peace isn't taking the blame. </w:t>
      </w:r>
    </w:p>
    <w:p>
      <w:pPr>
        <w:pStyle w:val="Blockquote"/>
        <w:rPr/>
      </w:pPr>
      <w:r>
        <w:rPr/>
        <w:t xml:space="preserve">His only regret, he says, is that he hasn't had more influence on the process. </w:t>
      </w:r>
    </w:p>
    <w:p>
      <w:pPr>
        <w:pStyle w:val="Blockquote"/>
        <w:rPr/>
      </w:pPr>
      <w:r>
        <w:rPr/>
        <w:t xml:space="preserve">"I've won a few battles and lost a few," he said last week. "The battles I've lost are really killing us." </w:t>
      </w:r>
    </w:p>
    <w:p>
      <w:pPr>
        <w:pStyle w:val="Blockquote"/>
        <w:rPr/>
      </w:pPr>
      <w:r>
        <w:rPr/>
        <w:t xml:space="preserve">That Peace thinks he is the solution to California's electricity crisis - not its cause - doesn't come as a surprise to those who know him. The San Diego County Democrat is nothing if not self-assured despite growing questions about whether his close ties to the utilities have influenced his judgment on the issue. </w:t>
      </w:r>
    </w:p>
    <w:p>
      <w:pPr>
        <w:pStyle w:val="Blockquote"/>
        <w:rPr/>
      </w:pPr>
      <w:r>
        <w:rPr/>
        <w:t xml:space="preserve">Inside the Capitol, Peace, a 19-year veteran of the Legislature, is known as a master of complex issues, a cranky and independent sort who latches on to problems and won't let go. Workers' compensation insurance, water policy, electricity - no challenge is too daunting for him. As chairman of the Senate Budget Committee the past two years, he has helped stitch together the state's $100 billion spending plan. </w:t>
      </w:r>
    </w:p>
    <w:p>
      <w:pPr>
        <w:pStyle w:val="Blockquote"/>
        <w:rPr/>
      </w:pPr>
      <w:r>
        <w:rPr/>
        <w:t xml:space="preserve">But outside San Diego and Sacramento, Peace, 47, was just another little-known career legislator until the electricity crisis put him in the spotlight. If anyone outside his district ever heard of him, it was probably as the producer of the 1979 cult classic, "Attack of the Killer Tomatoes." </w:t>
      </w:r>
    </w:p>
    <w:p>
      <w:pPr>
        <w:pStyle w:val="Blockquote"/>
        <w:rPr/>
      </w:pPr>
      <w:r>
        <w:rPr/>
        <w:t xml:space="preserve">Which may be appropriate. In that bad spoof of bad horror films, giant tomatoes run amok, making life miserable for the innocent suburbanites in their path. Now it is Peace's electricity law that seems to have mutated into a monster. </w:t>
      </w:r>
    </w:p>
    <w:p>
      <w:pPr>
        <w:pStyle w:val="Blockquote"/>
        <w:rPr/>
      </w:pPr>
      <w:r>
        <w:rPr/>
        <w:t xml:space="preserve">The 1996 legislation was supposed to increase competition among electricity producers, creating a buyers' market that would force electricity rates down. But the state's booming economy instead boosted demand for power. And with no new plants built, the market has turned in favor of the sellers, sending rates up. </w:t>
      </w:r>
    </w:p>
    <w:p>
      <w:pPr>
        <w:pStyle w:val="Blockquote"/>
        <w:rPr/>
      </w:pPr>
      <w:r>
        <w:rPr/>
        <w:t xml:space="preserve">Electricity bills are doubling and in some cases tripling for customers of San Diego Gas &amp; Electric. Shortages are threatening to leave the rest of the state without power in the next big heat wave. Consumer groups are calling for the repeal of the bill Peace wrote. </w:t>
      </w:r>
    </w:p>
    <w:p>
      <w:pPr>
        <w:pStyle w:val="Blockquote"/>
        <w:rPr/>
      </w:pPr>
      <w:r>
        <w:rPr/>
        <w:t xml:space="preserve">All this has left Peace as not exactly the most popular fellow in town. To get an idea of the kind of flak he's taking, one need go no farther than his dinner table. </w:t>
      </w:r>
    </w:p>
    <w:p>
      <w:pPr>
        <w:pStyle w:val="Blockquote"/>
        <w:rPr/>
      </w:pPr>
      <w:r>
        <w:rPr/>
        <w:t xml:space="preserve">It was there a few nights back that Peace was haranguing his 18-year-old son for misplacing his cellular phone. No big deal, the boy told his father. "It's not like I screwed up and raised everybody's electricity rates," he said. </w:t>
      </w:r>
    </w:p>
    <w:p>
      <w:pPr>
        <w:pStyle w:val="Blockquote"/>
        <w:rPr/>
      </w:pPr>
      <w:r>
        <w:rPr/>
        <w:t xml:space="preserve">But it doesn't stop there. Everywhere Peace goes, he is likely to find someone upset about what he's done, or what they think he's done. </w:t>
      </w:r>
    </w:p>
    <w:p>
      <w:pPr>
        <w:pStyle w:val="Blockquote"/>
        <w:rPr/>
      </w:pPr>
      <w:r>
        <w:rPr/>
        <w:t xml:space="preserve">channeling the anger </w:t>
      </w:r>
    </w:p>
    <w:p>
      <w:pPr>
        <w:pStyle w:val="Blockquote"/>
        <w:rPr/>
      </w:pPr>
      <w:r>
        <w:rPr/>
        <w:t xml:space="preserve">"You've got to take the anger," he says. "There's not a lot of productivity in saying they shouldn't be angry at me. I'm trying to channel that anger where it can be productive." </w:t>
      </w:r>
    </w:p>
    <w:p>
      <w:pPr>
        <w:pStyle w:val="Blockquote"/>
        <w:rPr/>
      </w:pPr>
      <w:r>
        <w:rPr/>
        <w:t xml:space="preserve">Right now, he's channeling it toward San Diego Gas &amp; Electric, for failing to buy electricity in advance before prices shot up; at the Public Utilities Commission, for not freezing the retail rates of SDG&amp;E customers; and at the federal government, for not doing something about a dysfunctional electricity market in the West. </w:t>
      </w:r>
    </w:p>
    <w:p>
      <w:pPr>
        <w:pStyle w:val="Blockquote"/>
        <w:rPr/>
      </w:pPr>
      <w:r>
        <w:rPr/>
        <w:t xml:space="preserve">But some people think maybe Peace should look in the mirror. He was the one who headed the six-member legislative conference committee that wrote the 1996 electricity law, keeping the interest-group lobbyists all but locked in a room until they agreed on a way to restructure the industry. </w:t>
      </w:r>
    </w:p>
    <w:p>
      <w:pPr>
        <w:pStyle w:val="Blockquote"/>
        <w:rPr/>
      </w:pPr>
      <w:r>
        <w:rPr/>
        <w:t xml:space="preserve">To be sure, Peace did not have a free hand. The PUC was poised to act if the Legislature did not, and most consumer advocates agree the PUC's solution would have been worse. The governor - Pete Wilson - was a Republican, and the state Assembly was narrowly in Republican hands. There was not a lot of room for a Democrat to maneuver. </w:t>
      </w:r>
    </w:p>
    <w:p>
      <w:pPr>
        <w:pStyle w:val="Blockquote"/>
        <w:rPr/>
      </w:pPr>
      <w:r>
        <w:rPr/>
        <w:t xml:space="preserve">Grueling negotiations </w:t>
      </w:r>
    </w:p>
    <w:p>
      <w:pPr>
        <w:pStyle w:val="Blockquote"/>
        <w:rPr/>
      </w:pPr>
      <w:r>
        <w:rPr/>
        <w:t xml:space="preserve">The process was public, but grueling. Each day Peace would begin proceedings with a little horn sounding the familiar tune that heralds the start of a horse race. The message wasn't subtle: He was going to drive them to the finish. Sessions dragged on all day and often did not finish until after midnight. The whole thing became known as the "Steve Peace Death March." </w:t>
      </w:r>
    </w:p>
    <w:p>
      <w:pPr>
        <w:pStyle w:val="Blockquote"/>
        <w:rPr/>
      </w:pPr>
      <w:r>
        <w:rPr/>
        <w:t xml:space="preserve">"I believe people were in altered states by the third week of the hearings," said Nettie Hoge, executive director of The Utility Ratepayers Network. </w:t>
      </w:r>
    </w:p>
    <w:p>
      <w:pPr>
        <w:pStyle w:val="Blockquote"/>
        <w:rPr/>
      </w:pPr>
      <w:r>
        <w:rPr/>
        <w:t xml:space="preserve">To Hoge, Peace's bravado was a sign of arrogance. </w:t>
      </w:r>
    </w:p>
    <w:p>
      <w:pPr>
        <w:pStyle w:val="Blockquote"/>
        <w:rPr/>
      </w:pPr>
      <w:r>
        <w:rPr/>
        <w:t xml:space="preserve">"It was foolhardy of anyone to take on as giant a project as this on behalf of the entire Legislature," Hoge said. "You just can't make good policy in that kind of environment, and you can't perceive all the things that could occur. It's hubris." </w:t>
      </w:r>
    </w:p>
    <w:p>
      <w:pPr>
        <w:pStyle w:val="Blockquote"/>
        <w:rPr/>
      </w:pPr>
      <w:r>
        <w:rPr/>
        <w:t xml:space="preserve">The centerpiece of the deal was a means to allow the state's regulated utilities to pay off billions in debt from "stranded assets" -- power plants they built with borrowed money on the assumption ratepayers would foot the bill. The utilities were allowed to freeze their rates at artificially high levels and use the extra proceeds to pay off that debt. </w:t>
      </w:r>
    </w:p>
    <w:p>
      <w:pPr>
        <w:pStyle w:val="Blockquote"/>
        <w:rPr/>
      </w:pPr>
      <w:r>
        <w:rPr/>
        <w:t xml:space="preserve">While it was clear the utilities' shareholders could not be forced to pay costs that regulators already had agreed should be passed to ratepayers, consumer advocates were left with a nagging sense that the utilities got a windfall. Peace became an object of their ire. </w:t>
      </w:r>
    </w:p>
    <w:p>
      <w:pPr>
        <w:pStyle w:val="Blockquote"/>
        <w:rPr/>
      </w:pPr>
      <w:r>
        <w:rPr/>
        <w:t xml:space="preserve">campaign contributions </w:t>
      </w:r>
    </w:p>
    <w:p>
      <w:pPr>
        <w:pStyle w:val="Blockquote"/>
        <w:rPr/>
      </w:pPr>
      <w:r>
        <w:rPr/>
        <w:t xml:space="preserve">One reason: his close ties to the utilities. Peace always has been a big recipient of utility campaign contributions. SDG&amp;E, Edison and Pacific Gas &amp; Electric combined have given him more than a quarter-million dollars since 1992. </w:t>
      </w:r>
    </w:p>
    <w:p>
      <w:pPr>
        <w:pStyle w:val="Blockquote"/>
        <w:rPr/>
      </w:pPr>
      <w:r>
        <w:rPr/>
        <w:t xml:space="preserve">His former chief of staff, David Takashima, quit to go work for Edison and then returned to Peace's payroll just in time to help write the deregulation bill. When that job was done, Takashima left again, this time to work for PG&amp;E. </w:t>
      </w:r>
    </w:p>
    <w:p>
      <w:pPr>
        <w:pStyle w:val="Blockquote"/>
        <w:rPr/>
      </w:pPr>
      <w:r>
        <w:rPr/>
        <w:t xml:space="preserve">And in 1998, the utility-backed campaign against Proposition 9, which would have repealed the deregulation law, paid Peace's production company $57,000 to help make its television commercials. Sempra, the parent company of SDG&amp;E, also hired the firm. </w:t>
      </w:r>
    </w:p>
    <w:p>
      <w:pPr>
        <w:pStyle w:val="Blockquote"/>
        <w:rPr/>
      </w:pPr>
      <w:r>
        <w:rPr/>
        <w:t xml:space="preserve">"He thinks he is above the normal standards," said Harry Snyder, a senior advocate for Consumers Union. </w:t>
      </w:r>
    </w:p>
    <w:p>
      <w:pPr>
        <w:pStyle w:val="Blockquote"/>
        <w:rPr/>
      </w:pPr>
      <w:r>
        <w:rPr/>
        <w:t xml:space="preserve">Michael Shames, executive director of the Utility Consumers Action Network, says he thinks Peace is too independent to be "in the pocket" of any company or industry. But the San Diego-based consumer advocate wishes Peace would distance himself from one utility: Southern California Edison. </w:t>
      </w:r>
    </w:p>
    <w:p>
      <w:pPr>
        <w:pStyle w:val="Blockquote"/>
        <w:rPr/>
      </w:pPr>
      <w:r>
        <w:rPr/>
        <w:t xml:space="preserve">"They seem to have access to him where others don't," Shames said. "I'm not comfortable with the access they have." </w:t>
      </w:r>
    </w:p>
    <w:p>
      <w:pPr>
        <w:pStyle w:val="Blockquote"/>
        <w:rPr/>
      </w:pPr>
      <w:r>
        <w:rPr/>
        <w:t xml:space="preserve">These days, Peace is playing the populist, fighting the utilities and the power generators on behalf of ratepayers. But the short-term solution he is pushing could have an expensive and little-understood side effect locally. </w:t>
      </w:r>
    </w:p>
    <w:p>
      <w:pPr>
        <w:pStyle w:val="Blockquote"/>
        <w:rPr/>
      </w:pPr>
      <w:r>
        <w:rPr/>
        <w:t xml:space="preserve">Edison badly wants a price cap on wholesale electricity prices - and not to save their customers money. Edison's rates are frozen. Their customers will pay the same amount no matter what the generators charge for their power. </w:t>
      </w:r>
    </w:p>
    <w:p>
      <w:pPr>
        <w:pStyle w:val="Blockquote"/>
        <w:rPr/>
      </w:pPr>
      <w:r>
        <w:rPr/>
        <w:t xml:space="preserve">But the less Edison pays for its power, the more money the utility has left to pay off its debts. If the wholesale price stays high and the debts aren't retired by 2002, Edison will have to eat what's left. If the wholesale price drops, allowing Edison to pay its debts early, the retail rate freeze now protecting Edison customers from SDG&amp;E-style price gyrations will be lifted. Edison will be allowed to charge what it wants. </w:t>
      </w:r>
    </w:p>
    <w:p>
      <w:pPr>
        <w:pStyle w:val="Blockquote"/>
        <w:rPr/>
      </w:pPr>
      <w:r>
        <w:rPr/>
        <w:t xml:space="preserve">POWER PLAY </w:t>
      </w:r>
    </w:p>
    <w:p>
      <w:pPr>
        <w:pStyle w:val="Blockquote"/>
        <w:rPr/>
      </w:pPr>
      <w:r>
        <w:rPr/>
        <w:t xml:space="preserve">Peace first lobbied the managers of the state's power grid for a lower wholesale price cap last summer. This year he turned up the heat, threatening to eliminate the agency if it did not go along. One consumer member of the agency's board quit in disgust at his tactics. </w:t>
      </w:r>
    </w:p>
    <w:p>
      <w:pPr>
        <w:pStyle w:val="Blockquote"/>
        <w:rPr/>
      </w:pPr>
      <w:r>
        <w:rPr/>
        <w:t xml:space="preserve">"The very idea that one person could take down the whole board and the CEO with it over a difference of opinion on the appropriate wholesale price cap is truly stunning," wrote the board member, Camden Collins, in a resignation memo. </w:t>
      </w:r>
    </w:p>
    <w:p>
      <w:pPr>
        <w:pStyle w:val="Blockquote"/>
        <w:rPr/>
      </w:pPr>
      <w:r>
        <w:rPr/>
        <w:t xml:space="preserve">Collins won't talk about her beef with Peace. But Jan Smutny-Jones, the board's chairman and a representative of the power generators, said he thought Peace was acting on behalf of the utility. </w:t>
      </w:r>
    </w:p>
    <w:p>
      <w:pPr>
        <w:pStyle w:val="Blockquote"/>
        <w:rPr/>
      </w:pPr>
      <w:r>
        <w:rPr/>
        <w:t xml:space="preserve">"I think Sen. Peace is very close to Southern California Edison," he said. </w:t>
      </w:r>
    </w:p>
    <w:p>
      <w:pPr>
        <w:pStyle w:val="Blockquote"/>
        <w:rPr/>
      </w:pPr>
      <w:r>
        <w:rPr/>
        <w:t xml:space="preserve">But Peace is unapologetic. Appearing before the board last week, the lawmaker said anyone who thought economics could be separated from politics was naïve. </w:t>
      </w:r>
    </w:p>
    <w:p>
      <w:pPr>
        <w:pStyle w:val="Blockquote"/>
        <w:rPr/>
      </w:pPr>
      <w:r>
        <w:rPr/>
        <w:t xml:space="preserve">"My constituents," he said, "don't think I've put enough political pressure on you." </w:t>
      </w:r>
    </w:p>
    <w:p>
      <w:pPr>
        <w:pStyle w:val="Normal"/>
        <w:rPr>
          <w:lang w:val="en-CA"/>
        </w:rPr>
      </w:pPr>
      <w:r>
        <w:rPr>
          <w:lang w:val="en-CA"/>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6350" cy="635"/>
            <wp:effectExtent l="0" t="0" r="0" b="0"/>
            <wp:wrapTopAndBottom/>
            <wp:docPr id="11" name="transparen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ransparent" descr="" title=""/>
                    <pic:cNvPicPr>
                      <a:picLocks noChangeAspect="1" noChangeArrowheads="1"/>
                    </pic:cNvPicPr>
                  </pic:nvPicPr>
                  <pic:blipFill>
                    <a:blip r:link="rId4"/>
                    <a:srcRect l="-2147483648" t="-2147483648" r="-2147483648" b="-2147483648"/>
                    <a:stretch>
                      <a:fillRect/>
                    </a:stretch>
                  </pic:blipFill>
                  <pic:spPr bwMode="auto">
                    <a:xfrm>
                      <a:off x="0" y="0"/>
                      <a:ext cx="6350" cy="635"/>
                    </a:xfrm>
                    <a:prstGeom prst="rect">
                      <a:avLst/>
                    </a:prstGeom>
                    <a:noFill/>
                  </pic:spPr>
                </pic:pic>
              </a:graphicData>
            </a:graphic>
          </wp:anchor>
        </w:drawing>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 Times"/>
    <w:charset w:val="00" w:characterSet="windows-1252"/>
    <w:family w:val="roman"/>
    <w:pitch w:val="variable"/>
  </w:font>
  <w:font w:name="Liberation Sans">
    <w:altName w:val="Arial"/>
    <w:charset w:val="01" w:characterSet="utf-8"/>
    <w:family w:val="swiss"/>
    <w:pitch w:val="variable"/>
  </w:font>
  <w:font w:name="Arial">
    <w:altName w:val=" Helvetica"/>
    <w:charset w:val="00" w:characterSet="windows-1252"/>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Times" w:hAnsi="Times New Roman; Times" w:eastAsia="Times New Roman; Times" w:cs="Times New Roman; Times"/>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quote">
    <w:name w:val="Blockquote"/>
    <w:basedOn w:val="Normal"/>
    <w:qFormat/>
    <w:pPr>
      <w:spacing w:before="100" w:after="100"/>
      <w:ind w:hanging="0" w:start="360" w:end="360"/>
    </w:pPr>
    <w:rPr>
      <w:sz w:val="24"/>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mmunity/patbill0080901cci.shtml" TargetMode="External"/><Relationship Id="rId3" Type="http://schemas.openxmlformats.org/officeDocument/2006/relationships/hyperlink" Target="../../../../../community/patbill0080901cci.shtml" TargetMode="External"/><Relationship Id="rId4" Type="http://schemas.openxmlformats.org/officeDocument/2006/relationships/image" Target="file:///images/banner/transparent.gif"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2000-08-10T13:08:00Z</dcterms:created>
  <dc:creator>EI</dc:creator>
  <dc:description/>
  <dc:language>en-CA</dc:language>
  <cp:lastModifiedBy>EI</cp:lastModifiedBy>
  <dcterms:modified xsi:type="dcterms:W3CDTF">2000-08-10T13:09:00Z</dcterms:modified>
  <cp:revision>1</cp:revision>
  <dc:subject/>
  <dc:title>Power lines lead to deregulation's champion </dc:title>
</cp:coreProperties>
</file>