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i/>
          <w:i/>
          <w:sz w:val="56"/>
        </w:rPr>
      </w:pPr>
      <w:r>
        <w:rPr>
          <w:i/>
          <w:sz w:val="56"/>
        </w:rPr>
        <w:t>Power VaR (Project X)</w:t>
      </w:r>
    </w:p>
    <w:p>
      <w:pPr>
        <w:pStyle w:val="Normal"/>
        <w:jc w:val="both"/>
        <w:rPr>
          <w:iCs/>
          <w:sz w:val="40"/>
        </w:rPr>
      </w:pPr>
      <w:r>
        <w:rPr>
          <w:iCs/>
          <w:sz w:val="40"/>
        </w:rPr>
        <w:t>Elaboration</w:t>
      </w:r>
    </w:p>
    <w:p>
      <w:pPr>
        <w:pStyle w:val="Normal"/>
        <w:jc w:val="both"/>
        <w:rPr>
          <w:iCs/>
          <w:sz w:val="40"/>
        </w:rPr>
      </w:pPr>
      <w:r>
        <w:rPr>
          <w:iCs/>
          <w:sz w:val="40"/>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5211445</wp:posOffset>
                </wp:positionH>
                <wp:positionV relativeFrom="paragraph">
                  <wp:posOffset>-53340</wp:posOffset>
                </wp:positionV>
                <wp:extent cx="6124575" cy="6436995"/>
                <wp:effectExtent l="0" t="0" r="0" b="0"/>
                <wp:wrapNone/>
                <wp:docPr id="1" name=""/>
                <a:graphic xmlns:a="http://schemas.openxmlformats.org/drawingml/2006/main">
                  <a:graphicData uri="http://schemas.microsoft.com/office/word/2010/wordprocessingShape">
                    <wps:wsp>
                      <wps:cNvSpPr txBox="1"/>
                      <wps:spPr>
                        <a:xfrm rot="10800000">
                          <a:off x="0" y="0"/>
                          <a:ext cx="6124680" cy="6437160"/>
                        </a:xfrm>
                        <a:prstGeom prst="rect">
                          <a:avLst/>
                        </a:prstGeom>
                        <a:noFill/>
                        <a:ln w="0">
                          <a:noFill/>
                        </a:ln>
                      </wps:spPr>
                      <wps:txbx>
                        <w:txbxContent>
                          <w:p>
                            <w:pPr>
                              <w:overflowPunct w:val="false"/>
                              <w:bidi w:val="0"/>
                              <w:rPr/>
                            </w:pPr>
                            <w:r>
                              <w:rPr>
                                <w:kern w:val="2"/>
                                <w:sz w:val="96"/>
                                <w:szCs w:val="24"/>
                                <w:rFonts w:ascii="Arial" w:hAnsi="Arial" w:eastAsia="Times New Roman" w:cs="Arial"/>
                                <w:color w:val="808080"/>
                                <w:lang w:val="en-US" w:bidi="ar-SA"/>
                              </w:rPr>
                              <w:t>Elaboration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4.25pt;width:482.2pt;height:506.8pt;mso-wrap-style:none;v-text-anchor:middle;rotation:180" type="_x0000_t202">
                <v:textbox>
                  <w:txbxContent>
                    <w:p>
                      <w:pPr>
                        <w:overflowPunct w:val="false"/>
                        <w:bidi w:val="0"/>
                        <w:rPr/>
                      </w:pPr>
                      <w:r>
                        <w:rPr>
                          <w:kern w:val="2"/>
                          <w:sz w:val="96"/>
                          <w:szCs w:val="24"/>
                          <w:rFonts w:ascii="Arial" w:hAnsi="Arial" w:eastAsia="Times New Roman" w:cs="Arial"/>
                          <w:color w:val="808080"/>
                          <w:lang w:val="en-US" w:bidi="ar-SA"/>
                        </w:rPr>
                        <w:t>Elaboration Document</w:t>
                      </w:r>
                    </w:p>
                  </w:txbxContent>
                </v:textbox>
                <v:fill o:detectmouseclick="t" on="false"/>
                <v:stroke color="#3465a4" joinstyle="round" endcap="flat"/>
                <w10:wrap type="none"/>
              </v:shape>
            </w:pict>
          </mc:Fallback>
        </mc:AlternateContent>
      </w:r>
    </w:p>
    <w:p>
      <w:pPr>
        <w:pStyle w:val="Normal"/>
        <w:jc w:val="both"/>
        <w:rPr/>
      </w:pPr>
      <w:r>
        <w:rPr/>
      </w:r>
    </w:p>
    <w:p>
      <w:pPr>
        <w:pStyle w:val="Normal"/>
        <w:rPr/>
      </w:pPr>
      <w:r>
        <w:rPr/>
        <w:drawing>
          <wp:inline distT="0" distB="0" distL="0" distR="0">
            <wp:extent cx="2197100" cy="21945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2197100" cy="2194560"/>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iCs/>
        </w:rPr>
      </w:pPr>
      <w:r>
        <w:rPr>
          <w:iCs/>
        </w:rPr>
        <w:t>On behalf of</w:t>
      </w:r>
    </w:p>
    <w:p>
      <w:pPr>
        <w:pStyle w:val="Normal"/>
        <w:jc w:val="both"/>
        <w:rPr>
          <w:sz w:val="48"/>
        </w:rPr>
      </w:pPr>
      <w:r>
        <w:rPr>
          <w:sz w:val="48"/>
        </w:rPr>
        <w:t>Enron Net Works, LLC</w:t>
      </w:r>
    </w:p>
    <w:p>
      <w:pPr>
        <w:pStyle w:val="Normal"/>
        <w:jc w:val="both"/>
        <w:rPr>
          <w:sz w:val="48"/>
        </w:rPr>
      </w:pPr>
      <w:r>
        <w:rPr>
          <w:sz w:val="48"/>
        </w:rPr>
      </w:r>
    </w:p>
    <w:p>
      <w:pPr>
        <w:pStyle w:val="Normal"/>
        <w:jc w:val="both"/>
        <w:rPr/>
      </w:pPr>
      <w:r>
        <w:rPr/>
      </w:r>
    </w:p>
    <w:p>
      <w:pPr>
        <w:pStyle w:val="Normal"/>
        <w:jc w:val="both"/>
        <w:rPr/>
      </w:pPr>
      <w:r>
        <w:rPr/>
      </w:r>
    </w:p>
    <w:p>
      <w:pPr>
        <w:pStyle w:val="Normal"/>
        <w:jc w:val="both"/>
        <w:rPr/>
      </w:pPr>
      <w:r>
        <w:rPr/>
      </w:r>
    </w:p>
    <w:tbl>
      <w:tblPr>
        <w:tblW w:w="7650" w:type="dxa"/>
        <w:jc w:val="start"/>
        <w:tblInd w:w="108" w:type="dxa"/>
        <w:tblLayout w:type="fixed"/>
        <w:tblCellMar>
          <w:top w:w="0" w:type="dxa"/>
          <w:start w:w="108" w:type="dxa"/>
          <w:bottom w:w="0" w:type="dxa"/>
          <w:end w:w="108" w:type="dxa"/>
        </w:tblCellMar>
      </w:tblPr>
      <w:tblGrid>
        <w:gridCol w:w="2880"/>
        <w:gridCol w:w="4770"/>
      </w:tblGrid>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Document Classification: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 xml:space="preserve">Released for Review </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Version:</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1.0</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Point of contact:</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Winston Jia</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Prepared by: Analytic Team</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Winston Jia</w:t>
            </w:r>
          </w:p>
          <w:p>
            <w:pPr>
              <w:pStyle w:val="Normal"/>
              <w:jc w:val="both"/>
              <w:rPr>
                <w:iCs/>
              </w:rPr>
            </w:pPr>
            <w:r>
              <w:rPr>
                <w:iCs/>
              </w:rPr>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Date:</w:t>
            </w:r>
          </w:p>
        </w:tc>
        <w:tc>
          <w:tcPr>
            <w:tcW w:w="4770" w:type="dxa"/>
            <w:tcBorders>
              <w:top w:val="single" w:sz="6" w:space="0" w:color="000000"/>
              <w:start w:val="single" w:sz="6" w:space="0" w:color="000000"/>
              <w:bottom w:val="single" w:sz="6" w:space="0" w:color="000000"/>
              <w:end w:val="single" w:sz="6" w:space="0" w:color="000000"/>
            </w:tcBorders>
          </w:tcPr>
          <w:p>
            <w:pPr>
              <w:pStyle w:val="Normal"/>
              <w:jc w:val="both"/>
              <w:rPr>
                <w:iCs/>
              </w:rPr>
            </w:pPr>
            <w:r>
              <w:rPr>
                <w:iCs/>
              </w:rPr>
              <w:t>May 14, 2001</w:t>
            </w:r>
          </w:p>
        </w:tc>
      </w:tr>
    </w:tbl>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both"/>
        <w:rPr/>
      </w:pPr>
      <w:r>
        <w:rPr/>
      </w:r>
    </w:p>
    <w:p>
      <w:pPr>
        <w:pStyle w:val="Normal"/>
        <w:jc w:val="both"/>
        <w:rPr/>
      </w:pPr>
      <w:r>
        <w:rPr/>
      </w:r>
    </w:p>
    <w:p>
      <w:pPr>
        <w:pStyle w:val="Normal"/>
        <w:jc w:val="both"/>
        <w:rPr>
          <w:b/>
          <w:sz w:val="28"/>
          <w:u w:val="single"/>
        </w:rPr>
      </w:pPr>
      <w:r>
        <mc:AlternateContent>
          <mc:Choice Requires="wps">
            <w:drawing>
              <wp:anchor behindDoc="0" distT="0" distB="0" distL="114935" distR="114935" simplePos="0" locked="0" layoutInCell="1" allowOverlap="1" relativeHeight="5">
                <wp:simplePos x="0" y="0"/>
                <wp:positionH relativeFrom="column">
                  <wp:posOffset>-114300</wp:posOffset>
                </wp:positionH>
                <wp:positionV relativeFrom="paragraph">
                  <wp:posOffset>45720</wp:posOffset>
                </wp:positionV>
                <wp:extent cx="6429375" cy="7920355"/>
                <wp:effectExtent l="5715" t="5715" r="4445" b="4445"/>
                <wp:wrapNone/>
                <wp:docPr id="3" name=""/>
                <a:graphic xmlns:a="http://schemas.openxmlformats.org/drawingml/2006/main">
                  <a:graphicData uri="http://schemas.microsoft.com/office/word/2010/wordprocessingShape">
                    <wps:wsp>
                      <wps:cNvSpPr/>
                      <wps:spPr>
                        <a:xfrm>
                          <a:off x="0" y="0"/>
                          <a:ext cx="6429240" cy="7920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9pt;margin-top:3.6pt;width:506.2pt;height:623.6pt;mso-wrap-style:none;v-text-anchor:middle">
                <v:fill o:detectmouseclick="t" on="false"/>
                <v:stroke color="black" weight="9360" joinstyle="miter" endcap="flat"/>
                <w10:wrap type="none"/>
              </v:rect>
            </w:pict>
          </mc:Fallback>
        </mc:AlternateContent>
      </w:r>
      <w:r>
        <w:rPr>
          <w:b/>
          <w:sz w:val="28"/>
          <w:u w:val="single"/>
        </w:rPr>
        <w:t>Sign off</w:t>
      </w:r>
    </w:p>
    <w:p>
      <w:pPr>
        <w:pStyle w:val="Normal"/>
        <w:jc w:val="both"/>
        <w:rPr/>
      </w:pPr>
      <w:r>
        <w:rPr/>
      </w:r>
    </w:p>
    <w:p>
      <w:pPr>
        <w:pStyle w:val="BodyTextIndent"/>
        <w:ind w:start="0" w:end="0"/>
        <w:jc w:val="both"/>
        <w:rPr/>
      </w:pPr>
      <w:r>
        <w:rPr/>
        <w:t>The signatories agree with the definitions, processes and recommendations stated in this document and agree for the first</w:t>
      </w:r>
    </w:p>
    <w:p>
      <w:pPr>
        <w:pStyle w:val="BodyTextIndent"/>
        <w:ind w:start="0" w:end="0"/>
        <w:jc w:val="both"/>
        <w:rPr/>
      </w:pPr>
      <w:r>
        <w:rPr/>
        <w:t xml:space="preserve"> </w:t>
      </w:r>
      <w:r>
        <w:rPr/>
        <w:t>phase to begin based on this document.</w:t>
      </w:r>
    </w:p>
    <w:p>
      <w:pPr>
        <w:pStyle w:val="BodyTextIndent"/>
        <w:jc w:val="both"/>
        <w:rPr/>
      </w:pPr>
      <w:r>
        <w:rPr/>
      </w:r>
    </w:p>
    <w:p>
      <w:pPr>
        <w:pStyle w:val="BodyTextIndent"/>
        <w:jc w:val="both"/>
        <w:rPr/>
      </w:pPr>
      <w:r>
        <w:rPr/>
      </w:r>
    </w:p>
    <w:p>
      <w:pPr>
        <w:pStyle w:val="BodyTextIndent"/>
        <w:ind w:start="0" w:end="0"/>
        <w:jc w:val="both"/>
        <w:rPr>
          <w:i/>
          <w:i/>
        </w:rPr>
      </w:pPr>
      <w:r>
        <w:rPr>
          <w:b/>
        </w:rPr>
        <w:t xml:space="preserve"> </w:t>
      </w:r>
      <w:r>
        <w:rPr>
          <w:b/>
        </w:rPr>
        <w:t>Business Sponsors</w:t>
      </w:r>
      <w:r>
        <w:rPr/>
        <w:tab/>
      </w:r>
      <w:r>
        <w:rPr>
          <w:iCs/>
        </w:rPr>
        <w:t>Name</w:t>
        <w:tab/>
        <w:t>Louise Kitchen</w:t>
      </w:r>
    </w:p>
    <w:p>
      <w:pPr>
        <w:pStyle w:val="BodyTextIndent"/>
        <w:ind w:firstLine="720" w:start="1440" w:end="0"/>
        <w:jc w:val="both"/>
        <w:rPr>
          <w:i/>
          <w:i/>
        </w:rPr>
      </w:pPr>
      <w:r>
        <w:rPr>
          <w:i/>
        </w:rPr>
      </w:r>
    </w:p>
    <w:p>
      <w:pPr>
        <w:pStyle w:val="BodyTextIndent"/>
        <w:ind w:firstLine="720" w:start="1440" w:end="0"/>
        <w:jc w:val="both"/>
        <w:rPr/>
      </w:pPr>
      <w:r>
        <w:rPr/>
        <w:t xml:space="preserve">_______________________ </w:t>
        <w:tab/>
        <w:tab/>
        <w:t>Date ______________</w:t>
      </w:r>
    </w:p>
    <w:p>
      <w:pPr>
        <w:pStyle w:val="BodyTextIndent"/>
        <w:ind w:start="0" w:end="0"/>
        <w:jc w:val="both"/>
        <w:rPr/>
      </w:pPr>
      <w:r>
        <w:rPr/>
      </w:r>
    </w:p>
    <w:p>
      <w:pPr>
        <w:pStyle w:val="BodyTextIndent"/>
        <w:ind w:firstLine="720" w:end="0"/>
        <w:jc w:val="both"/>
        <w:rPr/>
      </w:pPr>
      <w:r>
        <w:rPr/>
        <w:tab/>
        <w:tab/>
      </w:r>
      <w:r>
        <w:rPr>
          <w:iCs/>
        </w:rPr>
        <w:t>Name</w:t>
        <w:tab/>
        <w:t>Frank Hayden</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r>
    </w:p>
    <w:p>
      <w:pPr>
        <w:pStyle w:val="BodyTextIndent"/>
        <w:ind w:start="0" w:end="0"/>
        <w:jc w:val="both"/>
        <w:rPr>
          <w:b/>
          <w:bCs/>
        </w:rPr>
      </w:pPr>
      <w:r>
        <w:rPr>
          <w:b/>
          <w:bCs/>
        </w:rPr>
        <w:t>Research Group</w:t>
      </w:r>
    </w:p>
    <w:p>
      <w:pPr>
        <w:pStyle w:val="BodyTextIndent"/>
        <w:ind w:start="0" w:end="0"/>
        <w:jc w:val="both"/>
        <w:rPr>
          <w:b/>
          <w:bCs/>
        </w:rPr>
      </w:pPr>
      <w:r>
        <w:rPr>
          <w:b/>
          <w:bCs/>
        </w:rPr>
      </w:r>
    </w:p>
    <w:p>
      <w:pPr>
        <w:pStyle w:val="BodyTextIndent"/>
        <w:ind w:start="0" w:end="0"/>
        <w:jc w:val="both"/>
        <w:rPr/>
      </w:pPr>
      <w:r>
        <w:rPr/>
      </w:r>
    </w:p>
    <w:p>
      <w:pPr>
        <w:pStyle w:val="BodyTextIndent"/>
        <w:ind w:firstLine="720" w:start="1440" w:end="0"/>
        <w:jc w:val="both"/>
        <w:rPr>
          <w:iCs/>
        </w:rPr>
      </w:pPr>
      <w:r>
        <w:rPr>
          <w:iCs/>
        </w:rPr>
        <w:t>Name</w:t>
        <w:tab/>
        <w:t>Tanya Tamarchenko</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t>IT Sponsors</w:t>
        <w:tab/>
        <w:tab/>
      </w:r>
    </w:p>
    <w:p>
      <w:pPr>
        <w:pStyle w:val="BodyTextIndent"/>
        <w:jc w:val="both"/>
        <w:rPr/>
      </w:pPr>
      <w:r>
        <w:rPr/>
        <w:tab/>
        <w:tab/>
      </w:r>
    </w:p>
    <w:p>
      <w:pPr>
        <w:pStyle w:val="BodyTextIndent"/>
        <w:ind w:firstLine="720" w:end="0"/>
        <w:jc w:val="both"/>
        <w:rPr/>
      </w:pPr>
      <w:r>
        <w:rPr/>
        <w:tab/>
        <w:tab/>
      </w:r>
      <w:r>
        <w:rPr>
          <w:iCs/>
        </w:rPr>
        <w:t>Name</w:t>
        <w:tab/>
        <w:t>Steve Stock</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Normal"/>
        <w:jc w:val="both"/>
        <w:rPr/>
      </w:pPr>
      <w:r>
        <w:rPr/>
        <w:tab/>
        <w:tab/>
        <w:tab/>
      </w:r>
    </w:p>
    <w:p>
      <w:pPr>
        <w:pStyle w:val="BodyTextIndent"/>
        <w:ind w:firstLine="720" w:end="0"/>
        <w:jc w:val="both"/>
        <w:rPr/>
      </w:pPr>
      <w:r>
        <w:rPr/>
        <w:tab/>
        <w:tab/>
      </w:r>
      <w:r>
        <w:rPr>
          <w:iCs/>
        </w:rPr>
        <w:t>Name</w:t>
        <w:tab/>
        <w:t>Winston Jia</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jc w:val="both"/>
        <w:rPr/>
      </w:pPr>
      <w:r>
        <w:rPr/>
      </w:r>
    </w:p>
    <w:p>
      <w:pPr>
        <w:pStyle w:val="BodyTextIndent"/>
        <w:ind w:firstLine="720" w:start="720" w:end="0"/>
        <w:jc w:val="both"/>
        <w:rPr>
          <w:iCs/>
        </w:rPr>
      </w:pPr>
      <w:r>
        <w:rPr>
          <w:iCs/>
        </w:rPr>
        <w:tab/>
        <w:t>Name</w:t>
        <w:tab/>
        <w:t>Ganapathy Ramesh</w:t>
      </w:r>
    </w:p>
    <w:p>
      <w:pPr>
        <w:pStyle w:val="BodyTextIndent"/>
        <w:ind w:firstLine="720" w:start="1440" w:end="0"/>
        <w:jc w:val="both"/>
        <w:rPr>
          <w:iCs/>
        </w:rPr>
      </w:pPr>
      <w:r>
        <w:rPr>
          <w:iCs/>
        </w:rPr>
      </w:r>
    </w:p>
    <w:p>
      <w:pPr>
        <w:pStyle w:val="BodyTextIndent"/>
        <w:ind w:firstLine="720" w:start="1440" w:end="0"/>
        <w:jc w:val="both"/>
        <w:rPr/>
      </w:pPr>
      <w:r>
        <w:rPr/>
        <w:t xml:space="preserve">_______________________ </w:t>
        <w:tab/>
        <w:tab/>
        <w:t>Date ______________</w:t>
      </w:r>
    </w:p>
    <w:p>
      <w:pPr>
        <w:pStyle w:val="Normal"/>
        <w:jc w:val="both"/>
        <w:rPr/>
      </w:pPr>
      <w:r>
        <w:rPr/>
      </w:r>
    </w:p>
    <w:p>
      <w:pPr>
        <w:pStyle w:val="Normal"/>
        <w:jc w:val="both"/>
        <w:rPr/>
      </w:pPr>
      <w:r>
        <w:rPr/>
        <w:tab/>
      </w:r>
    </w:p>
    <w:p>
      <w:pPr>
        <w:pStyle w:val="Normal"/>
        <w:jc w:val="both"/>
        <w:rPr/>
      </w:pPr>
      <w:r>
        <w:rPr/>
      </w:r>
    </w:p>
    <w:p>
      <w:pPr>
        <w:pStyle w:val="BodyTextIndent"/>
        <w:ind w:firstLine="720" w:end="0"/>
        <w:jc w:val="both"/>
        <w:rPr/>
      </w:pPr>
      <w:r>
        <w:rPr/>
        <w:tab/>
        <w:tab/>
      </w:r>
      <w:r>
        <w:rPr>
          <w:iCs/>
        </w:rPr>
        <w:t>Name</w:t>
        <w:tab/>
        <w:t>Jim Ogg (DBA group)</w:t>
      </w:r>
    </w:p>
    <w:p>
      <w:pPr>
        <w:pStyle w:val="BodyTextIndent"/>
        <w:ind w:firstLine="720" w:end="0"/>
        <w:jc w:val="both"/>
        <w:rPr>
          <w:iCs/>
        </w:rPr>
      </w:pPr>
      <w:r>
        <w:rPr>
          <w:iCs/>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r>
      <w:r>
        <w:br w:type="page"/>
      </w:r>
    </w:p>
    <w:p>
      <w:pPr>
        <w:pStyle w:val="Normal"/>
        <w:jc w:val="both"/>
        <w:rPr>
          <w:b/>
          <w:bCs/>
          <w:sz w:val="28"/>
        </w:rPr>
      </w:pPr>
      <w:r>
        <w:rPr>
          <w:b/>
          <w:bCs/>
          <w:sz w:val="28"/>
        </w:rPr>
        <w:t>Contents</w:t>
      </w:r>
    </w:p>
    <w:p>
      <w:pPr>
        <w:pStyle w:val="Normal"/>
        <w:jc w:val="both"/>
        <w:rPr>
          <w:b/>
          <w:bCs/>
          <w:sz w:val="28"/>
        </w:rPr>
      </w:pPr>
      <w:r>
        <w:rPr>
          <w:b/>
          <w:bCs/>
          <w:sz w:val="28"/>
        </w:rPr>
      </w:r>
    </w:p>
    <w:sdt>
      <w:sdtPr>
        <w:docPartObj>
          <w:docPartGallery w:val="Table of Contents"/>
          <w:docPartUnique w:val="true"/>
        </w:docPartObj>
      </w:sdtPr>
      <w:sdtContent>
        <w:p>
          <w:pPr>
            <w:pStyle w:val="TOC1"/>
            <w:tabs>
              <w:tab w:val="left" w:pos="480" w:leader="none"/>
              <w:tab w:val="right" w:pos="9016" w:leader="dot"/>
            </w:tabs>
            <w:jc w:val="both"/>
            <w:rPr>
              <w:b w:val="false"/>
              <w:caps w:val="false"/>
              <w:smallCaps w:val="false"/>
              <w:sz w:val="24"/>
              <w:szCs w:val="24"/>
            </w:rPr>
          </w:pPr>
          <w:r>
            <w:fldChar w:fldCharType="begin"/>
          </w:r>
          <w:r>
            <w:rPr>
              <w:rStyle w:val="IndexLink"/>
              <w:szCs w:val="28"/>
            </w:rPr>
            <w:instrText xml:space="preserve"> TOC \o "1-3" \h \z </w:instrText>
          </w:r>
          <w:r>
            <w:rPr>
              <w:rStyle w:val="IndexLink"/>
              <w:szCs w:val="28"/>
            </w:rPr>
            <w:fldChar w:fldCharType="separate"/>
          </w:r>
          <w:hyperlink w:anchor="__RefHeading___Toc514572875">
            <w:r>
              <w:rPr>
                <w:rStyle w:val="IndexLink"/>
                <w:szCs w:val="28"/>
              </w:rPr>
              <w:t>1</w:t>
            </w:r>
            <w:r>
              <w:rPr>
                <w:rStyle w:val="IndexLink"/>
                <w:b w:val="false"/>
                <w:caps w:val="false"/>
                <w:smallCaps w:val="false"/>
                <w:sz w:val="24"/>
                <w:szCs w:val="24"/>
              </w:rPr>
              <w:tab/>
            </w:r>
            <w:r>
              <w:rPr>
                <w:rStyle w:val="IndexLink"/>
                <w:szCs w:val="28"/>
              </w:rPr>
              <w:t>Management summary</w:t>
            </w:r>
            <w:r>
              <w:rPr>
                <w:rStyle w:val="IndexLink"/>
              </w:rPr>
              <w:tab/>
              <w:t>4</w:t>
            </w:r>
          </w:hyperlink>
        </w:p>
        <w:p>
          <w:pPr>
            <w:pStyle w:val="TOC1"/>
            <w:tabs>
              <w:tab w:val="left" w:pos="480" w:leader="none"/>
              <w:tab w:val="right" w:pos="9016" w:leader="dot"/>
            </w:tabs>
            <w:jc w:val="both"/>
            <w:rPr>
              <w:b w:val="false"/>
              <w:caps w:val="false"/>
              <w:smallCaps w:val="false"/>
              <w:sz w:val="24"/>
              <w:szCs w:val="24"/>
            </w:rPr>
          </w:pPr>
          <w:hyperlink w:anchor="__RefHeading___Toc514572876">
            <w:r>
              <w:rPr>
                <w:rStyle w:val="IndexLink"/>
                <w:szCs w:val="28"/>
              </w:rPr>
              <w:t>2</w:t>
            </w:r>
            <w:r>
              <w:rPr>
                <w:rStyle w:val="IndexLink"/>
                <w:b w:val="false"/>
                <w:caps w:val="false"/>
                <w:smallCaps w:val="false"/>
                <w:sz w:val="24"/>
                <w:szCs w:val="24"/>
              </w:rPr>
              <w:tab/>
            </w:r>
            <w:r>
              <w:rPr>
                <w:rStyle w:val="IndexLink"/>
                <w:szCs w:val="28"/>
              </w:rPr>
              <w:t>PROJECT STATUS and PLAN</w:t>
            </w:r>
            <w:r>
              <w:rPr>
                <w:rStyle w:val="IndexLink"/>
              </w:rPr>
              <w:tab/>
              <w:t>5</w:t>
            </w:r>
          </w:hyperlink>
        </w:p>
        <w:p>
          <w:pPr>
            <w:pStyle w:val="TOC1"/>
            <w:tabs>
              <w:tab w:val="left" w:pos="480" w:leader="none"/>
              <w:tab w:val="right" w:pos="9016" w:leader="dot"/>
            </w:tabs>
            <w:jc w:val="both"/>
            <w:rPr>
              <w:b w:val="false"/>
              <w:caps w:val="false"/>
              <w:smallCaps w:val="false"/>
              <w:sz w:val="24"/>
              <w:szCs w:val="24"/>
            </w:rPr>
          </w:pPr>
          <w:hyperlink w:anchor="__RefHeading___Toc514572877">
            <w:r>
              <w:rPr>
                <w:rStyle w:val="IndexLink"/>
                <w:szCs w:val="28"/>
              </w:rPr>
              <w:t>3</w:t>
            </w:r>
            <w:r>
              <w:rPr>
                <w:rStyle w:val="IndexLink"/>
                <w:b w:val="false"/>
                <w:caps w:val="false"/>
                <w:smallCaps w:val="false"/>
                <w:sz w:val="24"/>
                <w:szCs w:val="24"/>
              </w:rPr>
              <w:tab/>
            </w:r>
            <w:r>
              <w:rPr>
                <w:rStyle w:val="IndexLink"/>
                <w:szCs w:val="28"/>
              </w:rPr>
              <w:t>Dependencies And Risk Factors</w:t>
            </w:r>
            <w:r>
              <w:rPr>
                <w:rStyle w:val="IndexLink"/>
              </w:rPr>
              <w:tab/>
              <w:t>7</w:t>
            </w:r>
          </w:hyperlink>
        </w:p>
        <w:p>
          <w:pPr>
            <w:pStyle w:val="TOC2"/>
            <w:tabs>
              <w:tab w:val="left" w:pos="720" w:leader="none"/>
              <w:tab w:val="right" w:pos="9016" w:leader="dot"/>
            </w:tabs>
            <w:jc w:val="both"/>
            <w:rPr>
              <w:caps w:val="false"/>
              <w:smallCaps w:val="false"/>
              <w:sz w:val="24"/>
              <w:szCs w:val="24"/>
            </w:rPr>
          </w:pPr>
          <w:hyperlink w:anchor="__RefHeading___Toc514572878">
            <w:r>
              <w:rPr>
                <w:rStyle w:val="IndexLink"/>
              </w:rPr>
              <w:t>3.1</w:t>
            </w:r>
            <w:r>
              <w:rPr>
                <w:rStyle w:val="IndexLink"/>
                <w:caps w:val="false"/>
                <w:smallCaps w:val="false"/>
                <w:sz w:val="24"/>
                <w:szCs w:val="24"/>
              </w:rPr>
              <w:tab/>
            </w:r>
            <w:r>
              <w:rPr>
                <w:rStyle w:val="IndexLink"/>
              </w:rPr>
              <w:t>Dependencies</w:t>
              <w:tab/>
              <w:t>7</w:t>
            </w:r>
          </w:hyperlink>
        </w:p>
        <w:p>
          <w:pPr>
            <w:pStyle w:val="TOC3"/>
            <w:tabs>
              <w:tab w:val="clear" w:pos="720"/>
              <w:tab w:val="left" w:pos="1440" w:leader="none"/>
              <w:tab w:val="right" w:pos="9000" w:leader="dot"/>
            </w:tabs>
            <w:jc w:val="both"/>
            <w:rPr>
              <w:sz w:val="20"/>
              <w:lang w:val="en-CA" w:eastAsia="en-CA"/>
            </w:rPr>
          </w:pPr>
          <w:hyperlink w:anchor="__RefHeading___Toc514572879">
            <w:r>
              <w:rPr>
                <w:rStyle w:val="IndexLink"/>
                <w:sz w:val="20"/>
                <w:lang w:val="en-CA" w:eastAsia="en-CA"/>
              </w:rPr>
              <w:t>3.1.1</w:t>
              <w:tab/>
              <w:t>Dependencies – IT group</w:t>
              <w:tab/>
              <w:t>7</w:t>
            </w:r>
          </w:hyperlink>
        </w:p>
        <w:p>
          <w:pPr>
            <w:pStyle w:val="TOC3"/>
            <w:tabs>
              <w:tab w:val="clear" w:pos="720"/>
              <w:tab w:val="left" w:pos="1440" w:leader="none"/>
              <w:tab w:val="right" w:pos="9000" w:leader="dot"/>
            </w:tabs>
            <w:jc w:val="both"/>
            <w:rPr>
              <w:sz w:val="20"/>
              <w:lang w:val="en-CA" w:eastAsia="en-CA"/>
            </w:rPr>
          </w:pPr>
          <w:hyperlink w:anchor="__RefHeading___Toc514572880">
            <w:r>
              <w:rPr>
                <w:rStyle w:val="IndexLink"/>
                <w:sz w:val="20"/>
                <w:lang w:val="en-CA" w:eastAsia="en-CA"/>
              </w:rPr>
              <w:t>3.1.2</w:t>
              <w:tab/>
              <w:t>Dependencies – Research group</w:t>
              <w:tab/>
              <w:t>7</w:t>
            </w:r>
          </w:hyperlink>
        </w:p>
        <w:p>
          <w:pPr>
            <w:pStyle w:val="TOC3"/>
            <w:tabs>
              <w:tab w:val="clear" w:pos="720"/>
              <w:tab w:val="left" w:pos="1440" w:leader="none"/>
              <w:tab w:val="right" w:pos="9000" w:leader="dot"/>
            </w:tabs>
            <w:jc w:val="both"/>
            <w:rPr>
              <w:sz w:val="20"/>
              <w:lang w:val="en-CA" w:eastAsia="en-CA"/>
            </w:rPr>
          </w:pPr>
          <w:hyperlink w:anchor="__RefHeading___Toc514572881">
            <w:r>
              <w:rPr>
                <w:rStyle w:val="IndexLink"/>
                <w:sz w:val="20"/>
                <w:lang w:val="en-CA" w:eastAsia="en-CA"/>
              </w:rPr>
              <w:t>3.1.3</w:t>
              <w:tab/>
              <w:t>Dependencies – RAC group</w:t>
              <w:tab/>
              <w:t>7</w:t>
            </w:r>
          </w:hyperlink>
        </w:p>
        <w:p>
          <w:pPr>
            <w:pStyle w:val="TOC2"/>
            <w:tabs>
              <w:tab w:val="left" w:pos="720" w:leader="none"/>
              <w:tab w:val="right" w:pos="9016" w:leader="dot"/>
            </w:tabs>
            <w:jc w:val="both"/>
            <w:rPr>
              <w:caps w:val="false"/>
              <w:smallCaps w:val="false"/>
              <w:sz w:val="24"/>
              <w:szCs w:val="24"/>
            </w:rPr>
          </w:pPr>
          <w:hyperlink w:anchor="__RefHeading___Toc514572882">
            <w:r>
              <w:rPr>
                <w:rStyle w:val="IndexLink"/>
              </w:rPr>
              <w:t>3.2</w:t>
            </w:r>
            <w:r>
              <w:rPr>
                <w:rStyle w:val="IndexLink"/>
                <w:caps w:val="false"/>
                <w:smallCaps w:val="false"/>
                <w:sz w:val="24"/>
                <w:szCs w:val="24"/>
              </w:rPr>
              <w:tab/>
            </w:r>
            <w:r>
              <w:rPr>
                <w:rStyle w:val="IndexLink"/>
              </w:rPr>
              <w:t>Risk Factors</w:t>
              <w:tab/>
              <w:t>7</w:t>
            </w:r>
          </w:hyperlink>
        </w:p>
        <w:p>
          <w:pPr>
            <w:pStyle w:val="TOC1"/>
            <w:tabs>
              <w:tab w:val="left" w:pos="480" w:leader="none"/>
              <w:tab w:val="right" w:pos="9016" w:leader="dot"/>
            </w:tabs>
            <w:jc w:val="both"/>
            <w:rPr>
              <w:b w:val="false"/>
              <w:caps w:val="false"/>
              <w:smallCaps w:val="false"/>
              <w:sz w:val="24"/>
              <w:szCs w:val="24"/>
            </w:rPr>
          </w:pPr>
          <w:hyperlink w:anchor="__RefHeading___Toc514572883">
            <w:r>
              <w:rPr>
                <w:rStyle w:val="IndexLink"/>
                <w:szCs w:val="28"/>
              </w:rPr>
              <w:t>4</w:t>
            </w:r>
            <w:r>
              <w:rPr>
                <w:rStyle w:val="IndexLink"/>
                <w:b w:val="false"/>
                <w:caps w:val="false"/>
                <w:smallCaps w:val="false"/>
                <w:sz w:val="24"/>
                <w:szCs w:val="24"/>
              </w:rPr>
              <w:tab/>
            </w:r>
            <w:r>
              <w:rPr>
                <w:rStyle w:val="IndexLink"/>
                <w:szCs w:val="28"/>
              </w:rPr>
              <w:t>Implementation</w:t>
            </w:r>
            <w:r>
              <w:rPr>
                <w:rStyle w:val="IndexLink"/>
              </w:rPr>
              <w:tab/>
              <w:t>8</w:t>
            </w:r>
          </w:hyperlink>
        </w:p>
        <w:p>
          <w:pPr>
            <w:pStyle w:val="TOC2"/>
            <w:tabs>
              <w:tab w:val="left" w:pos="720" w:leader="none"/>
              <w:tab w:val="right" w:pos="9016" w:leader="dot"/>
            </w:tabs>
            <w:jc w:val="both"/>
            <w:rPr>
              <w:caps w:val="false"/>
              <w:smallCaps w:val="false"/>
              <w:sz w:val="24"/>
              <w:szCs w:val="24"/>
            </w:rPr>
          </w:pPr>
          <w:hyperlink w:anchor="__RefHeading___Toc514572884">
            <w:r>
              <w:rPr>
                <w:rStyle w:val="IndexLink"/>
              </w:rPr>
              <w:t>4.1</w:t>
            </w:r>
            <w:r>
              <w:rPr>
                <w:rStyle w:val="IndexLink"/>
                <w:caps w:val="false"/>
                <w:smallCaps w:val="false"/>
                <w:sz w:val="24"/>
                <w:szCs w:val="24"/>
              </w:rPr>
              <w:tab/>
            </w:r>
            <w:r>
              <w:rPr>
                <w:rStyle w:val="IndexLink"/>
              </w:rPr>
              <w:t>Jump parameters generation:</w:t>
              <w:tab/>
              <w:t>8</w:t>
            </w:r>
          </w:hyperlink>
        </w:p>
        <w:p>
          <w:pPr>
            <w:pStyle w:val="TOC2"/>
            <w:tabs>
              <w:tab w:val="left" w:pos="720" w:leader="none"/>
              <w:tab w:val="right" w:pos="9016" w:leader="dot"/>
            </w:tabs>
            <w:jc w:val="both"/>
            <w:rPr>
              <w:caps w:val="false"/>
              <w:smallCaps w:val="false"/>
              <w:sz w:val="24"/>
              <w:szCs w:val="24"/>
            </w:rPr>
          </w:pPr>
          <w:hyperlink w:anchor="__RefHeading___Toc514572885">
            <w:r>
              <w:rPr>
                <w:rStyle w:val="IndexLink"/>
              </w:rPr>
              <w:t>4.2</w:t>
            </w:r>
            <w:r>
              <w:rPr>
                <w:rStyle w:val="IndexLink"/>
                <w:caps w:val="false"/>
                <w:smallCaps w:val="false"/>
                <w:sz w:val="24"/>
                <w:szCs w:val="24"/>
              </w:rPr>
              <w:tab/>
            </w:r>
            <w:r>
              <w:rPr>
                <w:rStyle w:val="IndexLink"/>
              </w:rPr>
              <w:t>Correlated Jump Simulation:</w:t>
              <w:tab/>
              <w:t>8</w:t>
            </w:r>
          </w:hyperlink>
        </w:p>
        <w:p>
          <w:pPr>
            <w:pStyle w:val="TOC2"/>
            <w:tabs>
              <w:tab w:val="left" w:pos="720" w:leader="none"/>
              <w:tab w:val="right" w:pos="9016" w:leader="dot"/>
            </w:tabs>
            <w:jc w:val="both"/>
            <w:rPr>
              <w:caps w:val="false"/>
              <w:smallCaps w:val="false"/>
              <w:sz w:val="24"/>
              <w:szCs w:val="24"/>
            </w:rPr>
          </w:pPr>
          <w:hyperlink w:anchor="__RefHeading___Toc514572886">
            <w:r>
              <w:rPr>
                <w:rStyle w:val="IndexLink"/>
              </w:rPr>
              <w:t>4.3</w:t>
            </w:r>
            <w:r>
              <w:rPr>
                <w:rStyle w:val="IndexLink"/>
                <w:caps w:val="false"/>
                <w:smallCaps w:val="false"/>
                <w:sz w:val="24"/>
                <w:szCs w:val="24"/>
              </w:rPr>
              <w:tab/>
            </w:r>
            <w:r>
              <w:rPr>
                <w:rStyle w:val="IndexLink"/>
              </w:rPr>
              <w:t>Factor loading scaling implementation:</w:t>
              <w:tab/>
              <w:t>9</w:t>
            </w:r>
          </w:hyperlink>
        </w:p>
        <w:p>
          <w:pPr>
            <w:pStyle w:val="TOC1"/>
            <w:tabs>
              <w:tab w:val="left" w:pos="480" w:leader="none"/>
              <w:tab w:val="right" w:pos="9016" w:leader="dot"/>
            </w:tabs>
            <w:jc w:val="both"/>
            <w:rPr>
              <w:b w:val="false"/>
              <w:caps w:val="false"/>
              <w:smallCaps w:val="false"/>
              <w:sz w:val="24"/>
              <w:szCs w:val="24"/>
            </w:rPr>
          </w:pPr>
          <w:hyperlink w:anchor="__RefHeading___Toc514572887">
            <w:r>
              <w:rPr>
                <w:rStyle w:val="IndexLink"/>
                <w:szCs w:val="28"/>
              </w:rPr>
              <w:t>5</w:t>
            </w:r>
            <w:r>
              <w:rPr>
                <w:rStyle w:val="IndexLink"/>
                <w:b w:val="false"/>
                <w:caps w:val="false"/>
                <w:smallCaps w:val="false"/>
                <w:sz w:val="24"/>
                <w:szCs w:val="24"/>
              </w:rPr>
              <w:tab/>
            </w:r>
            <w:r>
              <w:rPr>
                <w:rStyle w:val="IndexLink"/>
                <w:szCs w:val="28"/>
              </w:rPr>
              <w:t>Project Timeline</w:t>
            </w:r>
            <w:r>
              <w:rPr>
                <w:rStyle w:val="IndexLink"/>
              </w:rPr>
              <w:tab/>
              <w:t>10</w:t>
            </w:r>
          </w:hyperlink>
        </w:p>
        <w:p>
          <w:pPr>
            <w:pStyle w:val="TOC2"/>
            <w:tabs>
              <w:tab w:val="left" w:pos="720" w:leader="none"/>
              <w:tab w:val="right" w:pos="9016" w:leader="dot"/>
            </w:tabs>
            <w:jc w:val="both"/>
            <w:rPr>
              <w:caps w:val="false"/>
              <w:smallCaps w:val="false"/>
              <w:sz w:val="24"/>
              <w:szCs w:val="24"/>
            </w:rPr>
          </w:pPr>
          <w:hyperlink w:anchor="__RefHeading___Toc514572888">
            <w:r>
              <w:rPr>
                <w:rStyle w:val="IndexLink"/>
              </w:rPr>
              <w:t>5.1</w:t>
            </w:r>
            <w:r>
              <w:rPr>
                <w:rStyle w:val="IndexLink"/>
                <w:caps w:val="false"/>
                <w:smallCaps w:val="false"/>
                <w:sz w:val="24"/>
                <w:szCs w:val="24"/>
              </w:rPr>
              <w:tab/>
            </w:r>
            <w:r>
              <w:rPr>
                <w:rStyle w:val="IndexLink"/>
              </w:rPr>
              <w:t>Estimated Schedule for Project X.</w:t>
              <w:tab/>
              <w:t>10</w:t>
            </w:r>
          </w:hyperlink>
          <w:r>
            <w:rPr>
              <w:rStyle w:val="IndexLink"/>
            </w:rPr>
            <w:fldChar w:fldCharType="end"/>
          </w:r>
        </w:p>
      </w:sdtContent>
    </w:sdt>
    <w:p>
      <w:pPr>
        <w:pStyle w:val="TOC2"/>
        <w:tabs>
          <w:tab w:val="left" w:pos="800" w:leader="none"/>
          <w:tab w:val="right" w:pos="9016" w:leader="dot"/>
        </w:tabs>
        <w:jc w:val="both"/>
        <w:rPr>
          <w:caps w:val="false"/>
          <w:smallCaps w:val="false"/>
          <w:sz w:val="24"/>
          <w:szCs w:val="24"/>
        </w:rPr>
      </w:pPr>
      <w:r>
        <w:rPr>
          <w:caps w:val="false"/>
          <w:smallCaps w:val="false"/>
          <w:sz w:val="24"/>
          <w:szCs w:val="24"/>
        </w:rPr>
      </w:r>
    </w:p>
    <w:p>
      <w:pPr>
        <w:pStyle w:val="TOC1"/>
        <w:tabs>
          <w:tab w:val="left" w:pos="400" w:leader="none"/>
          <w:tab w:val="right" w:pos="9016" w:leader="dot"/>
        </w:tabs>
        <w:jc w:val="both"/>
        <w:rPr/>
      </w:pPr>
      <w:r>
        <w:rPr/>
      </w:r>
    </w:p>
    <w:p>
      <w:pPr>
        <w:pStyle w:val="Normal"/>
        <w:jc w:val="both"/>
        <w:rPr/>
      </w:pPr>
      <w:r>
        <w:rPr/>
      </w:r>
    </w:p>
    <w:p>
      <w:pPr>
        <w:pStyle w:val="Normal"/>
        <w:jc w:val="both"/>
        <w:rPr/>
      </w:pPr>
      <w:r>
        <w:rPr/>
      </w:r>
    </w:p>
    <w:p>
      <w:pPr>
        <w:pStyle w:val="Normal"/>
        <w:jc w:val="both"/>
        <w:rPr>
          <w:b/>
          <w:caps/>
        </w:rPr>
      </w:pPr>
      <w:r>
        <w:rPr>
          <w:b/>
          <w:caps/>
        </w:rPr>
      </w:r>
    </w:p>
    <w:p>
      <w:pPr>
        <w:pStyle w:val="Heading1"/>
        <w:ind w:hanging="0" w:start="0"/>
        <w:jc w:val="both"/>
        <w:rPr/>
      </w:pPr>
      <w:bookmarkStart w:id="0" w:name="__RefHeading___Toc514572875"/>
      <w:bookmarkEnd w:id="0"/>
      <w:r>
        <w:rPr/>
        <w:t>Management summary</w:t>
      </w:r>
    </w:p>
    <w:p>
      <w:pPr>
        <w:pStyle w:val="Custom2"/>
        <w:jc w:val="both"/>
        <w:rPr>
          <w:rFonts w:ascii="Times New Roman" w:hAnsi="Times New Roman" w:cs="Times New Roman"/>
          <w:i w:val="false"/>
          <w:i w:val="false"/>
          <w:iCs/>
          <w:sz w:val="24"/>
        </w:rPr>
      </w:pPr>
      <w:r>
        <w:rPr>
          <w:rFonts w:cs="Times New Roman" w:ascii="Times New Roman" w:hAnsi="Times New Roman"/>
          <w:i w:val="false"/>
          <w:iCs/>
          <w:sz w:val="24"/>
        </w:rPr>
        <w:t>The purpose of this document is to present the actual implementation for Project X (fix Power VaR at trader level).  The document will include the scope, risk factors, implementation design and timelines for the project.  The purpose of Project X is to more accurately measure VaR for power at trader’s level within 6-8 weeks time frame.</w:t>
      </w:r>
    </w:p>
    <w:p>
      <w:pPr>
        <w:pStyle w:val="Custom2"/>
        <w:jc w:val="both"/>
        <w:rPr>
          <w:rFonts w:ascii="Times New Roman" w:hAnsi="Times New Roman" w:cs="Times New Roman"/>
          <w:i w:val="false"/>
          <w:i w:val="false"/>
          <w:iCs/>
          <w:sz w:val="24"/>
        </w:rPr>
      </w:pPr>
      <w:r>
        <w:rPr>
          <w:rFonts w:cs="Times New Roman" w:ascii="Times New Roman" w:hAnsi="Times New Roman"/>
          <w:i w:val="false"/>
          <w:iCs/>
          <w:sz w:val="24"/>
        </w:rPr>
      </w:r>
    </w:p>
    <w:p>
      <w:pPr>
        <w:pStyle w:val="Custom2"/>
        <w:jc w:val="both"/>
        <w:rPr>
          <w:rFonts w:ascii="Times New Roman" w:hAnsi="Times New Roman" w:cs="Times New Roman"/>
          <w:i w:val="false"/>
          <w:i w:val="false"/>
          <w:iCs/>
          <w:sz w:val="24"/>
        </w:rPr>
      </w:pPr>
      <w:r>
        <w:rPr>
          <w:rFonts w:cs="Times New Roman" w:ascii="Times New Roman" w:hAnsi="Times New Roman"/>
          <w:i w:val="false"/>
          <w:iCs/>
          <w:sz w:val="24"/>
        </w:rPr>
        <w:t>Power VaR became an issue only after RAC group pushed VaR at trader’s level.  In old days, RAC group only looked at VaR at AGG-POWER level.  At this level, The VaR number generated by the system looks pretty reasonable and also the VaR number back tested well.  But at trader level, there is no diversification effect anymore, and correlations between curves are more important.  For example, a trader is long on one curve and short on another curve and if the two curves have high correlation, then the trader is expecting lower VaR number for the portfolio.  But currently we are simulating power jumps independently, hence the jumps breaks the correlation.  It is very likely that the current system will generate much higher VaR for the portfolio.  It becomes more important preserve the correlations when simulating power curve jumps.</w:t>
      </w:r>
    </w:p>
    <w:p>
      <w:pPr>
        <w:pStyle w:val="Custom2"/>
        <w:jc w:val="both"/>
        <w:rPr>
          <w:rFonts w:ascii="Times New Roman" w:hAnsi="Times New Roman" w:cs="Times New Roman"/>
          <w:i w:val="false"/>
          <w:i w:val="false"/>
          <w:iCs/>
          <w:sz w:val="24"/>
        </w:rPr>
      </w:pPr>
      <w:r>
        <w:rPr>
          <w:rFonts w:cs="Times New Roman" w:ascii="Times New Roman" w:hAnsi="Times New Roman"/>
          <w:i w:val="false"/>
          <w:iCs/>
          <w:sz w:val="24"/>
        </w:rPr>
      </w:r>
    </w:p>
    <w:p>
      <w:pPr>
        <w:pStyle w:val="Custom2"/>
        <w:jc w:val="both"/>
        <w:rPr>
          <w:rFonts w:ascii="Times New Roman" w:hAnsi="Times New Roman" w:cs="Times New Roman"/>
          <w:i w:val="false"/>
          <w:i w:val="false"/>
          <w:iCs/>
          <w:sz w:val="24"/>
        </w:rPr>
      </w:pPr>
      <w:r>
        <w:rPr>
          <w:rFonts w:cs="Times New Roman" w:ascii="Times New Roman" w:hAnsi="Times New Roman"/>
          <w:i w:val="false"/>
          <w:iCs/>
          <w:sz w:val="24"/>
        </w:rPr>
      </w:r>
    </w:p>
    <w:p>
      <w:pPr>
        <w:pStyle w:val="Custom2"/>
        <w:jc w:val="both"/>
        <w:rPr>
          <w:rFonts w:ascii="Times New Roman" w:hAnsi="Times New Roman" w:cs="Times New Roman"/>
          <w:i w:val="false"/>
          <w:i w:val="false"/>
          <w:iCs/>
          <w:color w:val="0000FF"/>
          <w:sz w:val="28"/>
        </w:rPr>
      </w:pPr>
      <w:r>
        <w:rPr>
          <w:rFonts w:cs="Times New Roman" w:ascii="Times New Roman" w:hAnsi="Times New Roman"/>
          <w:i w:val="false"/>
          <w:iCs/>
          <w:color w:val="0000FF"/>
          <w:sz w:val="28"/>
        </w:rPr>
      </w:r>
    </w:p>
    <w:p>
      <w:pPr>
        <w:pStyle w:val="Heading1"/>
        <w:ind w:hanging="0" w:start="0"/>
        <w:jc w:val="both"/>
        <w:rPr/>
      </w:pPr>
      <w:bookmarkStart w:id="1" w:name="__RefHeading___Toc514572876"/>
      <w:bookmarkEnd w:id="1"/>
      <w:r>
        <w:rPr/>
        <w:t>PROJECT STATUS and PLAN</w:t>
      </w:r>
    </w:p>
    <w:p>
      <w:pPr>
        <w:pStyle w:val="Normal"/>
        <w:jc w:val="both"/>
        <w:rPr/>
      </w:pPr>
      <w:r>
        <w:rPr/>
      </w:r>
    </w:p>
    <w:p>
      <w:pPr>
        <w:pStyle w:val="Normal"/>
        <w:jc w:val="both"/>
        <w:rPr/>
      </w:pPr>
      <w:r>
        <w:rPr/>
      </w:r>
    </w:p>
    <w:p>
      <w:pPr>
        <w:pStyle w:val="Normal"/>
        <w:jc w:val="both"/>
        <w:rPr/>
      </w:pPr>
      <w:r>
        <w:rPr/>
        <w:t xml:space="preserve">The first formal Project X meeting was held on May 8th, 2001 chaired by Frank Hayden. The attendees were Frank Hayden, Naveen Andrews, Winston Jia, Ganapathy Ramesh, Debbie Brackett, and David Port.  The members of the meeting agreed on the scope of the project and also re-prioritized other projects in the IT Analytic group. </w:t>
      </w:r>
    </w:p>
    <w:p>
      <w:pPr>
        <w:pStyle w:val="Normal"/>
        <w:jc w:val="both"/>
        <w:rPr/>
      </w:pPr>
      <w:r>
        <w:rPr/>
      </w:r>
    </w:p>
    <w:p>
      <w:pPr>
        <w:pStyle w:val="Normal"/>
        <w:jc w:val="both"/>
        <w:rPr/>
      </w:pPr>
      <w:r>
        <w:rPr/>
        <w:t>On May 9</w:t>
      </w:r>
      <w:r>
        <w:rPr>
          <w:vertAlign w:val="superscript"/>
        </w:rPr>
        <w:t>th</w:t>
      </w:r>
      <w:r>
        <w:rPr/>
        <w:t>, in the regular weekly research meeting.  We further discuss the implementation details.</w:t>
      </w:r>
    </w:p>
    <w:p>
      <w:pPr>
        <w:pStyle w:val="Normal"/>
        <w:jc w:val="both"/>
        <w:rPr/>
      </w:pPr>
      <w:r>
        <w:rPr/>
      </w:r>
    </w:p>
    <w:p>
      <w:pPr>
        <w:pStyle w:val="Normal"/>
        <w:jc w:val="both"/>
        <w:rPr/>
      </w:pPr>
      <w:r>
        <w:rPr/>
        <w:t>Following are the scope of the Project X:</w:t>
      </w:r>
    </w:p>
    <w:p>
      <w:pPr>
        <w:pStyle w:val="Normal"/>
        <w:jc w:val="both"/>
        <w:rPr/>
      </w:pPr>
      <w:r>
        <w:rPr/>
      </w:r>
    </w:p>
    <w:p>
      <w:pPr>
        <w:pStyle w:val="xl26"/>
        <w:numPr>
          <w:ilvl w:val="0"/>
          <w:numId w:val="2"/>
        </w:numPr>
        <w:spacing w:before="0" w:after="0"/>
        <w:jc w:val="both"/>
        <w:rPr>
          <w:rFonts w:ascii="Times New Roman" w:hAnsi="Times New Roman" w:eastAsia="Times New Roman" w:cs="Times New Roman"/>
          <w:bCs w:val="false"/>
        </w:rPr>
      </w:pPr>
      <w:r>
        <w:rPr>
          <w:rFonts w:eastAsia="Times New Roman" w:cs="Times New Roman" w:ascii="Times New Roman" w:hAnsi="Times New Roman"/>
          <w:bCs w:val="false"/>
        </w:rPr>
        <w:t>Update jump parameters in the database:</w:t>
      </w:r>
    </w:p>
    <w:p>
      <w:pPr>
        <w:pStyle w:val="Normal"/>
        <w:jc w:val="both"/>
        <w:rPr>
          <w:rFonts w:ascii="Times New Roman" w:hAnsi="Times New Roman" w:eastAsia="Times New Roman" w:cs="Times New Roman"/>
          <w:bCs/>
        </w:rPr>
      </w:pPr>
      <w:r>
        <w:rPr>
          <w:rFonts w:eastAsia="Times New Roman" w:cs="Times New Roman"/>
          <w:bCs/>
        </w:rPr>
      </w:r>
    </w:p>
    <w:p>
      <w:pPr>
        <w:pStyle w:val="Normal"/>
        <w:ind w:start="720" w:end="0"/>
        <w:jc w:val="both"/>
        <w:rPr>
          <w:bCs/>
        </w:rPr>
      </w:pPr>
      <w:r>
        <w:rPr>
          <w:bCs/>
        </w:rPr>
        <w:t>We know that currently we are still using the jump parameters that are two years old (with effective date in 1998).  The power market changed so much in the last two years and it is not suitable to use those parameters.</w:t>
      </w:r>
    </w:p>
    <w:p>
      <w:pPr>
        <w:pStyle w:val="Normal"/>
        <w:ind w:start="720" w:end="0"/>
        <w:jc w:val="both"/>
        <w:rPr>
          <w:bCs/>
        </w:rPr>
      </w:pPr>
      <w:r>
        <w:rPr>
          <w:bCs/>
        </w:rPr>
      </w:r>
    </w:p>
    <w:p>
      <w:pPr>
        <w:pStyle w:val="Normal"/>
        <w:ind w:start="720" w:end="0"/>
        <w:jc w:val="both"/>
        <w:rPr>
          <w:bCs/>
        </w:rPr>
      </w:pPr>
      <w:r>
        <w:rPr>
          <w:bCs/>
        </w:rPr>
        <w:t>It is decided that we should use latest power market data to generate jump parameters.</w:t>
      </w:r>
    </w:p>
    <w:p>
      <w:pPr>
        <w:pStyle w:val="xl26"/>
        <w:spacing w:before="0" w:after="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numPr>
          <w:ilvl w:val="0"/>
          <w:numId w:val="2"/>
        </w:numPr>
        <w:spacing w:before="0" w:after="0"/>
        <w:jc w:val="both"/>
        <w:rPr>
          <w:rFonts w:ascii="Times New Roman" w:hAnsi="Times New Roman" w:eastAsia="Times New Roman" w:cs="Times New Roman"/>
          <w:b w:val="false"/>
          <w:bCs w:val="false"/>
        </w:rPr>
      </w:pPr>
      <w:r>
        <w:rPr>
          <w:rFonts w:eastAsia="Times New Roman" w:cs="Times New Roman" w:ascii="Times New Roman" w:hAnsi="Times New Roman"/>
        </w:rPr>
        <w:t>Implement correlated jumps:</w:t>
      </w:r>
    </w:p>
    <w:p>
      <w:pPr>
        <w:pStyle w:val="xl26"/>
        <w:spacing w:before="0" w:after="0"/>
        <w:ind w:start="36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spacing w:before="0" w:after="0"/>
        <w:ind w:start="72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t>The current VaR curve simulation engine implements jump diffusions for power curve simulations, but these jumps are simulated independently.  These jumps may break the correlations between curves, and unrealistic VaR numbers may be generated.  It has been decided that correlated jumps should be implemented.  The research group suggested implementing power clustering.  All curves in the same clustering will jump together if jump happens and jump sizes will be correlated according to their normal curve correlations (generated using historical prompt month prices).  Also all power basis curves (B curves) will be mapped and correlated to their corresponding region curves (basis curve will change the same percentage as the corresponding region curve).</w:t>
      </w:r>
    </w:p>
    <w:p>
      <w:pPr>
        <w:pStyle w:val="xl26"/>
        <w:spacing w:before="0" w:after="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numPr>
          <w:ilvl w:val="0"/>
          <w:numId w:val="2"/>
        </w:numPr>
        <w:spacing w:before="0" w:after="0"/>
        <w:jc w:val="both"/>
        <w:rPr>
          <w:rFonts w:ascii="Times New Roman" w:hAnsi="Times New Roman" w:eastAsia="Times New Roman" w:cs="Times New Roman"/>
          <w:b w:val="false"/>
          <w:bCs w:val="false"/>
        </w:rPr>
      </w:pPr>
      <w:r>
        <w:rPr>
          <w:rFonts w:eastAsia="Times New Roman" w:cs="Times New Roman" w:ascii="Times New Roman" w:hAnsi="Times New Roman"/>
        </w:rPr>
        <w:t>Change the factor loading scaling (using FFvol) methods:</w:t>
      </w:r>
    </w:p>
    <w:p>
      <w:pPr>
        <w:pStyle w:val="xl26"/>
        <w:spacing w:before="0" w:after="0"/>
        <w:ind w:start="36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spacing w:before="0" w:after="0"/>
        <w:ind w:start="720" w:end="0"/>
        <w:jc w:val="both"/>
        <w:rPr/>
      </w:pPr>
      <w:r>
        <w:rPr>
          <w:rFonts w:eastAsia="Times New Roman" w:cs="Times New Roman" w:ascii="Times New Roman" w:hAnsi="Times New Roman"/>
          <w:b w:val="false"/>
          <w:bCs w:val="false"/>
        </w:rPr>
        <w:t xml:space="preserve">We use forward-forward volatility curve to scale factor loadings.  Currently we only have factor loadings </w:t>
      </w:r>
      <w:r>
        <w:rPr>
          <w:rFonts w:eastAsia="Times New Roman" w:cs="Times New Roman" w:ascii="Times New Roman" w:hAnsi="Times New Roman"/>
          <w:b w:val="false"/>
          <w:bCs w:val="false"/>
          <w:color w:val="000000"/>
        </w:rPr>
        <w:t>for the first 60 months</w:t>
      </w:r>
      <w:r>
        <w:rPr>
          <w:rFonts w:eastAsia="Times New Roman" w:cs="Times New Roman" w:ascii="Times New Roman" w:hAnsi="Times New Roman"/>
          <w:b w:val="false"/>
          <w:bCs w:val="false"/>
        </w:rPr>
        <w:t>, and last scaled factors (60</w:t>
      </w:r>
      <w:r>
        <w:rPr>
          <w:rFonts w:eastAsia="Times New Roman" w:cs="Times New Roman" w:ascii="Times New Roman" w:hAnsi="Times New Roman"/>
          <w:b w:val="false"/>
          <w:bCs w:val="false"/>
          <w:vertAlign w:val="superscript"/>
        </w:rPr>
        <w:t>th</w:t>
      </w:r>
      <w:r>
        <w:rPr>
          <w:rFonts w:eastAsia="Times New Roman" w:cs="Times New Roman" w:ascii="Times New Roman" w:hAnsi="Times New Roman"/>
          <w:b w:val="false"/>
          <w:bCs w:val="false"/>
        </w:rPr>
        <w:t xml:space="preserve"> month) will be repeated for the remaining months.  But forward-forward volatility calculation is very sensitive to the volatility changes.  Sometimes, a very small volatility change will result in significant change to the forward-forward volatility change at 60</w:t>
      </w:r>
      <w:r>
        <w:rPr>
          <w:rFonts w:eastAsia="Times New Roman" w:cs="Times New Roman" w:ascii="Times New Roman" w:hAnsi="Times New Roman"/>
          <w:b w:val="false"/>
          <w:bCs w:val="false"/>
          <w:vertAlign w:val="superscript"/>
        </w:rPr>
        <w:t>th</w:t>
      </w:r>
      <w:r>
        <w:rPr>
          <w:rFonts w:eastAsia="Times New Roman" w:cs="Times New Roman" w:ascii="Times New Roman" w:hAnsi="Times New Roman"/>
          <w:b w:val="false"/>
          <w:bCs w:val="false"/>
        </w:rPr>
        <w:t xml:space="preserve"> month.  If this big change is carried out for all remaining months and also if the portfolio has big positions on those remaining months, a very different VaR number will be generated because of very small volatility change.  It has been decided that factor loadings will be extended to 120 months (repeating the last set of factor loadings) before the scaling, and also the last set of factor loadings (120</w:t>
      </w:r>
      <w:r>
        <w:rPr>
          <w:rFonts w:eastAsia="Times New Roman" w:cs="Times New Roman" w:ascii="Times New Roman" w:hAnsi="Times New Roman"/>
          <w:b w:val="false"/>
          <w:bCs w:val="false"/>
          <w:vertAlign w:val="superscript"/>
        </w:rPr>
        <w:t>th</w:t>
      </w:r>
      <w:r>
        <w:rPr>
          <w:rFonts w:eastAsia="Times New Roman" w:cs="Times New Roman" w:ascii="Times New Roman" w:hAnsi="Times New Roman"/>
          <w:b w:val="false"/>
          <w:bCs w:val="false"/>
        </w:rPr>
        <w:t xml:space="preserve"> month) will be scaled using the average last three forward-forward volatilities. </w:t>
      </w:r>
      <w:r>
        <w:rPr>
          <w:rFonts w:eastAsia="Times New Roman" w:cs="Times New Roman" w:ascii="Times New Roman" w:hAnsi="Times New Roman"/>
          <w:b w:val="false"/>
          <w:bCs w:val="false"/>
          <w:color w:val="FF0000"/>
        </w:rPr>
        <w:t>Additional plans call for factor loadings to be increased to 24 months.</w:t>
      </w:r>
      <w:r>
        <w:rPr>
          <w:rFonts w:eastAsia="Times New Roman" w:cs="Times New Roman" w:ascii="Times New Roman" w:hAnsi="Times New Roman"/>
          <w:b w:val="false"/>
          <w:bCs w:val="false"/>
        </w:rPr>
        <w:t xml:space="preserve"> This should increase the stability of VaR numbers against volatility curve changes.</w:t>
      </w:r>
      <w:r>
        <w:br w:type="page"/>
      </w:r>
    </w:p>
    <w:p>
      <w:pPr>
        <w:pStyle w:val="xl26"/>
        <w:spacing w:before="0" w:after="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numPr>
          <w:ilvl w:val="0"/>
          <w:numId w:val="2"/>
        </w:numPr>
        <w:spacing w:before="0" w:after="0"/>
        <w:jc w:val="both"/>
        <w:rPr>
          <w:rFonts w:ascii="Times New Roman" w:hAnsi="Times New Roman" w:eastAsia="Times New Roman" w:cs="Times New Roman"/>
        </w:rPr>
      </w:pPr>
      <w:r>
        <w:rPr>
          <w:rFonts w:eastAsia="Times New Roman" w:cs="Times New Roman" w:ascii="Times New Roman" w:hAnsi="Times New Roman"/>
        </w:rPr>
        <w:t>Revamp existing Correlation Methodology.</w:t>
      </w:r>
    </w:p>
    <w:p>
      <w:pPr>
        <w:pStyle w:val="xl26"/>
        <w:spacing w:before="0" w:after="0"/>
        <w:ind w:start="72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spacing w:before="0" w:after="0"/>
        <w:ind w:start="720" w:end="0"/>
        <w:jc w:val="both"/>
        <w:rPr/>
      </w:pPr>
      <w:r>
        <w:rPr>
          <w:rFonts w:eastAsia="Times New Roman" w:cs="Times New Roman" w:ascii="Times New Roman" w:hAnsi="Times New Roman"/>
          <w:b w:val="false"/>
          <w:bCs w:val="false"/>
          <w:color w:val="FF0000"/>
        </w:rPr>
        <w:t>The existing methodology utilizes the last 60 days of prompt data to measure correlations for the entire term structure.  This methodology can significantly misstate risk, since prompt month prices behave differently than forward prices.  It has been decided that the correlations will be measured for the next 24 months and that month 24 will be the month whereby correlations are held constant for the rest of the term structure.  Additionally, it has been decided that the data presented for correlations should no longer utilize prompt price data, but rather incorporate term structure pricing with the added flexibility of changing the requirements from 60 days to 30 days, pending which is most appropriate. These efforts should increase the accuracy of value-at-risk</w:t>
      </w:r>
      <w:r>
        <w:rPr>
          <w:rFonts w:eastAsia="Times New Roman" w:cs="Times New Roman" w:ascii="Times New Roman" w:hAnsi="Times New Roman"/>
          <w:b w:val="false"/>
          <w:bCs w:val="false"/>
          <w:color w:val="000000"/>
        </w:rPr>
        <w:t>.</w:t>
      </w:r>
    </w:p>
    <w:p>
      <w:pPr>
        <w:pStyle w:val="xl26"/>
        <w:spacing w:before="0" w:after="0"/>
        <w:ind w:start="360" w:end="0"/>
        <w:jc w:val="both"/>
        <w:rPr>
          <w:rFonts w:ascii="Times New Roman" w:hAnsi="Times New Roman" w:eastAsia="Times New Roman" w:cs="Times New Roman"/>
          <w:b w:val="false"/>
          <w:bCs w:val="false"/>
          <w:color w:val="000000"/>
        </w:rPr>
      </w:pPr>
      <w:r>
        <w:rPr>
          <w:rFonts w:eastAsia="Times New Roman" w:cs="Times New Roman" w:ascii="Times New Roman" w:hAnsi="Times New Roman"/>
          <w:b w:val="false"/>
          <w:bCs w:val="false"/>
          <w:color w:val="000000"/>
        </w:rPr>
      </w:r>
    </w:p>
    <w:p>
      <w:pPr>
        <w:pStyle w:val="xl26"/>
        <w:numPr>
          <w:ilvl w:val="0"/>
          <w:numId w:val="2"/>
        </w:numPr>
        <w:spacing w:before="0" w:after="0"/>
        <w:jc w:val="both"/>
        <w:rPr>
          <w:rFonts w:ascii="Times New Roman" w:hAnsi="Times New Roman" w:eastAsia="Times New Roman" w:cs="Times New Roman"/>
          <w:b w:val="false"/>
          <w:bCs w:val="false"/>
        </w:rPr>
      </w:pPr>
      <w:r>
        <w:rPr>
          <w:rFonts w:eastAsia="Times New Roman" w:cs="Times New Roman" w:ascii="Times New Roman" w:hAnsi="Times New Roman"/>
        </w:rPr>
        <w:t>As a contingency plan, implement Convolution VaR.</w:t>
      </w:r>
    </w:p>
    <w:p>
      <w:pPr>
        <w:pStyle w:val="xl26"/>
        <w:spacing w:before="0" w:after="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spacing w:before="0" w:after="0"/>
        <w:ind w:hanging="180" w:start="72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t xml:space="preserve">   </w:t>
      </w:r>
      <w:r>
        <w:rPr>
          <w:rFonts w:eastAsia="Times New Roman" w:cs="Times New Roman" w:ascii="Times New Roman" w:hAnsi="Times New Roman"/>
          <w:b w:val="false"/>
          <w:bCs w:val="false"/>
        </w:rPr>
        <w:t>Convolution VaR (used to be called Analytic VaR) is new methodology calculating VaR. One of the advantages of the method is that the method does not depend on the number of simulations as we did in the Monte Carlo’s method hence it should provide more accurate results.  For a single portfolio, the new method should take less time to calculate the VaR.</w:t>
      </w:r>
    </w:p>
    <w:p>
      <w:pPr>
        <w:pStyle w:val="xl26"/>
        <w:spacing w:before="0" w:after="0"/>
        <w:ind w:hanging="180" w:start="72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xl26"/>
        <w:spacing w:before="0" w:after="0"/>
        <w:ind w:hanging="180" w:start="72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tab/>
        <w:t>The development of Convolution VaR will take longer than the required time-frame for the fix, but is being started in parallel.</w:t>
      </w:r>
    </w:p>
    <w:p>
      <w:pPr>
        <w:pStyle w:val="xl26"/>
        <w:spacing w:before="0" w:after="0"/>
        <w:ind w:start="720" w:end="0"/>
        <w:jc w:val="both"/>
        <w:rPr>
          <w:rFonts w:ascii="Times New Roman" w:hAnsi="Times New Roman" w:eastAsia="Times New Roman" w:cs="Times New Roman"/>
          <w:b w:val="false"/>
          <w:bCs w:val="false"/>
        </w:rPr>
      </w:pPr>
      <w:r>
        <w:rPr>
          <w:rFonts w:eastAsia="Times New Roman" w:cs="Times New Roman" w:ascii="Times New Roman" w:hAnsi="Times New Roman"/>
          <w:b w:val="false"/>
          <w:bCs w:val="false"/>
        </w:rPr>
      </w:r>
    </w:p>
    <w:p>
      <w:pPr>
        <w:pStyle w:val="Normal"/>
        <w:jc w:val="both"/>
        <w:rPr>
          <w:rFonts w:ascii="Times New Roman" w:hAnsi="Times New Roman" w:eastAsia="Times New Roman" w:cs="Times New Roman"/>
          <w:b/>
          <w:bCs/>
        </w:rPr>
      </w:pPr>
      <w:r>
        <w:rPr>
          <w:rFonts w:eastAsia="Times New Roman" w:cs="Times New Roman"/>
          <w:b/>
          <w:bCs/>
        </w:rPr>
      </w:r>
    </w:p>
    <w:p>
      <w:pPr>
        <w:pStyle w:val="Heading1"/>
        <w:ind w:hanging="431" w:start="431" w:end="0"/>
        <w:jc w:val="both"/>
        <w:rPr/>
      </w:pPr>
      <w:bookmarkStart w:id="2" w:name="__RefHeading___Toc514572877"/>
      <w:bookmarkEnd w:id="2"/>
      <w:r>
        <w:rPr/>
        <w:t>Dependencies And Risk Factors</w:t>
      </w:r>
    </w:p>
    <w:p>
      <w:pPr>
        <w:pStyle w:val="Heading2"/>
        <w:ind w:hanging="0" w:start="0"/>
        <w:jc w:val="both"/>
        <w:rPr/>
      </w:pPr>
      <w:bookmarkStart w:id="3" w:name="__RefHeading___Toc514572878"/>
      <w:bookmarkEnd w:id="3"/>
      <w:r>
        <w:rPr/>
        <w:t>Dependencies</w:t>
      </w:r>
    </w:p>
    <w:p>
      <w:pPr>
        <w:pStyle w:val="Heading3"/>
        <w:ind w:hanging="0" w:start="0"/>
        <w:jc w:val="both"/>
        <w:rPr/>
      </w:pPr>
      <w:bookmarkStart w:id="4" w:name="__RefHeading___Toc514572879"/>
      <w:bookmarkEnd w:id="4"/>
      <w:r>
        <w:rPr/>
        <w:t>Dependencies – IT group</w:t>
      </w:r>
    </w:p>
    <w:p>
      <w:pPr>
        <w:pStyle w:val="Normal"/>
        <w:jc w:val="both"/>
        <w:rPr/>
      </w:pPr>
      <w:r>
        <w:rPr/>
      </w:r>
    </w:p>
    <w:p>
      <w:pPr>
        <w:pStyle w:val="Normal"/>
        <w:jc w:val="both"/>
        <w:rPr/>
      </w:pPr>
      <w:r>
        <w:rPr/>
        <w:t>To ensure the timely deployment of the deliverables for this project, IT team need to diligently implement the changes suggested by the research group.  Analytic group should work closely with Front End group to make sure all power curves will be loaded into database and also Front End group will make GUI changes if necessary.  The Font End group, as a temporary measure, will derive the financial/commodity curves till Enpower moves the curves into the database.  Also DA/DBA need also implement new database change in a timely manner.</w:t>
      </w:r>
    </w:p>
    <w:p>
      <w:pPr>
        <w:pStyle w:val="Heading3"/>
        <w:ind w:hanging="0" w:start="0"/>
        <w:jc w:val="both"/>
        <w:rPr/>
      </w:pPr>
      <w:bookmarkStart w:id="5" w:name="__RefHeading___Toc514572880"/>
      <w:bookmarkEnd w:id="5"/>
      <w:r>
        <w:rPr/>
        <w:t>Dependencies – Research group</w:t>
      </w:r>
    </w:p>
    <w:p>
      <w:pPr>
        <w:pStyle w:val="Normal"/>
        <w:jc w:val="both"/>
        <w:rPr/>
      </w:pPr>
      <w:r>
        <w:rPr/>
      </w:r>
    </w:p>
    <w:p>
      <w:pPr>
        <w:pStyle w:val="Normal"/>
        <w:jc w:val="both"/>
        <w:rPr/>
      </w:pPr>
      <w:r>
        <w:rPr/>
        <w:t>In addition to the respective IT groups, Research group need provide timely support on the methodology and algorithms.  Especially within the 6-8 weeks time frame, it is determine that research group will do the clustering in the Excel spreadsheet and also jump parameters will be generated from Excel spreadsheet.  Research need provide the data in a timely manner.</w:t>
      </w:r>
    </w:p>
    <w:p>
      <w:pPr>
        <w:pStyle w:val="Normal"/>
        <w:jc w:val="both"/>
        <w:rPr/>
      </w:pPr>
      <w:r>
        <w:rPr/>
      </w:r>
    </w:p>
    <w:p>
      <w:pPr>
        <w:pStyle w:val="Heading3"/>
        <w:ind w:hanging="0" w:start="0"/>
        <w:jc w:val="both"/>
        <w:rPr/>
      </w:pPr>
      <w:bookmarkStart w:id="6" w:name="__RefHeading___Toc514572881"/>
      <w:bookmarkEnd w:id="6"/>
      <w:r>
        <w:rPr/>
        <w:t>Dependencies – RAC group</w:t>
      </w:r>
    </w:p>
    <w:p>
      <w:pPr>
        <w:pStyle w:val="Normal"/>
        <w:jc w:val="both"/>
        <w:rPr/>
      </w:pPr>
      <w:r>
        <w:rPr/>
      </w:r>
    </w:p>
    <w:p>
      <w:pPr>
        <w:pStyle w:val="Normal"/>
        <w:jc w:val="both"/>
        <w:rPr/>
      </w:pPr>
      <w:r>
        <w:rPr/>
        <w:t xml:space="preserve"> </w:t>
      </w:r>
      <w:r>
        <w:rPr/>
        <w:t xml:space="preserve">RAC group need provide resource to test the results and validate the new numbers generated by the new methodology and new data inputs (new jump parameters). </w:t>
      </w:r>
    </w:p>
    <w:p>
      <w:pPr>
        <w:pStyle w:val="Normal"/>
        <w:jc w:val="both"/>
        <w:rPr/>
      </w:pPr>
      <w:r>
        <w:rPr/>
      </w:r>
    </w:p>
    <w:p>
      <w:pPr>
        <w:pStyle w:val="Heading2"/>
        <w:ind w:hanging="0" w:start="0"/>
        <w:jc w:val="both"/>
        <w:rPr/>
      </w:pPr>
      <w:bookmarkStart w:id="7" w:name="__RefHeading___Toc514572882"/>
      <w:bookmarkEnd w:id="7"/>
      <w:r>
        <w:rPr/>
        <w:t>Risk Factors</w:t>
      </w:r>
    </w:p>
    <w:p>
      <w:pPr>
        <w:pStyle w:val="Normal"/>
        <w:jc w:val="both"/>
        <w:rPr/>
      </w:pPr>
      <w:r>
        <w:rPr/>
      </w:r>
    </w:p>
    <w:p>
      <w:pPr>
        <w:pStyle w:val="Normal"/>
        <w:jc w:val="both"/>
        <w:rPr/>
      </w:pPr>
      <w:r>
        <w:rPr/>
        <w:t xml:space="preserve">Risk comes from all these three areas:  </w:t>
      </w:r>
    </w:p>
    <w:p>
      <w:pPr>
        <w:pStyle w:val="Normal"/>
        <w:jc w:val="both"/>
        <w:rPr/>
      </w:pPr>
      <w:r>
        <w:rPr/>
      </w:r>
    </w:p>
    <w:p>
      <w:pPr>
        <w:pStyle w:val="Normal"/>
        <w:jc w:val="both"/>
        <w:rPr/>
      </w:pPr>
      <w:r>
        <w:rPr/>
        <w:t>1.  IT team:  developers need concentrate on the new project.  Risk comes when developer has emergency situations like sickness.  Risk also comes when database changes cannot be implemented in time or power curves are not loaded into database.</w:t>
      </w:r>
    </w:p>
    <w:p>
      <w:pPr>
        <w:pStyle w:val="Normal"/>
        <w:jc w:val="both"/>
        <w:rPr/>
      </w:pPr>
      <w:r>
        <w:rPr/>
      </w:r>
    </w:p>
    <w:p>
      <w:pPr>
        <w:pStyle w:val="Normal"/>
        <w:jc w:val="both"/>
        <w:rPr/>
      </w:pPr>
      <w:r>
        <w:rPr/>
        <w:t>2.  Since we depend on the research group to generate power clustering and also new jump parameters.  IT needs to get these new data inputs in a timely manner.</w:t>
      </w:r>
    </w:p>
    <w:p>
      <w:pPr>
        <w:pStyle w:val="Normal"/>
        <w:jc w:val="both"/>
        <w:rPr/>
      </w:pPr>
      <w:r>
        <w:rPr/>
      </w:r>
    </w:p>
    <w:p>
      <w:pPr>
        <w:pStyle w:val="Normal"/>
        <w:jc w:val="both"/>
        <w:rPr/>
      </w:pPr>
      <w:r>
        <w:rPr/>
        <w:t>3.  RAC team:  after the new implementation, RAC needs provide dedicated resource to test the new application.  Both IT and RAC group need work closely to test the delivery and validate the new results.</w:t>
      </w:r>
    </w:p>
    <w:p>
      <w:pPr>
        <w:pStyle w:val="Normal"/>
        <w:jc w:val="both"/>
        <w:rPr/>
      </w:pPr>
      <w:r>
        <w:rPr/>
      </w:r>
    </w:p>
    <w:p>
      <w:pPr>
        <w:pStyle w:val="Normal"/>
        <w:jc w:val="both"/>
        <w:rPr/>
      </w:pPr>
      <w:r>
        <w:rPr/>
        <w:t>4.  A risk factor also arises in the area of personnel.  The possibility arises that the project team may lose members to other companies.  This risk is difficult to mitigate and requires attention to personnel management.</w:t>
      </w:r>
    </w:p>
    <w:p>
      <w:pPr>
        <w:pStyle w:val="Normal"/>
        <w:jc w:val="both"/>
        <w:rPr/>
      </w:pPr>
      <w:r>
        <w:rPr/>
      </w:r>
    </w:p>
    <w:p>
      <w:pPr>
        <w:pStyle w:val="Normal"/>
        <w:jc w:val="both"/>
        <w:rPr/>
      </w:pPr>
      <w:r>
        <w:rPr/>
        <w:t>The list of risk factors listed above is complete as of date.  As other risk factors arise, Project X project team will bring them to the attention of the project stakeholders.</w:t>
      </w:r>
    </w:p>
    <w:p>
      <w:pPr>
        <w:pStyle w:val="Heading1"/>
        <w:ind w:hanging="0" w:start="0"/>
        <w:jc w:val="both"/>
        <w:rPr/>
      </w:pPr>
      <w:bookmarkStart w:id="8" w:name="__RefHeading___Toc514572883"/>
      <w:bookmarkEnd w:id="8"/>
      <w:r>
        <w:rPr/>
        <w:t>Implementation</w:t>
      </w:r>
    </w:p>
    <w:p>
      <w:pPr>
        <w:pStyle w:val="Heading2"/>
        <w:ind w:hanging="0" w:start="0"/>
        <w:jc w:val="both"/>
        <w:rPr/>
      </w:pPr>
      <w:bookmarkStart w:id="9" w:name="__RefHeading___Toc514572884"/>
      <w:bookmarkEnd w:id="9"/>
      <w:r>
        <w:rPr/>
        <w:t>Jump parameters generation:</w:t>
      </w:r>
    </w:p>
    <w:p>
      <w:pPr>
        <w:pStyle w:val="Normal"/>
        <w:jc w:val="both"/>
        <w:rPr/>
      </w:pPr>
      <w:r>
        <w:rPr/>
      </w:r>
    </w:p>
    <w:p>
      <w:pPr>
        <w:pStyle w:val="Normal"/>
        <w:jc w:val="both"/>
        <w:rPr/>
      </w:pPr>
      <w:r>
        <w:rPr/>
        <w:t>The program that generates the jump parameters uses XMIM to get historical power spot prices.  Since upstream changes, XMIM does not work anymore.  We want to fix this problem in two phases since the urgent time line:</w:t>
      </w:r>
    </w:p>
    <w:p>
      <w:pPr>
        <w:pStyle w:val="Normal"/>
        <w:jc w:val="both"/>
        <w:rPr/>
      </w:pPr>
      <w:r>
        <w:rPr/>
      </w:r>
    </w:p>
    <w:p>
      <w:pPr>
        <w:pStyle w:val="Normal"/>
        <w:jc w:val="both"/>
        <w:rPr/>
      </w:pPr>
      <w:r>
        <w:rPr/>
        <w:t>In the first phase, research group is going to use historical data from our own database and Excel spreadsheet to generate the jump parameters.  Research group Jaesoo has compared the data from our database with the data from XMIM.  The data from two sources agrees very well although there are some differences.  Research group determined that the difference should not make any significant statistical differences for generating jump parameters.  Jump parameters will the manually loaded into database.</w:t>
      </w:r>
    </w:p>
    <w:p>
      <w:pPr>
        <w:pStyle w:val="Normal"/>
        <w:jc w:val="both"/>
        <w:rPr/>
      </w:pPr>
      <w:r>
        <w:rPr/>
      </w:r>
    </w:p>
    <w:p>
      <w:pPr>
        <w:pStyle w:val="Normal"/>
        <w:jc w:val="both"/>
        <w:rPr/>
      </w:pPr>
      <w:r>
        <w:rPr/>
        <w:t>In the second phase, IT will take over the program and change the data gathering code to use our own database.  And also if necessary to redesign the program using either C++/JAVA object oriented methodology.  Since we have very urgent deadline, we have to do this in the second phase.</w:t>
      </w:r>
    </w:p>
    <w:p>
      <w:pPr>
        <w:pStyle w:val="Normal"/>
        <w:jc w:val="both"/>
        <w:rPr/>
      </w:pPr>
      <w:r>
        <w:rPr/>
      </w:r>
    </w:p>
    <w:p>
      <w:pPr>
        <w:pStyle w:val="Heading2"/>
        <w:ind w:hanging="0" w:start="0"/>
        <w:jc w:val="both"/>
        <w:rPr/>
      </w:pPr>
      <w:bookmarkStart w:id="10" w:name="__RefHeading___Toc514572885"/>
      <w:bookmarkEnd w:id="10"/>
      <w:r>
        <w:rPr/>
        <w:t>Correlated Jump Simulation:</w:t>
      </w:r>
    </w:p>
    <w:p>
      <w:pPr>
        <w:pStyle w:val="Normal"/>
        <w:jc w:val="both"/>
        <w:rPr/>
      </w:pPr>
      <w:r>
        <w:rPr/>
      </w:r>
    </w:p>
    <w:p>
      <w:pPr>
        <w:pStyle w:val="Normal"/>
        <w:jc w:val="both"/>
        <w:rPr/>
      </w:pPr>
      <w:r>
        <w:rPr/>
        <w:t>A power curve clustering mapping table will be created in the database.  The mapping table will map each region curve to a “core” region curve.  Each clustering will be identified by the “Core” region curve.  The random number that determines if there is a jump will be generated for each “Core” regions.  If jump happens, then all the power curves that are mapped to the “Core” region will also jump.</w:t>
      </w:r>
    </w:p>
    <w:p>
      <w:pPr>
        <w:pStyle w:val="Normal"/>
        <w:jc w:val="both"/>
        <w:rPr/>
      </w:pPr>
      <w:r>
        <w:rPr/>
      </w:r>
    </w:p>
    <w:p>
      <w:pPr>
        <w:pStyle w:val="Normal"/>
        <w:jc w:val="both"/>
        <w:rPr/>
      </w:pPr>
      <w:r>
        <w:rPr/>
        <w:t>As for the jump size, we are going to use sub-matrix of the global correlation matrix.  The sub-matrix will only contain the correlations between all power region curves.</w:t>
      </w:r>
    </w:p>
    <w:p>
      <w:pPr>
        <w:pStyle w:val="Normal"/>
        <w:jc w:val="both"/>
        <w:rPr/>
      </w:pPr>
      <w:r>
        <w:rPr/>
      </w:r>
    </w:p>
    <w:p>
      <w:pPr>
        <w:pStyle w:val="Normal"/>
        <w:jc w:val="both"/>
        <w:rPr/>
      </w:pPr>
      <w:r>
        <w:rPr/>
        <w:t>All power basis curves will put into the existing rms_secondary_primary_map table.  Each core basis curve will be mapped to its corresponding region curve defined in the table: rms_reg_prc_map table.</w:t>
      </w:r>
    </w:p>
    <w:p>
      <w:pPr>
        <w:pStyle w:val="Normal"/>
        <w:jc w:val="both"/>
        <w:rPr/>
      </w:pPr>
      <w:r>
        <w:rPr/>
      </w:r>
    </w:p>
    <w:p>
      <w:pPr>
        <w:pStyle w:val="Normal"/>
        <w:jc w:val="both"/>
        <w:rPr/>
      </w:pPr>
      <w:r>
        <w:rPr/>
        <w:t>Following code will be change:</w:t>
      </w:r>
    </w:p>
    <w:p>
      <w:pPr>
        <w:pStyle w:val="Normal"/>
        <w:jc w:val="both"/>
        <w:rPr/>
      </w:pPr>
      <w:r>
        <w:rPr/>
      </w:r>
    </w:p>
    <w:p>
      <w:pPr>
        <w:pStyle w:val="Normal"/>
        <w:jc w:val="both"/>
        <w:rPr/>
      </w:pPr>
      <w:r>
        <w:rPr/>
        <w:t>1. Sigma program.  The program will generate correlated jump-sizes and only generate Bernoulli (which determines if there is a jump) for “Core” region curves.</w:t>
      </w:r>
    </w:p>
    <w:p>
      <w:pPr>
        <w:pStyle w:val="Normal"/>
        <w:jc w:val="both"/>
        <w:rPr/>
      </w:pPr>
      <w:r>
        <w:rPr/>
      </w:r>
    </w:p>
    <w:p>
      <w:pPr>
        <w:pStyle w:val="Normal"/>
        <w:jc w:val="both"/>
        <w:rPr/>
      </w:pPr>
      <w:r>
        <w:rPr/>
        <w:t>2. Main curve simulation program.  The program will not generate simulated curves for power basis curves anymore.  The program will use power clustering mapping to use correct Bernoulli random numbers.</w:t>
      </w:r>
    </w:p>
    <w:p>
      <w:pPr>
        <w:pStyle w:val="Normal"/>
        <w:jc w:val="both"/>
        <w:rPr/>
      </w:pPr>
      <w:r>
        <w:rPr/>
      </w:r>
    </w:p>
    <w:p>
      <w:pPr>
        <w:pStyle w:val="Normal"/>
        <w:jc w:val="both"/>
        <w:rPr/>
      </w:pPr>
      <w:r>
        <w:rPr/>
        <w:t>3. Need implement a new secondary power curve class in the curve server program to handle power basis curve simulation.</w:t>
      </w:r>
    </w:p>
    <w:p>
      <w:pPr>
        <w:pStyle w:val="Normal"/>
        <w:jc w:val="both"/>
        <w:rPr/>
      </w:pPr>
      <w:r>
        <w:rPr/>
      </w:r>
    </w:p>
    <w:p>
      <w:pPr>
        <w:pStyle w:val="Heading2"/>
        <w:ind w:hanging="0" w:start="0"/>
        <w:jc w:val="both"/>
        <w:rPr/>
      </w:pPr>
      <w:r>
        <w:rPr>
          <w:iCs/>
        </w:rPr>
        <w:t xml:space="preserve">  </w:t>
      </w:r>
      <w:bookmarkStart w:id="11" w:name="__RefHeading___Toc514572886"/>
      <w:r>
        <w:rPr/>
        <w:t>Factor loading scaling implementation:</w:t>
      </w:r>
      <w:bookmarkEnd w:id="11"/>
    </w:p>
    <w:p>
      <w:pPr>
        <w:pStyle w:val="BodyText3"/>
        <w:jc w:val="both"/>
        <w:rPr>
          <w:b/>
          <w:bCs/>
          <w:iCs/>
        </w:rPr>
      </w:pPr>
      <w:r>
        <w:rPr>
          <w:b/>
          <w:bCs/>
          <w:iCs/>
        </w:rPr>
      </w:r>
    </w:p>
    <w:p>
      <w:pPr>
        <w:pStyle w:val="Normal"/>
        <w:jc w:val="both"/>
        <w:rPr/>
      </w:pPr>
      <w:r>
        <w:rPr/>
        <w:t>To implement this, need implement factor loading extending code to extend the 60</w:t>
      </w:r>
      <w:r>
        <w:rPr>
          <w:vertAlign w:val="superscript"/>
        </w:rPr>
        <w:t>th</w:t>
      </w:r>
      <w:r>
        <w:rPr/>
        <w:t xml:space="preserve"> factor loadings to 120.  Also need modify the factor scaling code so that the last forward forward volatility will be the average of last three.  All these changes are in Main curve simulation module in C++.</w:t>
      </w:r>
    </w:p>
    <w:p>
      <w:pPr>
        <w:pStyle w:val="Header"/>
        <w:tabs>
          <w:tab w:val="clear" w:pos="4153"/>
          <w:tab w:val="clear" w:pos="8306"/>
        </w:tabs>
        <w:jc w:val="both"/>
        <w:rPr>
          <w:iCs/>
        </w:rPr>
      </w:pPr>
      <w:r>
        <w:rPr>
          <w:iCs/>
        </w:rPr>
      </w:r>
    </w:p>
    <w:p>
      <w:pPr>
        <w:pStyle w:val="Heading1"/>
        <w:ind w:hanging="0" w:start="0"/>
        <w:jc w:val="both"/>
        <w:rPr/>
      </w:pPr>
      <w:bookmarkStart w:id="12" w:name="__RefHeading___Toc514572887"/>
      <w:bookmarkEnd w:id="12"/>
      <w:r>
        <w:rPr/>
        <w:t>Project Timeline</w:t>
      </w:r>
    </w:p>
    <w:p>
      <w:pPr>
        <w:pStyle w:val="Heading2"/>
        <w:ind w:hanging="0" w:start="0"/>
        <w:jc w:val="both"/>
        <w:rPr/>
      </w:pPr>
      <w:bookmarkStart w:id="13" w:name="__RefHeading___Toc514572888"/>
      <w:bookmarkEnd w:id="13"/>
      <w:r>
        <w:rPr/>
        <w:t>Estimated Schedule for Project X.</w:t>
      </w:r>
    </w:p>
    <w:p>
      <w:pPr>
        <w:pStyle w:val="Normal"/>
        <w:jc w:val="both"/>
        <w:rPr/>
      </w:pPr>
      <w:r>
        <w:rPr/>
      </w:r>
    </w:p>
    <w:p>
      <w:pPr>
        <w:pStyle w:val="Normal"/>
        <w:autoSpaceDE w:val="false"/>
        <w:jc w:val="both"/>
        <w:rPr>
          <w:rFonts w:ascii="Arial" w:hAnsi="Arial" w:cs="Arial"/>
          <w:sz w:val="16"/>
          <w:szCs w:val="16"/>
        </w:rPr>
      </w:pPr>
      <w:r>
        <w:rPr>
          <w:rFonts w:cs="Arial" w:ascii="Arial" w:hAnsi="Arial"/>
          <w:sz w:val="16"/>
          <w:szCs w:val="16"/>
        </w:rPr>
      </w:r>
    </w:p>
    <w:p>
      <w:pPr>
        <w:pStyle w:val="Normal"/>
        <w:autoSpaceDE w:val="false"/>
        <w:jc w:val="both"/>
        <w:rPr>
          <w:rFonts w:ascii="Arial" w:hAnsi="Arial" w:cs="Arial"/>
          <w:sz w:val="16"/>
          <w:szCs w:val="16"/>
        </w:rPr>
      </w:pPr>
      <w:r>
        <w:rPr>
          <w:rFonts w:cs="Arial" w:ascii="Arial" w:hAnsi="Arial"/>
          <w:sz w:val="16"/>
          <w:szCs w:val="16"/>
        </w:rPr>
      </w:r>
    </w:p>
    <w:p>
      <w:pPr>
        <w:pStyle w:val="Normal"/>
        <w:autoSpaceDE w:val="false"/>
        <w:jc w:val="both"/>
        <w:rPr>
          <w:rFonts w:ascii="Arial" w:hAnsi="Arial" w:cs="Arial"/>
          <w:sz w:val="16"/>
          <w:szCs w:val="16"/>
        </w:rPr>
      </w:pPr>
      <w:r>
        <w:rPr>
          <w:rFonts w:cs="Arial" w:ascii="Arial" w:hAnsi="Arial"/>
          <w:sz w:val="16"/>
          <w:szCs w:val="16"/>
        </w:rPr>
      </w:r>
    </w:p>
    <w:p>
      <w:pPr>
        <w:pStyle w:val="Normal"/>
        <w:autoSpaceDE w:val="false"/>
        <w:jc w:val="both"/>
        <w:rPr>
          <w:rFonts w:ascii="Arial" w:hAnsi="Arial" w:cs="Arial"/>
          <w:sz w:val="16"/>
          <w:szCs w:val="16"/>
        </w:rPr>
      </w:pPr>
      <w:r>
        <w:rPr>
          <w:rFonts w:cs="Arial" w:ascii="Arial" w:hAnsi="Arial"/>
          <w:sz w:val="16"/>
          <w:szCs w:val="16"/>
        </w:rPr>
      </w:r>
    </w:p>
    <w:p>
      <w:pPr>
        <w:pStyle w:val="Normal"/>
        <w:jc w:val="both"/>
        <w:rPr/>
      </w:pPr>
      <w:r>
        <w:rPr/>
        <w:drawing>
          <wp:inline distT="0" distB="0" distL="0" distR="0">
            <wp:extent cx="6260465" cy="3246755"/>
            <wp:effectExtent l="0" t="0" r="0" b="0"/>
            <wp:docPr id="4" name="Project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ject1" descr="" title=""/>
                    <pic:cNvPicPr>
                      <a:picLocks noChangeAspect="1" noChangeArrowheads="1"/>
                    </pic:cNvPicPr>
                  </pic:nvPicPr>
                  <pic:blipFill>
                    <a:blip r:embed="rId3"/>
                    <a:srcRect l="-3" t="-10" r="-3" b="-10"/>
                    <a:stretch>
                      <a:fillRect/>
                    </a:stretch>
                  </pic:blipFill>
                  <pic:spPr bwMode="auto">
                    <a:xfrm>
                      <a:off x="0" y="0"/>
                      <a:ext cx="6260465" cy="3246755"/>
                    </a:xfrm>
                    <a:prstGeom prst="rect">
                      <a:avLst/>
                    </a:prstGeom>
                    <a:noFill/>
                  </pic:spPr>
                </pic:pic>
              </a:graphicData>
            </a:graphic>
          </wp:inline>
        </w:drawing>
      </w:r>
    </w:p>
    <w:sectPr>
      <w:headerReference w:type="default" r:id="rId4"/>
      <w:footerReference w:type="default" r:id="rId5"/>
      <w:type w:val="nextPage"/>
      <w:pgSz w:w="11906" w:h="16838"/>
      <w:pgMar w:left="1008" w:right="1008"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Fonts w:ascii="Arial" w:hAnsi="Arial" w:cs="Arial"/>
        <w:b/>
        <w:color w:val="000080"/>
      </w:rPr>
    </w:pPr>
    <w:r>
      <w:rPr>
        <w:rFonts w:cs="Arial" w:ascii="Arial" w:hAnsi="Arial"/>
        <w:b/>
        <w:color w:val="000080"/>
      </w:rPr>
      <w:t>Enron Net Works, LLC</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11</w:t>
    </w:r>
    <w:r>
      <w:rPr>
        <w:rStyle w:val="PageNumber"/>
        <w:b/>
        <w:rFonts w:cs="Arial" w:ascii="Arial" w:hAnsi="Arial"/>
        <w:color w:val="000080"/>
      </w:rPr>
      <w:fldChar w:fldCharType="end"/>
    </w:r>
  </w:p>
  <w:p>
    <w:pPr>
      <w:pStyle w:val="Footer"/>
      <w:tabs>
        <w:tab w:val="clear" w:pos="4153"/>
        <w:tab w:val="clear" w:pos="8306"/>
      </w:tabs>
      <w:ind w:end="1440"/>
      <w:rPr/>
    </w:pPr>
    <w:r>
      <w:rPr>
        <w:rStyle w:val="PageNumber"/>
        <w:rFonts w:cs="Arial" w:ascii="Arial" w:hAnsi="Arial"/>
        <w:iCs/>
        <w:color w:val="000080"/>
        <w:sz w:val="16"/>
      </w:rPr>
      <w:t>Project Phase: Inception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r>
      <w:rPr>
        <w:sz w:val="28"/>
      </w:rPr>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pageBreakBefore/>
      <w:numPr>
        <w:ilvl w:val="0"/>
        <w:numId w:val="1"/>
      </w:numPr>
      <w:spacing w:before="240" w:after="240"/>
      <w:outlineLvl w:val="0"/>
    </w:pPr>
    <w:rPr>
      <w:b/>
      <w:color w:val="000080"/>
      <w:kern w:val="2"/>
      <w:sz w:val="28"/>
      <w:szCs w:val="20"/>
    </w:rPr>
  </w:style>
  <w:style w:type="paragraph" w:styleId="Heading2">
    <w:name w:val="heading 2"/>
    <w:basedOn w:val="Normal"/>
    <w:next w:val="Normal"/>
    <w:qFormat/>
    <w:pPr>
      <w:keepNext w:val="true"/>
      <w:numPr>
        <w:ilvl w:val="1"/>
        <w:numId w:val="1"/>
      </w:numPr>
      <w:spacing w:before="240" w:after="120"/>
      <w:outlineLvl w:val="1"/>
    </w:pPr>
    <w:rPr>
      <w:b/>
      <w:color w:val="000080"/>
      <w:szCs w:val="20"/>
    </w:rPr>
  </w:style>
  <w:style w:type="paragraph" w:styleId="Heading3">
    <w:name w:val="heading 3"/>
    <w:basedOn w:val="Normal"/>
    <w:next w:val="Normal"/>
    <w:qFormat/>
    <w:pPr>
      <w:keepNext w:val="true"/>
      <w:numPr>
        <w:ilvl w:val="2"/>
        <w:numId w:val="1"/>
      </w:numPr>
      <w:spacing w:before="240" w:after="60"/>
      <w:outlineLvl w:val="2"/>
    </w:pPr>
    <w:rPr>
      <w:b/>
      <w:color w:val="000080"/>
      <w:sz w:val="20"/>
      <w:szCs w:val="20"/>
    </w:rPr>
  </w:style>
  <w:style w:type="paragraph" w:styleId="Heading4">
    <w:name w:val="heading 4"/>
    <w:basedOn w:val="Normal"/>
    <w:next w:val="Normal"/>
    <w:qFormat/>
    <w:pPr>
      <w:keepNext w:val="true"/>
      <w:numPr>
        <w:ilvl w:val="3"/>
        <w:numId w:val="1"/>
      </w:numPr>
      <w:outlineLvl w:val="3"/>
    </w:pPr>
    <w:rPr>
      <w:i/>
      <w:color w:val="000080"/>
      <w:sz w:val="20"/>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z w:val="20"/>
      <w:szCs w:val="20"/>
    </w:rPr>
  </w:style>
  <w:style w:type="paragraph" w:styleId="TOC1">
    <w:name w:val="toc 1"/>
    <w:basedOn w:val="Normal"/>
    <w:next w:val="Normal"/>
    <w:pPr>
      <w:tabs>
        <w:tab w:val="clear" w:pos="720"/>
        <w:tab w:val="right" w:pos="9016" w:leader="dot"/>
      </w:tabs>
      <w:spacing w:before="120" w:after="120"/>
    </w:pPr>
    <w:rPr>
      <w:b/>
      <w:caps/>
      <w:sz w:val="20"/>
      <w:szCs w:val="20"/>
      <w:lang w:val="en-CA" w:eastAsia="en-CA"/>
    </w:rPr>
  </w:style>
  <w:style w:type="paragraph" w:styleId="TOC2">
    <w:name w:val="toc 2"/>
    <w:basedOn w:val="Normal"/>
    <w:next w:val="Normal"/>
    <w:pPr>
      <w:tabs>
        <w:tab w:val="clear" w:pos="720"/>
        <w:tab w:val="right" w:pos="9016" w:leader="dot"/>
      </w:tabs>
      <w:ind w:hanging="0" w:start="200" w:end="0"/>
    </w:pPr>
    <w:rPr>
      <w:smallCaps/>
      <w:sz w:val="20"/>
      <w:szCs w:val="20"/>
      <w:lang w:val="en-CA" w:eastAsia="en-CA"/>
    </w:rPr>
  </w:style>
  <w:style w:type="paragraph" w:styleId="Custom2">
    <w:name w:val="Custom 2"/>
    <w:basedOn w:val="Normal"/>
    <w:qFormat/>
    <w:pPr/>
    <w:rPr>
      <w:rFonts w:ascii="Arial" w:hAnsi="Arial" w:cs="Arial"/>
      <w:i/>
      <w:sz w:val="20"/>
      <w:szCs w:val="20"/>
    </w:rPr>
  </w:style>
  <w:style w:type="paragraph" w:styleId="xl26">
    <w:name w:val="xl26"/>
    <w:basedOn w:val="Normal"/>
    <w:qFormat/>
    <w:pPr>
      <w:spacing w:before="100" w:after="100"/>
    </w:pPr>
    <w:rPr>
      <w:rFonts w:ascii="Arial" w:hAnsi="Arial" w:eastAsia="Arial Unicode MS" w:cs="Arial"/>
      <w:b/>
      <w:bCs/>
    </w:rPr>
  </w:style>
  <w:style w:type="paragraph" w:styleId="xl28">
    <w:name w:val="xl28"/>
    <w:basedOn w:val="Normal"/>
    <w:qFormat/>
    <w:pPr>
      <w:spacing w:before="100" w:after="100"/>
      <w:jc w:val="center"/>
    </w:pPr>
    <w:rPr>
      <w:rFonts w:ascii="Arial Unicode MS" w:hAnsi="Arial Unicode MS" w:eastAsia="Arial Unicode MS" w:cs="Arial Unicode MS"/>
    </w:rPr>
  </w:style>
  <w:style w:type="paragraph" w:styleId="xl24">
    <w:name w:val="xl24"/>
    <w:basedOn w:val="Normal"/>
    <w:qFormat/>
    <w:pPr>
      <w:spacing w:before="100" w:after="100"/>
    </w:pPr>
    <w:rPr>
      <w:rFonts w:ascii="Arial" w:hAnsi="Arial" w:eastAsia="Arial Unicode MS" w:cs="Arial"/>
      <w:color w:val="FF0000"/>
    </w:rPr>
  </w:style>
  <w:style w:type="paragraph" w:styleId="BodyText3">
    <w:name w:val="Body Text 3"/>
    <w:basedOn w:val="Normal"/>
    <w:qFormat/>
    <w:pPr/>
    <w:rPr>
      <w:i/>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z w:val="20"/>
      <w:szCs w:val="20"/>
    </w:rPr>
  </w:style>
  <w:style w:type="paragraph" w:styleId="Footer">
    <w:name w:val="footer"/>
    <w:basedOn w:val="Normal"/>
    <w:pPr>
      <w:tabs>
        <w:tab w:val="clear" w:pos="720"/>
        <w:tab w:val="center" w:pos="4153" w:leader="none"/>
        <w:tab w:val="right" w:pos="8306" w:leader="none"/>
      </w:tabs>
    </w:pPr>
    <w:rPr>
      <w:sz w:val="20"/>
      <w:szCs w:val="20"/>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2001-05-16T15:06:00Z</dcterms:created>
  <dc:creator>Karima Husain</dc:creator>
  <dc:description/>
  <dc:language>en-CA</dc:language>
  <cp:lastModifiedBy>fhayden</cp:lastModifiedBy>
  <cp:lastPrinted>2001-05-16T12:57:00Z</cp:lastPrinted>
  <dcterms:modified xsi:type="dcterms:W3CDTF">2001-05-16T17:56:00Z</dcterms:modified>
  <cp:revision>8</cp:revision>
  <dc:subject/>
  <dc:title>Gas Trading Vision II</dc:title>
</cp:coreProperties>
</file>