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Canada Corp.</w:t>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TransAlta Energy Marketing Corp.</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Keith Taylor</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(403) 267-6908</w:t>
      </w:r>
      <w:r>
        <w:rPr>
          <w:sz w:val="22"/>
        </w:rPr>
        <w:fldChar w:fldCharType="end"/>
      </w:r>
    </w:p>
    <w:p>
      <w:pPr>
        <w:pStyle w:val="Normal"/>
        <w:rPr>
          <w:sz w:val="22"/>
        </w:rPr>
      </w:pPr>
      <w:r>
        <w:rPr>
          <w:sz w:val="22"/>
        </w:rPr>
        <w:t>From:</w:t>
        <w:tab/>
        <w:tab/>
        <w:t>Enron Canada Corp.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795573.01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June 2, 1997</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June 1,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June 30,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Saturday, June 1, 2002 through Sunday, June 30, 2002. </w:t>
              <w:t xml:space="preserve">Hour Ending (HE) 0800 through HE 2300 (16 Hours each day), </w:t>
              <w:t xml:space="preserve">Monday through Friday only, excluding holidays of the North American Electric Reliability Council; Eastern Prevailing Time. </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$52.50/MWh.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HUD VL (61758)” (Zone G) for electricity during the applicable Determination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tabs>
          <w:tab w:val="left" w:pos="720" w:leader="none"/>
        </w:tabs>
        <w:autoSpaceDE w:val="false"/>
        <w:rPr/>
      </w:pPr>
      <w:r>
        <w:rPr>
          <w:sz w:val="22"/>
        </w:rPr>
        <w:tab/>
      </w:r>
      <w:r>
        <w:rPr>
          <w:sz w:val="22"/>
          <w:szCs w:val="22"/>
        </w:rPr>
        <w:t>Each party represents to the other party that on the date a Transaction is entered into: (i) such Transaction shall constitute an “OTC Derivative” as defined in paragraph 4 of the Alberta Securities Commission Order Doc#394043 and paragraph 1.1 of the British Columbia Securities Commission Blanket Order BOR#91-501(BC) and it is a “Qualified Party” within the meaning of paragraph 9.1 and 1.1 of such orders, respectively, as in effect on the date hereof.</w:t>
      </w:r>
    </w:p>
    <w:p>
      <w:pPr>
        <w:pStyle w:val="Normal"/>
        <w:jc w:val="both"/>
        <w:rPr>
          <w:sz w:val="22"/>
          <w:szCs w:val="22"/>
        </w:rPr>
      </w:pPr>
      <w:r>
        <w:rPr>
          <w:sz w:val="22"/>
          <w:szCs w:val="22"/>
        </w:rPr>
      </w:r>
    </w:p>
    <w:p>
      <w:pPr>
        <w:pStyle w:val="BodyText"/>
        <w:rPr/>
      </w:pPr>
      <w:r>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Canada Corp.</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p>
          <w:p>
            <w:pPr>
              <w:pStyle w:val="Normal"/>
              <w:keepLines/>
              <w:rPr>
                <w:sz w:val="22"/>
              </w:rPr>
            </w:pPr>
            <w:r>
              <w:rPr>
                <w:sz w:val="22"/>
              </w:rPr>
              <w:t>Name:   John Zufferli</w:t>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795573.01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TransAlta Energy Marketing Corp.</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795573.01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2001-10-02T13:29:00Z</dcterms:created>
  <dc:creator>ECT</dc:creator>
  <dc:description/>
  <dc:language>en-CA</dc:language>
  <cp:lastModifiedBy>khundl</cp:lastModifiedBy>
  <dcterms:modified xsi:type="dcterms:W3CDTF">2001-10-02T13:29:00Z</dcterms:modified>
  <cp:revision>2</cp:revision>
  <dc:subject/>
  <dc:title>795573.01</dc:title>
</cp:coreProperties>
</file>