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1762125" cy="142875"/>
            <wp:effectExtent l="0" t="0" r="0" b="0"/>
            <wp:docPr id="1" name="wsj"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j" descr="" title="">
                      <a:hlinkClick r:id="rId3"/>
                    </pic:cNvPr>
                    <pic:cNvPicPr>
                      <a:picLocks noChangeAspect="1" noChangeArrowheads="1"/>
                    </pic:cNvPicPr>
                  </pic:nvPicPr>
                  <pic:blipFill>
                    <a:blip r:embed="rId2"/>
                    <a:srcRect l="-20" t="-252" r="-20" b="-252"/>
                    <a:stretch>
                      <a:fillRect/>
                    </a:stretch>
                  </pic:blipFill>
                  <pic:spPr bwMode="auto">
                    <a:xfrm>
                      <a:off x="0" y="0"/>
                      <a:ext cx="1762125" cy="142875"/>
                    </a:xfrm>
                    <a:prstGeom prst="rect">
                      <a:avLst/>
                    </a:prstGeom>
                    <a:noFill/>
                  </pic:spPr>
                </pic:pic>
              </a:graphicData>
            </a:graphic>
          </wp:inline>
        </w:drawing>
      </w:r>
      <w:r>
        <w:rPr/>
        <w:br/>
        <w:t xml:space="preserve">TEXAS JOURNAL </w:t>
        <w:br/>
      </w:r>
      <w:r>
        <w:rPr>
          <w:b/>
          <w:bCs/>
        </w:rPr>
        <w:br/>
        <w:t>Power Officials</w:t>
        <w:br/>
        <w:t>Ponder Rebates</w:t>
        <w:br/>
        <w:t>For Customers</w:t>
      </w:r>
      <w:r>
        <w:rPr/>
        <w:br/>
        <w:t>By Janet Elliott</w:t>
        <w:br/>
        <w:t xml:space="preserve">  </w:t>
        <w:br/>
        <w:t xml:space="preserve">11/01/2000 </w:t>
        <w:br/>
        <w:t xml:space="preserve">The Wall Street Journal </w:t>
        <w:br/>
        <w:t xml:space="preserve">(Copyright (c) 2000, Dow Jones &amp; Company, Inc.) </w:t>
      </w:r>
    </w:p>
    <w:p>
      <w:pPr>
        <w:pStyle w:val="NormalWeb"/>
        <w:rPr/>
      </w:pPr>
      <w:r>
        <w:rPr/>
        <w:t xml:space="preserve">AUSTIN -- Increasing demand for electricity and a more favorable outlook for nuclear power are leading the state Public Utility Commission to consider requiring electric utilities to give an early rebate of up to $1.3 billion to electric-utility customers. </w:t>
      </w:r>
    </w:p>
    <w:p>
      <w:pPr>
        <w:pStyle w:val="NormalWeb"/>
        <w:rPr/>
      </w:pPr>
      <w:r>
        <w:rPr/>
        <w:t xml:space="preserve">The commission may decide as early as today whether the utilities should return excess earnings to customers that they are currently allowed to retain until 2004 under a provision of the state's one-year-old utility-deregulation law. That provision is intended to compensate utilities for the cost of investments in nuclear-power plants that are expected to be unrecoverable in a competitive market. </w:t>
      </w:r>
    </w:p>
    <w:p>
      <w:pPr>
        <w:pStyle w:val="NormalWeb"/>
        <w:rPr/>
      </w:pPr>
      <w:r>
        <w:rPr/>
        <w:t xml:space="preserve">Utility customers say the utilities have benefited in ways the law didn't anticipate because skyrocketing natural-gas prices have made nuclear plants like TXU Corp.'s Comanche Peak in Glen Rose more competitive with gas. At the same time, several long, hot summers and increasing demand for electricity have resulted in higher revenue and higher-than-expected earnings for utilities like TXU, which is based in Dallas, and Reliant Energy Inc. which is based in Houston. </w:t>
      </w:r>
    </w:p>
    <w:p>
      <w:pPr>
        <w:pStyle w:val="NormalWeb"/>
        <w:rPr/>
      </w:pPr>
      <w:r>
        <w:rPr/>
        <w:t xml:space="preserve">The deregulation law allows the utilities to retain excess earnings to eventually reduce losses related to nuclear power, known as "stranded costs." The idea was to compensate utilities for costs incurred under regulation that they may not be able to recover under deregulation, which begins in 2002. </w:t>
      </w:r>
    </w:p>
    <w:p>
      <w:pPr>
        <w:pStyle w:val="NormalWeb"/>
        <w:rPr/>
      </w:pPr>
      <w:r>
        <w:rPr/>
        <w:t xml:space="preserve">But consumer advocates say legislators didn't anticipate market forces making nuclear power more attractive. They say that has produced an unexpected windfall for utilities and they would like to see the money returned to customers through a refund that the PUC estimates could reach at least $1.3 billion. Some consumer advocates say the figure could even top $7 billion by 2004. </w:t>
      </w:r>
    </w:p>
    <w:p>
      <w:pPr>
        <w:pStyle w:val="NormalWeb"/>
        <w:rPr/>
      </w:pPr>
      <w:r>
        <w:rPr/>
        <w:t xml:space="preserve">Last spring, utilities were required by the deregulation law to file with the commission an estimate of their stranded costs using economic models. Some of the utilities estimated that their costs would be as high as $1.2 billion, but the PUC for the first time said the costs were negative, meaning that the utilities had retained earnings for a problem that no longer existed. </w:t>
      </w:r>
    </w:p>
    <w:p>
      <w:pPr>
        <w:pStyle w:val="NormalWeb"/>
        <w:rPr/>
      </w:pPr>
      <w:r>
        <w:rPr/>
        <w:t xml:space="preserve">As a result, the PUC decided that interested parties should submit legal briefs to help it determine whether it could either rebate the estimated $1.3 billion surplus, or take other steps to recover it. The commission has decided not to hear oral argument on the issue but may issue a decision as early as today, according to a spokesman. </w:t>
      </w:r>
    </w:p>
    <w:p>
      <w:pPr>
        <w:pStyle w:val="NormalWeb"/>
        <w:rPr/>
      </w:pPr>
      <w:r>
        <w:rPr/>
        <w:t xml:space="preserve">"They should stop taking ratepayer money and applying it to stranded costs that no longer exist," says Thomas Brocato, a lawyer at the Office of the Public Utility Counsel, an independent state agency that represents ratepayers and submitted a brief to the PUC calling for the return of excess collections to consumers. </w:t>
      </w:r>
    </w:p>
    <w:p>
      <w:pPr>
        <w:pStyle w:val="NormalWeb"/>
        <w:rPr/>
      </w:pPr>
      <w:r>
        <w:rPr/>
        <w:t xml:space="preserve">Similar briefs have been submitted by some large electric customers, including the state of Texas, the city of Houston and Nucor Steel, a division of Nucor Corp., the Charlotte, N.C.-based steel manufacturer. "If no adjustment is made, utilities will be much better off than they were under regulation -- at customer expense," Nucor wrote in its brief. </w:t>
      </w:r>
    </w:p>
    <w:p>
      <w:pPr>
        <w:pStyle w:val="NormalWeb"/>
        <w:rPr/>
      </w:pPr>
      <w:r>
        <w:rPr/>
        <w:t xml:space="preserve">The utilities, however, say the deregulation law prevents the commission from stepping in and rebating stranded costs before 2004, when the law allows for a market evaluation of the true reduction in stranded costs. At that point, they say the commission can take action. </w:t>
      </w:r>
    </w:p>
    <w:p>
      <w:pPr>
        <w:pStyle w:val="NormalWeb"/>
        <w:rPr/>
      </w:pPr>
      <w:r>
        <w:rPr/>
        <w:t xml:space="preserve">Lowering rates now could result in rate shock for customers in 2004 if trends reverse, they say. "The consumer is protected on this," says TXU spokesman Christopher Schein. "The way the law is written they will not overpay or underpay. They will pay exactly the correct amount." </w:t>
      </w:r>
    </w:p>
    <w:p>
      <w:pPr>
        <w:pStyle w:val="NormalWeb"/>
        <w:rPr/>
      </w:pPr>
      <w:r>
        <w:rPr/>
        <w:t xml:space="preserve">The PUC staff, in a brief filed with the commission, argues that the PUC should reject the utilities' argument that the commission is powerless to address over-recovery of stranded costs until 2004. "The commission need not wait for years after the market has been deregulated to address this problem," wrote the staff. The commission often follows PUC staff recommendations. </w:t>
      </w:r>
    </w:p>
    <w:p>
      <w:pPr>
        <w:pStyle w:val="NormalWeb"/>
        <w:rPr/>
      </w:pPr>
      <w:r>
        <w:rPr/>
        <w:t>The staff brief says that the commission can't return excess stranded costs to ratepayers, but it can reduce those costs before 2004 by reversing other benefits the utilities received under the deregulation law -- like the ability to rapidly depreciate the cost of nuclear plants.</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2s.djnr.com/cgi-bin/DJInteractive?cgi=WEB_PUB_DETAILS&amp;GJANum=713478903&amp;page=st_channels/pubdetails&amp;SC=J&amp;NEWSC=J&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2000-11-01T12:58:00Z</dcterms:created>
  <dc:creator>mbuster</dc:creator>
  <dc:description/>
  <dc:language>en-CA</dc:language>
  <cp:lastModifiedBy>mbuster</cp:lastModifiedBy>
  <dcterms:modified xsi:type="dcterms:W3CDTF">2000-11-01T13:05:00Z</dcterms:modified>
  <cp:revision>1</cp:revision>
  <dc:subject/>
  <dc:title> </dc:title>
</cp:coreProperties>
</file>