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88" w:type="dxa"/>
        <w:jc w:val="start"/>
        <w:tblInd w:w="0" w:type="dxa"/>
        <w:tblLayout w:type="fixed"/>
        <w:tblCellMar>
          <w:top w:w="0" w:type="dxa"/>
          <w:start w:w="108" w:type="dxa"/>
          <w:bottom w:w="0" w:type="dxa"/>
          <w:end w:w="108" w:type="dxa"/>
        </w:tblCellMar>
      </w:tblPr>
      <w:tblGrid>
        <w:gridCol w:w="4698"/>
        <w:gridCol w:w="5490"/>
      </w:tblGrid>
      <w:tr>
        <w:trPr/>
        <w:tc>
          <w:tcPr>
            <w:tcW w:w="4698" w:type="dxa"/>
            <w:tcBorders/>
          </w:tcPr>
          <w:p>
            <w:pPr>
              <w:pStyle w:val="Normal"/>
              <w:ind w:firstLine="90" w:start="-90" w:end="0"/>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5490" w:type="dxa"/>
            <w:tcBorders/>
          </w:tcPr>
          <w:p>
            <w:pPr>
              <w:pStyle w:val="Normal"/>
              <w:tabs>
                <w:tab w:val="clear" w:pos="720"/>
                <w:tab w:val="left" w:pos="2412" w:leader="none"/>
              </w:tabs>
              <w:ind w:start="1962" w:end="0"/>
              <w:rPr>
                <w:b/>
                <w:sz w:val="22"/>
              </w:rPr>
            </w:pPr>
            <w:r>
              <w:rPr>
                <w:b/>
              </w:rPr>
              <w:fldChar w:fldCharType="begin"/>
            </w:r>
            <w:r>
              <w:rPr>
                <w:b/>
              </w:rPr>
              <w:instrText xml:space="preserve"> MERGEFIELD EnronEntityNameCode </w:instrText>
            </w:r>
            <w:r>
              <w:rPr>
                <w:b/>
              </w:rPr>
              <w:fldChar w:fldCharType="separate"/>
            </w:r>
            <w:r>
              <w:rPr>
                <w:b/>
              </w:rPr>
              <w:t>«EnronEntityName»</w:t>
            </w:r>
            <w:r>
              <w:rPr>
                <w:b/>
              </w:rPr>
              <w:fldChar w:fldCharType="end"/>
            </w:r>
          </w:p>
          <w:p>
            <w:pPr>
              <w:pStyle w:val="Normal"/>
              <w:tabs>
                <w:tab w:val="clear" w:pos="720"/>
                <w:tab w:val="left" w:pos="2412" w:leader="none"/>
              </w:tabs>
              <w:ind w:start="1962" w:end="0"/>
              <w:rPr>
                <w:i/>
                <w:i/>
                <w:sz w:val="22"/>
              </w:rPr>
            </w:pPr>
            <w:r>
              <w:rPr>
                <w:i/>
                <w:sz w:val="22"/>
              </w:rPr>
              <w:t>3500 Canterra Tower</w:t>
            </w:r>
          </w:p>
          <w:p>
            <w:pPr>
              <w:pStyle w:val="Normal"/>
              <w:tabs>
                <w:tab w:val="clear" w:pos="720"/>
                <w:tab w:val="left" w:pos="2412" w:leader="none"/>
              </w:tabs>
              <w:ind w:start="1962" w:end="0"/>
              <w:rPr>
                <w:i/>
                <w:i/>
                <w:sz w:val="22"/>
              </w:rPr>
            </w:pPr>
            <w:r>
              <w:rPr>
                <w:i/>
                <w:sz w:val="22"/>
              </w:rPr>
              <w:t>400 Third Avenue S.W.</w:t>
            </w:r>
          </w:p>
          <w:p>
            <w:pPr>
              <w:pStyle w:val="Normal"/>
              <w:tabs>
                <w:tab w:val="clear" w:pos="720"/>
                <w:tab w:val="left" w:pos="2412" w:leader="none"/>
              </w:tabs>
              <w:ind w:start="1962" w:end="0"/>
              <w:rPr>
                <w:i/>
                <w:i/>
                <w:sz w:val="22"/>
              </w:rPr>
            </w:pPr>
            <w:r>
              <w:rPr>
                <w:i/>
                <w:sz w:val="22"/>
              </w:rPr>
              <w:t>Calgary; Alberta, Canada</w:t>
            </w:r>
          </w:p>
          <w:p>
            <w:pPr>
              <w:pStyle w:val="Normal"/>
              <w:tabs>
                <w:tab w:val="clear" w:pos="720"/>
                <w:tab w:val="left" w:pos="2412" w:leader="none"/>
              </w:tabs>
              <w:ind w:start="1962" w:end="0"/>
              <w:rPr>
                <w:i/>
                <w:i/>
                <w:sz w:val="22"/>
              </w:rPr>
            </w:pPr>
            <w:r>
              <w:rPr>
                <w:i/>
                <w:sz w:val="22"/>
              </w:rPr>
              <w:t>T2P 4H2</w:t>
            </w:r>
          </w:p>
          <w:p>
            <w:pPr>
              <w:pStyle w:val="Normal"/>
              <w:tabs>
                <w:tab w:val="clear" w:pos="720"/>
                <w:tab w:val="left" w:pos="2412" w:leader="none"/>
              </w:tabs>
              <w:ind w:start="1962" w:end="0"/>
              <w:rPr>
                <w:i/>
                <w:i/>
                <w:sz w:val="22"/>
              </w:rPr>
            </w:pPr>
            <w:r>
              <w:rPr>
                <w:i/>
                <w:sz w:val="22"/>
              </w:rPr>
              <w:t xml:space="preserve">Phone (403) 974-6700  </w:t>
            </w:r>
          </w:p>
          <w:p>
            <w:pPr>
              <w:pStyle w:val="Normal"/>
              <w:tabs>
                <w:tab w:val="clear" w:pos="720"/>
                <w:tab w:val="left" w:pos="2412" w:leader="none"/>
              </w:tabs>
              <w:ind w:start="1962" w:end="0"/>
              <w:rPr>
                <w:i/>
                <w:i/>
                <w:sz w:val="22"/>
              </w:rPr>
            </w:pPr>
            <w:r>
              <w:rPr>
                <w:i/>
                <w:sz w:val="22"/>
              </w:rPr>
              <w:t>Fax (403) 974-6706</w:t>
            </w:r>
          </w:p>
        </w:tc>
      </w:tr>
    </w:tbl>
    <w:p>
      <w:pPr>
        <w:pStyle w:val="Normal"/>
        <w:rPr>
          <w:sz w:val="22"/>
        </w:rPr>
      </w:pPr>
      <w:r>
        <w:rPr>
          <w:sz w:val="22"/>
        </w:rPr>
        <w:tab/>
        <w:tab/>
        <w:tab/>
        <w:tab/>
        <w:tab/>
      </w:r>
    </w:p>
    <w:p>
      <w:pPr>
        <w:pStyle w:val="Normal"/>
        <w:jc w:val="center"/>
        <w:rPr>
          <w:b/>
          <w:sz w:val="22"/>
          <w:u w:val="single"/>
        </w:rPr>
      </w:pPr>
      <w:r>
        <w:rPr>
          <w:b/>
          <w:sz w:val="22"/>
          <w:u w:val="single"/>
        </w:rPr>
        <w:t>CONFIRMATION</w:t>
      </w:r>
    </w:p>
    <w:p>
      <w:pPr>
        <w:pStyle w:val="Normal"/>
        <w:jc w:val="center"/>
        <w:rPr>
          <w:sz w:val="22"/>
        </w:rPr>
      </w:pPr>
      <w:r>
        <w:rPr>
          <w:sz w:val="22"/>
        </w:rPr>
        <w:fldChar w:fldCharType="begin"/>
      </w:r>
      <w:r>
        <w:rPr>
          <w:sz w:val="22"/>
        </w:rPr>
        <w:instrText xml:space="preserve"> MERGEFIELD ISDAOptCapFloor </w:instrText>
      </w:r>
      <w:r>
        <w:rPr>
          <w:sz w:val="22"/>
        </w:rPr>
        <w:fldChar w:fldCharType="separate"/>
      </w:r>
      <w:r>
        <w:rPr>
          <w:sz w:val="22"/>
        </w:rPr>
        <w:t>«ISDAOptCapFloor»</w:t>
      </w:r>
      <w:r>
        <w:rPr>
          <w:sz w:val="22"/>
        </w:rPr>
        <w:fldChar w:fldCharType="end"/>
      </w:r>
    </w:p>
    <w:p>
      <w:pPr>
        <w:pStyle w:val="Normal"/>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(“Party A")</w:t>
      </w:r>
    </w:p>
    <w:p>
      <w:pPr>
        <w:pStyle w:val="Normal"/>
        <w:rPr>
          <w:sz w:val="22"/>
        </w:rPr>
      </w:pPr>
      <w:r>
        <w:rPr>
          <w:sz w:val="22"/>
        </w:rPr>
        <w:t>Re:</w:t>
        <w:tab/>
        <w:tab/>
      </w:r>
      <w:r>
        <w:rPr>
          <w:sz w:val="22"/>
        </w:rPr>
        <w:fldChar w:fldCharType="begin"/>
      </w:r>
      <w:r>
        <w:rPr>
          <w:sz w:val="22"/>
        </w:rPr>
        <w:instrText xml:space="preserve"> MERGEFIELD ISDAOptCapFloor </w:instrText>
      </w:r>
      <w:r>
        <w:rPr>
          <w:sz w:val="22"/>
        </w:rPr>
        <w:fldChar w:fldCharType="separate"/>
      </w:r>
      <w:r>
        <w:rPr>
          <w:sz w:val="22"/>
        </w:rPr>
        <w:t>«ISDAOptCapFloor»</w:t>
      </w:r>
      <w:r>
        <w:rPr>
          <w:sz w:val="22"/>
        </w:rPr>
        <w:fldChar w:fldCharType="end"/>
      </w:r>
    </w:p>
    <w:p>
      <w:pPr>
        <w:pStyle w:val="Normal"/>
        <w:rPr>
          <w:sz w:val="22"/>
        </w:rPr>
      </w:pPr>
      <w:r>
        <w:rPr>
          <w:sz w:val="22"/>
        </w:rPr>
        <w:t xml:space="preserve">Contract No.: </w:t>
        <w:tab/>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BodyText"/>
        <w:ind w:end="-540"/>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rPr>
          <w:sz w:val="22"/>
        </w:rPr>
      </w:pPr>
      <w:r>
        <w:rPr>
          <w:sz w:val="22"/>
        </w:rPr>
      </w:r>
    </w:p>
    <w:p>
      <w:pPr>
        <w:pStyle w:val="Normal"/>
        <w:ind w:end="-540"/>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«FinancialMasterDate»</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008" w:type="dxa"/>
        <w:jc w:val="start"/>
        <w:tblInd w:w="0" w:type="dxa"/>
        <w:tblLayout w:type="fixed"/>
        <w:tblCellMar>
          <w:top w:w="0" w:type="dxa"/>
          <w:start w:w="108" w:type="dxa"/>
          <w:bottom w:w="0" w:type="dxa"/>
          <w:end w:w="108" w:type="dxa"/>
        </w:tblCellMar>
      </w:tblPr>
      <w:tblGrid>
        <w:gridCol w:w="3618"/>
        <w:gridCol w:w="6390"/>
      </w:tblGrid>
      <w:tr>
        <w:trPr/>
        <w:tc>
          <w:tcPr>
            <w:tcW w:w="3618" w:type="dxa"/>
            <w:tcBorders/>
          </w:tcPr>
          <w:p>
            <w:pPr>
              <w:pStyle w:val="Normal"/>
              <w:rPr>
                <w:sz w:val="22"/>
              </w:rPr>
            </w:pPr>
            <w:r>
              <w:rPr>
                <w:sz w:val="22"/>
              </w:rPr>
              <w:t>Notional Quantity per</w:t>
            </w:r>
          </w:p>
          <w:p>
            <w:pPr>
              <w:pStyle w:val="Normal"/>
              <w:rPr>
                <w:sz w:val="22"/>
              </w:rPr>
            </w:pPr>
            <w:r>
              <w:rPr>
                <w:sz w:val="22"/>
              </w:rPr>
              <w:t>Calculation Period:</w:t>
            </w:r>
          </w:p>
        </w:tc>
        <w:tc>
          <w:tcPr>
            <w:tcW w:w="6390" w:type="dxa"/>
            <w:tcBorders/>
          </w:tcPr>
          <w:p>
            <w:pPr>
              <w:pStyle w:val="Normal"/>
              <w:snapToGrid w:val="false"/>
              <w:rPr>
                <w:sz w:val="22"/>
              </w:rPr>
            </w:pPr>
            <w:r>
              <w:rPr>
                <w:sz w:val="22"/>
              </w:rPr>
            </w:r>
          </w:p>
          <w:p>
            <w:pPr>
              <w:pStyle w:val="Normal"/>
              <w:rPr/>
            </w:pPr>
            <w:r>
              <w:rPr>
                <w:sz w:val="22"/>
              </w:rPr>
              <w:fldChar w:fldCharType="begin"/>
            </w:r>
            <w:r>
              <w:rPr>
                <w:sz w:val="22"/>
              </w:rPr>
              <w:instrText xml:space="preserve"> MERGEFIELD QtyPerPeriod </w:instrText>
            </w:r>
            <w:r>
              <w:rPr>
                <w:sz w:val="22"/>
              </w:rPr>
              <w:fldChar w:fldCharType="separate"/>
            </w:r>
            <w:r>
              <w:rPr>
                <w:sz w:val="22"/>
              </w:rPr>
              <w:t>«QtyPerHour»</w:t>
            </w:r>
            <w:r>
              <w:rPr>
                <w:sz w:val="22"/>
              </w:rPr>
              <w:fldChar w:fldCharType="end"/>
            </w:r>
            <w:r>
              <w:rPr>
                <w:sz w:val="22"/>
              </w:rPr>
              <w:t xml:space="preserve"> </w:t>
            </w:r>
            <w:r>
              <w:rPr>
                <w:sz w:val="22"/>
              </w:rPr>
              <w:t>MW</w:t>
            </w:r>
          </w:p>
        </w:tc>
      </w:tr>
    </w:tbl>
    <w:p>
      <w:pPr>
        <w:pStyle w:val="Normal"/>
        <w:rPr>
          <w:sz w:val="22"/>
        </w:rPr>
      </w:pPr>
      <w:r>
        <w:rPr>
          <w:sz w:val="22"/>
        </w:rPr>
      </w:r>
    </w:p>
    <w:p>
      <w:pPr>
        <w:pStyle w:val="Normal"/>
        <w:rPr>
          <w:sz w:val="22"/>
        </w:rPr>
      </w:pPr>
      <w:r>
        <w:rPr>
          <w:sz w:val="22"/>
        </w:rPr>
        <w:t>Commodity:</w:t>
        <w:tab/>
        <w:tab/>
        <w:tab/>
        <w:tab/>
        <w:t>Electricity</w:t>
      </w:r>
    </w:p>
    <w:p>
      <w:pPr>
        <w:pStyle w:val="Normal"/>
        <w:rPr>
          <w:sz w:val="22"/>
        </w:rPr>
      </w:pPr>
      <w:r>
        <w:rPr>
          <w:sz w:val="22"/>
        </w:rPr>
      </w:r>
    </w:p>
    <w:p>
      <w:pPr>
        <w:pStyle w:val="Normal"/>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p>
      <w:pPr>
        <w:pStyle w:val="Normal"/>
        <w:rPr>
          <w:sz w:val="22"/>
        </w:rPr>
      </w:pPr>
      <w:r>
        <w:rPr>
          <w:sz w:val="22"/>
        </w:rPr>
      </w:r>
    </w:p>
    <w:p>
      <w:pPr>
        <w:pStyle w:val="Normal"/>
        <w:rPr>
          <w:sz w:val="22"/>
        </w:rPr>
      </w:pPr>
      <w:r>
        <w:rPr>
          <w:sz w:val="22"/>
        </w:rPr>
        <w:t>Trade 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sz w:val="22"/>
        </w:rPr>
      </w:pPr>
      <w:r>
        <w:rPr>
          <w:sz w:val="22"/>
        </w:rPr>
      </w:r>
    </w:p>
    <w:tbl>
      <w:tblPr>
        <w:tblW w:w="10008" w:type="dxa"/>
        <w:jc w:val="start"/>
        <w:tblInd w:w="0" w:type="dxa"/>
        <w:tblLayout w:type="fixed"/>
        <w:tblCellMar>
          <w:top w:w="0" w:type="dxa"/>
          <w:start w:w="108" w:type="dxa"/>
          <w:bottom w:w="0" w:type="dxa"/>
          <w:end w:w="108" w:type="dxa"/>
        </w:tblCellMar>
      </w:tblPr>
      <w:tblGrid>
        <w:gridCol w:w="3618"/>
        <w:gridCol w:w="6390"/>
      </w:tblGrid>
      <w:tr>
        <w:trPr/>
        <w:tc>
          <w:tcPr>
            <w:tcW w:w="3618" w:type="dxa"/>
            <w:tcBorders/>
          </w:tcPr>
          <w:p>
            <w:pPr>
              <w:pStyle w:val="Normal"/>
              <w:rPr>
                <w:sz w:val="22"/>
              </w:rPr>
            </w:pPr>
            <w:r>
              <w:rPr>
                <w:sz w:val="22"/>
              </w:rPr>
              <w:t>Calculation Period(s):</w:t>
            </w:r>
          </w:p>
        </w:tc>
        <w:tc>
          <w:tcPr>
            <w:tcW w:w="6390" w:type="dxa"/>
            <w:tcBorders/>
          </w:tcPr>
          <w:p>
            <w:pPr>
              <w:pStyle w:val="Normal"/>
              <w:jc w:val="both"/>
              <w:rPr>
                <w:sz w:val="22"/>
              </w:rPr>
            </w:pPr>
            <w:r>
              <w:rPr>
                <w:sz w:val="22"/>
              </w:rPr>
              <w:t xml:space="preserve">Each hour of each calendar day from and including HE 01:00 (MPT) </w:t>
            </w:r>
            <w:r>
              <w:rPr>
                <w:sz w:val="22"/>
              </w:rPr>
              <w:fldChar w:fldCharType="begin"/>
            </w:r>
            <w:r>
              <w:rPr>
                <w:sz w:val="22"/>
              </w:rPr>
              <w:instrText xml:space="preserve"> MERGEFIELD DeterminationPeriod </w:instrText>
            </w:r>
            <w:r>
              <w:rPr>
                <w:sz w:val="22"/>
              </w:rPr>
              <w:fldChar w:fldCharType="separate"/>
            </w:r>
            <w:r>
              <w:rPr>
                <w:sz w:val="22"/>
              </w:rPr>
              <w:t>«TransStartDate»</w:t>
            </w:r>
            <w:r>
              <w:rPr>
                <w:sz w:val="22"/>
              </w:rPr>
              <w:fldChar w:fldCharType="end"/>
            </w:r>
            <w:r>
              <w:rPr>
                <w:sz w:val="22"/>
              </w:rPr>
              <w:t xml:space="preserve"> to and including HE 24:00 (MPT) </w:t>
            </w:r>
            <w:r>
              <w:rPr>
                <w:sz w:val="22"/>
              </w:rPr>
              <w:fldChar w:fldCharType="begin"/>
            </w:r>
            <w:r>
              <w:rPr>
                <w:sz w:val="22"/>
              </w:rPr>
              <w:instrText xml:space="preserve"> MERGEFIELD HolidayExclusion </w:instrText>
            </w:r>
            <w:r>
              <w:rPr>
                <w:sz w:val="22"/>
              </w:rPr>
              <w:fldChar w:fldCharType="separate"/>
            </w:r>
            <w:r>
              <w:rPr>
                <w:sz w:val="22"/>
              </w:rPr>
              <w:t>«TransStopDate»</w:t>
            </w:r>
            <w:r>
              <w:rPr>
                <w:sz w:val="22"/>
              </w:rPr>
              <w:fldChar w:fldCharType="end"/>
            </w:r>
          </w:p>
        </w:tc>
      </w:tr>
    </w:tbl>
    <w:p>
      <w:pPr>
        <w:pStyle w:val="Normal"/>
        <w:rPr>
          <w:sz w:val="22"/>
        </w:rPr>
      </w:pPr>
      <w:r>
        <w:rPr>
          <w:sz w:val="22"/>
        </w:rPr>
      </w:r>
    </w:p>
    <w:tbl>
      <w:tblPr>
        <w:tblW w:w="10008" w:type="dxa"/>
        <w:jc w:val="start"/>
        <w:tblInd w:w="0" w:type="dxa"/>
        <w:tblLayout w:type="fixed"/>
        <w:tblCellMar>
          <w:top w:w="0" w:type="dxa"/>
          <w:start w:w="108" w:type="dxa"/>
          <w:bottom w:w="0" w:type="dxa"/>
          <w:end w:w="108" w:type="dxa"/>
        </w:tblCellMar>
      </w:tblPr>
      <w:tblGrid>
        <w:gridCol w:w="3618"/>
        <w:gridCol w:w="6390"/>
      </w:tblGrid>
      <w:tr>
        <w:trPr/>
        <w:tc>
          <w:tcPr>
            <w:tcW w:w="3618" w:type="dxa"/>
            <w:tcBorders/>
          </w:tcPr>
          <w:p>
            <w:pPr>
              <w:pStyle w:val="Normal"/>
              <w:rPr>
                <w:sz w:val="22"/>
              </w:rPr>
            </w:pPr>
            <w:r>
              <w:rPr>
                <w:sz w:val="22"/>
              </w:rPr>
              <w:t>Payment Dates(s):</w:t>
            </w:r>
          </w:p>
        </w:tc>
        <w:tc>
          <w:tcPr>
            <w:tcW w:w="6390" w:type="dxa"/>
            <w:tcBorders/>
          </w:tcPr>
          <w:p>
            <w:pPr>
              <w:pStyle w:val="Normal"/>
              <w:jc w:val="both"/>
              <w:rPr>
                <w:color w:val="000000"/>
                <w:sz w:val="22"/>
              </w:rPr>
            </w:pPr>
            <w:r>
              <w:rPr>
                <w:sz w:val="22"/>
              </w:rPr>
              <w:t>For each Calculation Period, the fifth (5</w:t>
            </w:r>
            <w:r>
              <w:rPr>
                <w:sz w:val="22"/>
                <w:vertAlign w:val="superscript"/>
              </w:rPr>
              <w:t>th</w:t>
            </w:r>
            <w:r>
              <w:rPr>
                <w:sz w:val="22"/>
              </w:rPr>
              <w:t>) Business Day following the last calendar day of the calendar month within which such Calculation Period occurs</w:t>
            </w:r>
          </w:p>
        </w:tc>
      </w:tr>
      <w:tr>
        <w:trPr/>
        <w:tc>
          <w:tcPr>
            <w:tcW w:w="3618" w:type="dxa"/>
            <w:tcBorders/>
          </w:tcPr>
          <w:p>
            <w:pPr>
              <w:pStyle w:val="Normal"/>
              <w:snapToGrid w:val="false"/>
              <w:rPr>
                <w:color w:val="000000"/>
                <w:sz w:val="22"/>
              </w:rPr>
            </w:pPr>
            <w:r>
              <w:rPr>
                <w:color w:val="000000"/>
                <w:sz w:val="22"/>
              </w:rPr>
            </w:r>
          </w:p>
        </w:tc>
        <w:tc>
          <w:tcPr>
            <w:tcW w:w="6390" w:type="dxa"/>
            <w:tcBorders/>
          </w:tcPr>
          <w:p>
            <w:pPr>
              <w:pStyle w:val="Normal"/>
              <w:snapToGrid w:val="false"/>
              <w:jc w:val="both"/>
              <w:rPr>
                <w:color w:val="000000"/>
                <w:sz w:val="22"/>
                <w:lang w:eastAsia="en-US"/>
              </w:rPr>
            </w:pPr>
            <w:r>
              <w:rPr>
                <w:color w:val="000000"/>
                <w:sz w:val="22"/>
                <w:lang w:eastAsia="en-US"/>
              </w:rPr>
            </w:r>
          </w:p>
        </w:tc>
      </w:tr>
      <w:tr>
        <w:trPr/>
        <w:tc>
          <w:tcPr>
            <w:tcW w:w="3618" w:type="dxa"/>
            <w:tcBorders/>
          </w:tcPr>
          <w:p>
            <w:pPr>
              <w:pStyle w:val="Normal"/>
              <w:rPr>
                <w:b/>
                <w:sz w:val="22"/>
              </w:rPr>
            </w:pPr>
            <w:r>
              <w:rPr>
                <w:b/>
                <w:sz w:val="22"/>
              </w:rPr>
              <w:t>Fixed Amount Details:</w:t>
            </w:r>
          </w:p>
        </w:tc>
        <w:tc>
          <w:tcPr>
            <w:tcW w:w="6390" w:type="dxa"/>
            <w:tcBorders/>
          </w:tcPr>
          <w:p>
            <w:pPr>
              <w:pStyle w:val="Normal"/>
              <w:snapToGrid w:val="false"/>
              <w:jc w:val="both"/>
              <w:rPr>
                <w:b/>
                <w:color w:val="000000"/>
                <w:sz w:val="22"/>
                <w:lang w:eastAsia="en-US"/>
              </w:rPr>
            </w:pPr>
            <w:r>
              <w:rPr>
                <w:b/>
                <w:color w:val="000000"/>
                <w:sz w:val="22"/>
                <w:lang w:eastAsia="en-US"/>
              </w:rPr>
            </w:r>
          </w:p>
        </w:tc>
      </w:tr>
      <w:tr>
        <w:trPr/>
        <w:tc>
          <w:tcPr>
            <w:tcW w:w="3618" w:type="dxa"/>
            <w:tcBorders/>
          </w:tcPr>
          <w:p>
            <w:pPr>
              <w:pStyle w:val="Normal"/>
              <w:snapToGrid w:val="false"/>
              <w:rPr>
                <w:color w:val="000000"/>
                <w:sz w:val="22"/>
                <w:lang w:eastAsia="en-US"/>
              </w:rPr>
            </w:pPr>
            <w:r>
              <w:rPr>
                <w:color w:val="000000"/>
                <w:sz w:val="22"/>
                <w:lang w:eastAsia="en-US"/>
              </w:rPr>
            </w:r>
          </w:p>
        </w:tc>
        <w:tc>
          <w:tcPr>
            <w:tcW w:w="6390" w:type="dxa"/>
            <w:tcBorders/>
          </w:tcPr>
          <w:p>
            <w:pPr>
              <w:pStyle w:val="Normal"/>
              <w:snapToGrid w:val="false"/>
              <w:jc w:val="both"/>
              <w:rPr>
                <w:color w:val="000000"/>
                <w:sz w:val="22"/>
                <w:lang w:eastAsia="en-US"/>
              </w:rPr>
            </w:pPr>
            <w:r>
              <w:rPr>
                <w:color w:val="000000"/>
                <w:sz w:val="22"/>
                <w:lang w:eastAsia="en-US"/>
              </w:rPr>
            </w:r>
          </w:p>
        </w:tc>
      </w:tr>
      <w:tr>
        <w:trPr/>
        <w:tc>
          <w:tcPr>
            <w:tcW w:w="3618" w:type="dxa"/>
            <w:tcBorders/>
          </w:tcPr>
          <w:p>
            <w:pPr>
              <w:pStyle w:val="Normal"/>
              <w:rPr>
                <w:sz w:val="22"/>
              </w:rPr>
            </w:pPr>
            <w:r>
              <w:rPr>
                <w:sz w:val="22"/>
              </w:rPr>
              <w:t xml:space="preserve">Fixed Price Payer </w:t>
            </w:r>
          </w:p>
          <w:p>
            <w:pPr>
              <w:pStyle w:val="Normal"/>
              <w:rPr>
                <w:sz w:val="22"/>
              </w:rPr>
            </w:pPr>
            <w:r>
              <w:rPr>
                <w:sz w:val="22"/>
              </w:rPr>
              <w:t>(Buyer):</w:t>
              <w:tab/>
            </w:r>
          </w:p>
        </w:tc>
        <w:tc>
          <w:tcPr>
            <w:tcW w:w="6390" w:type="dxa"/>
            <w:tcBorders/>
          </w:tcPr>
          <w:p>
            <w:pPr>
              <w:pStyle w:val="Normal"/>
              <w:snapToGrid w:val="false"/>
              <w:jc w:val="both"/>
              <w:rPr>
                <w:color w:val="000000"/>
                <w:sz w:val="22"/>
                <w:lang w:eastAsia="en-US"/>
              </w:rPr>
            </w:pPr>
            <w:r>
              <w:rPr>
                <w:color w:val="000000"/>
                <w:sz w:val="22"/>
                <w:lang w:eastAsia="en-US"/>
              </w:rPr>
            </w:r>
          </w:p>
          <w:p>
            <w:pPr>
              <w:pStyle w:val="Normal"/>
              <w:jc w:val="both"/>
              <w:rPr>
                <w:color w:val="000000"/>
                <w:sz w:val="22"/>
                <w:lang w:eastAsia="en-US"/>
              </w:rPr>
            </w:pPr>
            <w:r>
              <w:rPr>
                <w:sz w:val="22"/>
              </w:rPr>
              <w:fldChar w:fldCharType="begin"/>
            </w:r>
            <w:r>
              <w:rPr>
                <w:sz w:val="22"/>
              </w:rPr>
              <w:instrText xml:space="preserve"> MERGEFIELD StrikePayerWCode </w:instrText>
            </w:r>
            <w:r>
              <w:rPr>
                <w:sz w:val="22"/>
              </w:rPr>
              <w:fldChar w:fldCharType="separate"/>
            </w:r>
            <w:r>
              <w:rPr>
                <w:sz w:val="22"/>
              </w:rPr>
              <w:t>«StrikePayerWCode»</w:t>
            </w:r>
            <w:r>
              <w:rPr>
                <w:sz w:val="22"/>
              </w:rPr>
              <w:fldChar w:fldCharType="end"/>
            </w:r>
          </w:p>
        </w:tc>
      </w:tr>
      <w:tr>
        <w:trPr/>
        <w:tc>
          <w:tcPr>
            <w:tcW w:w="3618" w:type="dxa"/>
            <w:tcBorders/>
          </w:tcPr>
          <w:p>
            <w:pPr>
              <w:pStyle w:val="Normal"/>
              <w:snapToGrid w:val="false"/>
              <w:rPr>
                <w:color w:val="000000"/>
                <w:sz w:val="22"/>
                <w:lang w:eastAsia="en-US"/>
              </w:rPr>
            </w:pPr>
            <w:r>
              <w:rPr>
                <w:color w:val="000000"/>
                <w:sz w:val="22"/>
                <w:lang w:eastAsia="en-US"/>
              </w:rPr>
            </w:r>
          </w:p>
        </w:tc>
        <w:tc>
          <w:tcPr>
            <w:tcW w:w="6390" w:type="dxa"/>
            <w:tcBorders/>
          </w:tcPr>
          <w:p>
            <w:pPr>
              <w:pStyle w:val="Normal"/>
              <w:snapToGrid w:val="false"/>
              <w:jc w:val="both"/>
              <w:rPr>
                <w:color w:val="000000"/>
                <w:sz w:val="22"/>
                <w:lang w:eastAsia="en-US"/>
              </w:rPr>
            </w:pPr>
            <w:r>
              <w:rPr>
                <w:color w:val="000000"/>
                <w:sz w:val="22"/>
                <w:lang w:eastAsia="en-US"/>
              </w:rPr>
            </w:r>
          </w:p>
        </w:tc>
      </w:tr>
      <w:tr>
        <w:trPr/>
        <w:tc>
          <w:tcPr>
            <w:tcW w:w="3618" w:type="dxa"/>
            <w:tcBorders/>
          </w:tcPr>
          <w:p>
            <w:pPr>
              <w:pStyle w:val="Normal"/>
              <w:rPr>
                <w:sz w:val="22"/>
              </w:rPr>
            </w:pPr>
            <w:r>
              <w:rPr>
                <w:sz w:val="22"/>
              </w:rPr>
              <w:t>Fixed Price:</w:t>
            </w:r>
          </w:p>
        </w:tc>
        <w:tc>
          <w:tcPr>
            <w:tcW w:w="6390" w:type="dxa"/>
            <w:tcBorders/>
          </w:tcPr>
          <w:p>
            <w:pPr>
              <w:pStyle w:val="Normal"/>
              <w:jc w:val="both"/>
              <w:rPr>
                <w:color w:val="000000"/>
                <w:sz w:val="22"/>
                <w:lang w:eastAsia="en-US"/>
              </w:rPr>
            </w:pPr>
            <w:r>
              <w:rPr>
                <w:sz w:val="22"/>
              </w:rPr>
              <w:t xml:space="preserve">On or before </w:t>
            </w:r>
            <w:r>
              <w:rPr>
                <w:sz w:val="22"/>
              </w:rPr>
              <w:fldChar w:fldCharType="begin"/>
            </w:r>
            <w:r>
              <w:rPr>
                <w:sz w:val="22"/>
              </w:rPr>
              <w:instrText xml:space="preserve"> MERGEFIELD OptionPremiumDate </w:instrText>
            </w:r>
            <w:r>
              <w:rPr>
                <w:sz w:val="22"/>
              </w:rPr>
              <w:fldChar w:fldCharType="separate"/>
            </w:r>
            <w:r>
              <w:rPr>
                <w:sz w:val="22"/>
              </w:rPr>
              <w:t>«OptionPremiumDate»</w:t>
            </w:r>
            <w:r>
              <w:rPr>
                <w:sz w:val="22"/>
              </w:rPr>
              <w:fldChar w:fldCharType="end"/>
            </w:r>
            <w:r>
              <w:rPr>
                <w:sz w:val="22"/>
              </w:rPr>
              <w:t xml:space="preserve">, </w:t>
            </w:r>
            <w:r>
              <w:rPr>
                <w:sz w:val="22"/>
              </w:rPr>
              <w:fldChar w:fldCharType="begin"/>
            </w:r>
            <w:r>
              <w:rPr>
                <w:sz w:val="22"/>
              </w:rPr>
              <w:instrText xml:space="preserve"> MERGEFIELD ISDABuyer </w:instrText>
            </w:r>
            <w:r>
              <w:rPr>
                <w:sz w:val="22"/>
              </w:rPr>
              <w:fldChar w:fldCharType="separate"/>
            </w:r>
            <w:r>
              <w:rPr>
                <w:sz w:val="22"/>
              </w:rPr>
              <w:t>«ISDABuyer»</w:t>
            </w:r>
            <w:r>
              <w:rPr>
                <w:sz w:val="22"/>
              </w:rPr>
              <w:fldChar w:fldCharType="end"/>
            </w:r>
            <w:r>
              <w:rPr>
                <w:sz w:val="22"/>
              </w:rPr>
              <w:t xml:space="preserve"> shall pay </w:t>
            </w:r>
            <w:r>
              <w:rPr>
                <w:sz w:val="22"/>
              </w:rPr>
              <w:fldChar w:fldCharType="begin"/>
            </w:r>
            <w:r>
              <w:rPr>
                <w:sz w:val="22"/>
              </w:rPr>
              <w:instrText xml:space="preserve"> MERGEFIELD ISDASeller </w:instrText>
            </w:r>
            <w:r>
              <w:rPr>
                <w:sz w:val="22"/>
              </w:rPr>
              <w:fldChar w:fldCharType="separate"/>
            </w:r>
            <w:r>
              <w:rPr>
                <w:sz w:val="22"/>
              </w:rPr>
              <w:t>«ISDASeller»</w:t>
            </w:r>
            <w:r>
              <w:rPr>
                <w:sz w:val="22"/>
              </w:rPr>
              <w:fldChar w:fldCharType="end"/>
            </w:r>
            <w:r>
              <w:rPr>
                <w:sz w:val="22"/>
              </w:rPr>
              <w:t xml:space="preserve"> </w:t>
            </w:r>
            <w:r>
              <w:rPr>
                <w:sz w:val="22"/>
              </w:rPr>
              <w:fldChar w:fldCharType="begin"/>
            </w:r>
            <w:r>
              <w:rPr>
                <w:sz w:val="22"/>
              </w:rPr>
              <w:instrText xml:space="preserve"> MERGEFIELD OptionPremiumAmt </w:instrText>
            </w:r>
            <w:r>
              <w:rPr>
                <w:sz w:val="22"/>
              </w:rPr>
              <w:fldChar w:fldCharType="separate"/>
            </w:r>
            <w:r>
              <w:rPr>
                <w:sz w:val="22"/>
              </w:rPr>
              <w:t>«OptionPremiumAmt»</w:t>
            </w:r>
            <w:r>
              <w:rPr>
                <w:sz w:val="22"/>
              </w:rPr>
              <w:fldChar w:fldCharType="end"/>
            </w:r>
          </w:p>
        </w:tc>
      </w:tr>
      <w:tr>
        <w:trPr/>
        <w:tc>
          <w:tcPr>
            <w:tcW w:w="3618" w:type="dxa"/>
            <w:tcBorders/>
          </w:tcPr>
          <w:p>
            <w:pPr>
              <w:pStyle w:val="Normal"/>
              <w:snapToGrid w:val="false"/>
              <w:rPr>
                <w:color w:val="000000"/>
                <w:sz w:val="22"/>
                <w:lang w:eastAsia="en-US"/>
              </w:rPr>
            </w:pPr>
            <w:r>
              <w:rPr>
                <w:color w:val="000000"/>
                <w:sz w:val="22"/>
                <w:lang w:eastAsia="en-US"/>
              </w:rPr>
            </w:r>
          </w:p>
        </w:tc>
        <w:tc>
          <w:tcPr>
            <w:tcW w:w="6390" w:type="dxa"/>
            <w:tcBorders/>
          </w:tcPr>
          <w:p>
            <w:pPr>
              <w:pStyle w:val="Normal"/>
              <w:snapToGrid w:val="false"/>
              <w:jc w:val="both"/>
              <w:rPr>
                <w:color w:val="000000"/>
                <w:sz w:val="22"/>
                <w:lang w:eastAsia="en-US"/>
              </w:rPr>
            </w:pPr>
            <w:r>
              <w:rPr>
                <w:color w:val="000000"/>
                <w:sz w:val="22"/>
                <w:lang w:eastAsia="en-US"/>
              </w:rPr>
            </w:r>
          </w:p>
        </w:tc>
      </w:tr>
      <w:tr>
        <w:trPr/>
        <w:tc>
          <w:tcPr>
            <w:tcW w:w="3618" w:type="dxa"/>
            <w:tcBorders/>
          </w:tcPr>
          <w:p>
            <w:pPr>
              <w:pStyle w:val="Normal"/>
              <w:rPr>
                <w:b/>
                <w:sz w:val="22"/>
              </w:rPr>
            </w:pPr>
            <w:r>
              <w:rPr>
                <w:b/>
                <w:sz w:val="22"/>
              </w:rPr>
              <w:t>Floating Amount Details:</w:t>
            </w:r>
          </w:p>
        </w:tc>
        <w:tc>
          <w:tcPr>
            <w:tcW w:w="6390" w:type="dxa"/>
            <w:tcBorders/>
          </w:tcPr>
          <w:p>
            <w:pPr>
              <w:pStyle w:val="Normal"/>
              <w:snapToGrid w:val="false"/>
              <w:jc w:val="both"/>
              <w:rPr>
                <w:b/>
                <w:color w:val="000000"/>
                <w:sz w:val="22"/>
                <w:lang w:eastAsia="en-US"/>
              </w:rPr>
            </w:pPr>
            <w:r>
              <w:rPr>
                <w:b/>
                <w:color w:val="000000"/>
                <w:sz w:val="22"/>
                <w:lang w:eastAsia="en-US"/>
              </w:rPr>
            </w:r>
          </w:p>
        </w:tc>
      </w:tr>
      <w:tr>
        <w:trPr/>
        <w:tc>
          <w:tcPr>
            <w:tcW w:w="3618" w:type="dxa"/>
            <w:tcBorders/>
          </w:tcPr>
          <w:p>
            <w:pPr>
              <w:pStyle w:val="Normal"/>
              <w:snapToGrid w:val="false"/>
              <w:rPr>
                <w:color w:val="000000"/>
                <w:sz w:val="22"/>
                <w:lang w:eastAsia="en-US"/>
              </w:rPr>
            </w:pPr>
            <w:r>
              <w:rPr>
                <w:color w:val="000000"/>
                <w:sz w:val="22"/>
                <w:lang w:eastAsia="en-US"/>
              </w:rPr>
            </w:r>
          </w:p>
        </w:tc>
        <w:tc>
          <w:tcPr>
            <w:tcW w:w="6390" w:type="dxa"/>
            <w:tcBorders/>
          </w:tcPr>
          <w:p>
            <w:pPr>
              <w:pStyle w:val="Normal"/>
              <w:snapToGrid w:val="false"/>
              <w:jc w:val="both"/>
              <w:rPr>
                <w:color w:val="000000"/>
                <w:sz w:val="22"/>
                <w:lang w:eastAsia="en-US"/>
              </w:rPr>
            </w:pPr>
            <w:r>
              <w:rPr>
                <w:color w:val="000000"/>
                <w:sz w:val="22"/>
                <w:lang w:eastAsia="en-US"/>
              </w:rPr>
            </w:r>
          </w:p>
        </w:tc>
      </w:tr>
      <w:tr>
        <w:trPr/>
        <w:tc>
          <w:tcPr>
            <w:tcW w:w="3618" w:type="dxa"/>
            <w:tcBorders/>
          </w:tcPr>
          <w:p>
            <w:pPr>
              <w:pStyle w:val="Normal"/>
              <w:rPr>
                <w:sz w:val="22"/>
              </w:rPr>
            </w:pPr>
            <w:r>
              <w:rPr>
                <w:sz w:val="22"/>
              </w:rPr>
              <w:t xml:space="preserve">Floating Price Payer </w:t>
            </w:r>
          </w:p>
          <w:p>
            <w:pPr>
              <w:pStyle w:val="Normal"/>
              <w:rPr>
                <w:sz w:val="22"/>
              </w:rPr>
            </w:pPr>
            <w:r>
              <w:rPr>
                <w:sz w:val="22"/>
              </w:rPr>
              <w:t>(Seller):</w:t>
            </w:r>
          </w:p>
        </w:tc>
        <w:tc>
          <w:tcPr>
            <w:tcW w:w="6390" w:type="dxa"/>
            <w:tcBorders/>
          </w:tcPr>
          <w:p>
            <w:pPr>
              <w:pStyle w:val="Normal"/>
              <w:snapToGrid w:val="false"/>
              <w:jc w:val="both"/>
              <w:rPr>
                <w:color w:val="000000"/>
                <w:sz w:val="22"/>
                <w:lang w:eastAsia="en-US"/>
              </w:rPr>
            </w:pPr>
            <w:r>
              <w:rPr>
                <w:color w:val="000000"/>
                <w:sz w:val="22"/>
                <w:lang w:eastAsia="en-US"/>
              </w:rPr>
            </w:r>
          </w:p>
          <w:p>
            <w:pPr>
              <w:pStyle w:val="Normal"/>
              <w:jc w:val="both"/>
              <w:rPr>
                <w:color w:val="000000"/>
                <w:sz w:val="22"/>
                <w:lang w:eastAsia="en-US"/>
              </w:rPr>
            </w:pPr>
            <w:r>
              <w:rPr>
                <w:sz w:val="22"/>
              </w:rPr>
              <w:fldChar w:fldCharType="begin"/>
            </w:r>
            <w:r>
              <w:rPr>
                <w:sz w:val="22"/>
              </w:rPr>
              <w:instrText xml:space="preserve"> MERGEFIELD FloatingPayerWCode </w:instrText>
            </w:r>
            <w:r>
              <w:rPr>
                <w:sz w:val="22"/>
              </w:rPr>
              <w:fldChar w:fldCharType="separate"/>
            </w:r>
            <w:r>
              <w:rPr>
                <w:sz w:val="22"/>
              </w:rPr>
              <w:t>«FloatingPayerWCode»</w:t>
            </w:r>
            <w:r>
              <w:rPr>
                <w:sz w:val="22"/>
              </w:rPr>
              <w:fldChar w:fldCharType="end"/>
            </w:r>
          </w:p>
        </w:tc>
      </w:tr>
      <w:tr>
        <w:trPr/>
        <w:tc>
          <w:tcPr>
            <w:tcW w:w="3618" w:type="dxa"/>
            <w:tcBorders/>
          </w:tcPr>
          <w:p>
            <w:pPr>
              <w:pStyle w:val="Normal"/>
              <w:snapToGrid w:val="false"/>
              <w:rPr>
                <w:color w:val="000000"/>
                <w:sz w:val="22"/>
                <w:lang w:eastAsia="en-US"/>
              </w:rPr>
            </w:pPr>
            <w:r>
              <w:rPr>
                <w:color w:val="000000"/>
                <w:sz w:val="22"/>
                <w:lang w:eastAsia="en-US"/>
              </w:rPr>
            </w:r>
          </w:p>
        </w:tc>
        <w:tc>
          <w:tcPr>
            <w:tcW w:w="6390" w:type="dxa"/>
            <w:tcBorders/>
          </w:tcPr>
          <w:p>
            <w:pPr>
              <w:pStyle w:val="Normal"/>
              <w:snapToGrid w:val="false"/>
              <w:jc w:val="both"/>
              <w:rPr>
                <w:color w:val="000000"/>
                <w:sz w:val="22"/>
                <w:lang w:eastAsia="en-US"/>
              </w:rPr>
            </w:pPr>
            <w:r>
              <w:rPr>
                <w:color w:val="000000"/>
                <w:sz w:val="22"/>
                <w:lang w:eastAsia="en-US"/>
              </w:rPr>
            </w:r>
          </w:p>
        </w:tc>
      </w:tr>
      <w:tr>
        <w:trPr/>
        <w:tc>
          <w:tcPr>
            <w:tcW w:w="3618" w:type="dxa"/>
            <w:tcBorders/>
          </w:tcPr>
          <w:p>
            <w:pPr>
              <w:pStyle w:val="Normal"/>
              <w:rPr/>
            </w:pPr>
            <w:r>
              <w:rPr>
                <w:sz w:val="22"/>
              </w:rPr>
              <w:fldChar w:fldCharType="begin"/>
            </w:r>
            <w:r>
              <w:rPr>
                <w:sz w:val="22"/>
              </w:rPr>
              <w:instrText xml:space="preserve"> MERGEFIELD ISDAOptCapFloor </w:instrText>
            </w:r>
            <w:r>
              <w:rPr>
                <w:sz w:val="22"/>
              </w:rPr>
              <w:fldChar w:fldCharType="separate"/>
            </w:r>
            <w:r>
              <w:rPr>
                <w:sz w:val="22"/>
              </w:rPr>
              <w:t>«ISDAOptCapFloor»</w:t>
            </w:r>
            <w:r>
              <w:rPr>
                <w:sz w:val="22"/>
              </w:rPr>
              <w:fldChar w:fldCharType="end"/>
            </w:r>
            <w:r>
              <w:rPr>
                <w:sz w:val="22"/>
              </w:rPr>
              <w:t>Price:</w:t>
            </w:r>
          </w:p>
          <w:p>
            <w:pPr>
              <w:pStyle w:val="Normal"/>
              <w:rPr>
                <w:sz w:val="22"/>
              </w:rPr>
            </w:pPr>
            <w:r>
              <w:rPr>
                <w:sz w:val="22"/>
              </w:rPr>
              <w:t>(Strike Price)</w:t>
            </w:r>
          </w:p>
        </w:tc>
        <w:tc>
          <w:tcPr>
            <w:tcW w:w="6390" w:type="dxa"/>
            <w:tcBorders/>
          </w:tcPr>
          <w:p>
            <w:pPr>
              <w:pStyle w:val="Normal"/>
              <w:ind w:start="-18" w:end="0"/>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r>
        <w:trPr/>
        <w:tc>
          <w:tcPr>
            <w:tcW w:w="3618" w:type="dxa"/>
            <w:tcBorders/>
          </w:tcPr>
          <w:p>
            <w:pPr>
              <w:pStyle w:val="Normal"/>
              <w:snapToGrid w:val="false"/>
              <w:rPr>
                <w:sz w:val="22"/>
              </w:rPr>
            </w:pPr>
            <w:r>
              <w:rPr>
                <w:sz w:val="22"/>
              </w:rPr>
            </w:r>
          </w:p>
        </w:tc>
        <w:tc>
          <w:tcPr>
            <w:tcW w:w="6390" w:type="dxa"/>
            <w:tcBorders/>
          </w:tcPr>
          <w:p>
            <w:pPr>
              <w:pStyle w:val="Normal"/>
              <w:snapToGrid w:val="false"/>
              <w:jc w:val="both"/>
              <w:rPr>
                <w:sz w:val="22"/>
              </w:rPr>
            </w:pPr>
            <w:r>
              <w:rPr>
                <w:sz w:val="22"/>
              </w:rPr>
            </w:r>
          </w:p>
        </w:tc>
      </w:tr>
      <w:tr>
        <w:trPr/>
        <w:tc>
          <w:tcPr>
            <w:tcW w:w="3618" w:type="dxa"/>
            <w:tcBorders/>
          </w:tcPr>
          <w:p>
            <w:pPr>
              <w:pStyle w:val="Normal"/>
              <w:rPr>
                <w:sz w:val="22"/>
              </w:rPr>
            </w:pPr>
            <w:r>
              <w:rPr>
                <w:sz w:val="22"/>
              </w:rPr>
              <w:t>Floating Price and</w:t>
            </w:r>
          </w:p>
          <w:p>
            <w:pPr>
              <w:pStyle w:val="Normal"/>
              <w:rPr>
                <w:sz w:val="22"/>
              </w:rPr>
            </w:pPr>
            <w:r>
              <w:rPr>
                <w:sz w:val="22"/>
              </w:rPr>
              <w:t>Pricing Date(s):</w:t>
            </w:r>
          </w:p>
        </w:tc>
        <w:tc>
          <w:tcPr>
            <w:tcW w:w="6390"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3618" w:type="dxa"/>
            <w:tcBorders/>
          </w:tcPr>
          <w:p>
            <w:pPr>
              <w:pStyle w:val="Normal"/>
              <w:snapToGrid w:val="false"/>
              <w:rPr>
                <w:sz w:val="22"/>
              </w:rPr>
            </w:pPr>
            <w:r>
              <w:rPr>
                <w:sz w:val="22"/>
              </w:rPr>
            </w:r>
          </w:p>
          <w:p>
            <w:pPr>
              <w:pStyle w:val="Normal"/>
              <w:rPr>
                <w:sz w:val="22"/>
              </w:rPr>
            </w:pPr>
            <w:r>
              <w:rPr>
                <w:sz w:val="22"/>
              </w:rPr>
              <w:t>Delivery Dates(s):</w:t>
            </w:r>
          </w:p>
        </w:tc>
        <w:tc>
          <w:tcPr>
            <w:tcW w:w="6390" w:type="dxa"/>
            <w:tcBorders/>
          </w:tcPr>
          <w:p>
            <w:pPr>
              <w:pStyle w:val="Normal"/>
              <w:snapToGrid w:val="false"/>
              <w:jc w:val="both"/>
              <w:rPr>
                <w:sz w:val="22"/>
              </w:rPr>
            </w:pPr>
            <w:r>
              <w:rPr>
                <w:sz w:val="22"/>
              </w:rPr>
            </w:r>
          </w:p>
          <w:p>
            <w:pPr>
              <w:pStyle w:val="Normal"/>
              <w:jc w:val="both"/>
              <w:rPr>
                <w:sz w:val="22"/>
              </w:rPr>
            </w:pPr>
            <w:r>
              <w:rPr>
                <w:sz w:val="22"/>
              </w:rPr>
              <w:t>Monthly periods, commencing with the first Calculation Period and ending with the final Calculation Period</w:t>
            </w:r>
          </w:p>
        </w:tc>
      </w:tr>
      <w:tr>
        <w:trPr/>
        <w:tc>
          <w:tcPr>
            <w:tcW w:w="3618" w:type="dxa"/>
            <w:tcBorders/>
          </w:tcPr>
          <w:p>
            <w:pPr>
              <w:pStyle w:val="Normal"/>
              <w:rPr>
                <w:sz w:val="22"/>
              </w:rPr>
            </w:pPr>
            <w:r>
              <w:rPr>
                <w:sz w:val="22"/>
              </w:rPr>
              <w:fldChar w:fldCharType="begin"/>
            </w:r>
            <w:r>
              <w:rPr>
                <w:sz w:val="22"/>
              </w:rPr>
              <w:instrText xml:space="preserve"> MERGEFIELD MasterSettlementLit </w:instrText>
            </w:r>
            <w:r>
              <w:rPr>
                <w:sz w:val="22"/>
              </w:rPr>
              <w:fldChar w:fldCharType="separate"/>
            </w:r>
            <w:r>
              <w:rPr>
                <w:sz w:val="22"/>
              </w:rPr>
              <w:t>«MasterSettlementLit»</w:t>
            </w:r>
            <w:r>
              <w:rPr>
                <w:sz w:val="22"/>
              </w:rPr>
              <w:fldChar w:fldCharType="end"/>
            </w:r>
          </w:p>
        </w:tc>
        <w:tc>
          <w:tcPr>
            <w:tcW w:w="6390" w:type="dxa"/>
            <w:tcBorders/>
          </w:tcPr>
          <w:p>
            <w:pPr>
              <w:pStyle w:val="Normal"/>
              <w:jc w:val="both"/>
              <w:rPr>
                <w:sz w:val="22"/>
              </w:rPr>
            </w:pPr>
            <w:r>
              <w:rPr>
                <w:sz w:val="22"/>
              </w:rPr>
              <w:fldChar w:fldCharType="begin"/>
            </w:r>
            <w:r>
              <w:rPr>
                <w:sz w:val="22"/>
              </w:rPr>
              <w:instrText xml:space="preserve"> MERGEFIELD MasterSettlementAmount </w:instrText>
            </w:r>
            <w:r>
              <w:rPr>
                <w:sz w:val="22"/>
              </w:rPr>
              <w:fldChar w:fldCharType="separate"/>
            </w:r>
            <w:r>
              <w:rPr>
                <w:sz w:val="22"/>
              </w:rPr>
              <w:t>«MasterSettlementAmount»</w:t>
            </w:r>
            <w:r>
              <w:rPr>
                <w:sz w:val="22"/>
              </w:rPr>
              <w:fldChar w:fldCharType="end"/>
            </w:r>
          </w:p>
        </w:tc>
      </w:tr>
      <w:tr>
        <w:trPr/>
        <w:tc>
          <w:tcPr>
            <w:tcW w:w="3618" w:type="dxa"/>
            <w:tcBorders/>
          </w:tcPr>
          <w:p>
            <w:pPr>
              <w:pStyle w:val="Normal"/>
              <w:rPr>
                <w:sz w:val="22"/>
              </w:rPr>
            </w:pPr>
            <w:r>
              <w:rPr>
                <w:sz w:val="22"/>
              </w:rPr>
              <w:fldChar w:fldCharType="begin"/>
            </w:r>
            <w:r>
              <w:rPr>
                <w:sz w:val="22"/>
              </w:rPr>
              <w:instrText xml:space="preserve"> MERGEFIELD AlternatePriceLit </w:instrText>
            </w:r>
            <w:r>
              <w:rPr>
                <w:sz w:val="22"/>
              </w:rPr>
              <w:fldChar w:fldCharType="separate"/>
            </w:r>
            <w:r>
              <w:rPr>
                <w:sz w:val="22"/>
              </w:rPr>
              <w:t>«AlternatePriceLit»</w:t>
            </w:r>
            <w:r>
              <w:rPr>
                <w:sz w:val="22"/>
              </w:rPr>
              <w:fldChar w:fldCharType="end"/>
            </w:r>
          </w:p>
        </w:tc>
        <w:tc>
          <w:tcPr>
            <w:tcW w:w="6390"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«AlternatePrice»</w:t>
            </w:r>
            <w:r>
              <w:rPr>
                <w:sz w:val="22"/>
              </w:rPr>
              <w:fldChar w:fldCharType="end"/>
            </w:r>
          </w:p>
        </w:tc>
      </w:tr>
      <w:tr>
        <w:trPr/>
        <w:tc>
          <w:tcPr>
            <w:tcW w:w="10008" w:type="dxa"/>
            <w:gridSpan w:val="2"/>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rPr>
          <w:sz w:val="22"/>
        </w:rPr>
      </w:pPr>
      <w:r>
        <w:rPr>
          <w:sz w:val="22"/>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40"/>
        <w:rPr/>
      </w:pPr>
      <w:r>
        <w:rPr/>
        <w:t>Each party represents that it is in compliance with the terms, conditions and limitations set forth in the board resolutions or other guidelines that are applicable to such party’s execution and performance of this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BodyText3"/>
        <w:ind w:end="-540"/>
        <w:rPr/>
      </w:pPr>
      <w:r>
        <w:rPr/>
        <w:t xml:space="preserve">Each party, with respect to itself, hereby represents and warrants to the other party, that (a) the transaction constitutes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Blanket Order BOR#91-502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w:t>
      </w:r>
    </w:p>
    <w:p>
      <w:pPr>
        <w:pStyle w:val="Normal"/>
        <w:ind w:firstLine="720" w:end="0"/>
        <w:rPr>
          <w:sz w:val="22"/>
        </w:rPr>
      </w:pPr>
      <w:r>
        <w:rPr>
          <w:sz w:val="22"/>
        </w:rPr>
      </w:r>
    </w:p>
    <w:p>
      <w:pPr>
        <w:pStyle w:val="BodyText"/>
        <w:ind w:end="-540"/>
        <w:rPr/>
      </w:pPr>
      <w:r>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tab/>
        <w:tab/>
        <w:tab/>
        <w:tab/>
        <w:tab/>
        <w:t>Yours sincerely,</w:t>
      </w:r>
    </w:p>
    <w:p>
      <w:pPr>
        <w:pStyle w:val="Normal"/>
        <w:rPr>
          <w:sz w:val="22"/>
        </w:rPr>
      </w:pPr>
      <w:r>
        <w:rPr>
          <w:sz w:val="22"/>
        </w:rPr>
      </w:r>
    </w:p>
    <w:p>
      <w:pPr>
        <w:pStyle w:val="Normal"/>
        <w:rPr>
          <w:sz w:val="22"/>
        </w:rPr>
      </w:pPr>
      <w:r>
        <w:rPr>
          <w:sz w:val="22"/>
        </w:rPr>
        <w:tab/>
        <w:tab/>
        <w:tab/>
        <w:tab/>
        <w:tab/>
      </w: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p>
      <w:pPr>
        <w:pStyle w:val="Normal"/>
        <w:rPr>
          <w:sz w:val="22"/>
        </w:rPr>
      </w:pPr>
      <w:r>
        <w:rPr>
          <w:sz w:val="22"/>
        </w:rPr>
      </w:r>
    </w:p>
    <w:p>
      <w:pPr>
        <w:pStyle w:val="Normal"/>
        <w:rPr>
          <w:sz w:val="22"/>
        </w:rPr>
      </w:pPr>
      <w:r>
        <w:rPr>
          <w:sz w:val="22"/>
        </w:rPr>
        <w:tab/>
        <w:tab/>
        <w:tab/>
        <w:tab/>
        <w:tab/>
        <w:t xml:space="preserve">By: </w:t>
        <w:tab/>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ab/>
        <w:tab/>
        <w:tab/>
        <w:tab/>
        <w:tab/>
        <w:t>Name:  John Zufferli</w:t>
      </w:r>
    </w:p>
    <w:p>
      <w:pPr>
        <w:pStyle w:val="Normal"/>
        <w:rPr>
          <w:sz w:val="22"/>
        </w:rPr>
      </w:pPr>
      <w:r>
        <w:rPr>
          <w:sz w:val="22"/>
        </w:rPr>
        <w:tab/>
        <w:tab/>
        <w:tab/>
        <w:tab/>
        <w:tab/>
        <w:t>Title:    Vice President</w:t>
      </w:r>
    </w:p>
    <w:p>
      <w:pPr>
        <w:pStyle w:val="Normal"/>
        <w:rPr>
          <w:sz w:val="22"/>
        </w:rPr>
      </w:pPr>
      <w:r>
        <w:rPr>
          <w:sz w:val="22"/>
        </w:rPr>
      </w:r>
    </w:p>
    <w:p>
      <w:pPr>
        <w:pStyle w:val="Normal"/>
        <w:rPr>
          <w:sz w:val="22"/>
        </w:rPr>
      </w:pPr>
      <w:r>
        <w:rPr>
          <w:sz w:val="22"/>
        </w:rPr>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rPr>
          <w:sz w:val="22"/>
        </w:rPr>
      </w:pPr>
      <w:r>
        <w:rPr>
          <w:sz w:val="22"/>
        </w:rPr>
      </w:r>
    </w:p>
    <w:p>
      <w:pPr>
        <w:pStyle w:val="Normal"/>
        <w:rPr>
          <w:sz w:val="22"/>
        </w:rPr>
      </w:pPr>
      <w:r>
        <w:rPr>
          <w:sz w:val="22"/>
        </w:rPr>
        <w:t>By:  _________________________________</w:t>
      </w:r>
    </w:p>
    <w:p>
      <w:pPr>
        <w:pStyle w:val="Normal"/>
        <w:rPr>
          <w:sz w:val="22"/>
        </w:rPr>
      </w:pPr>
      <w:r>
        <w:rPr>
          <w:sz w:val="22"/>
        </w:rPr>
        <w:t xml:space="preserve">Name: </w:t>
      </w:r>
    </w:p>
    <w:p>
      <w:pPr>
        <w:pStyle w:val="Normal"/>
        <w:rPr>
          <w:sz w:val="22"/>
        </w:rPr>
      </w:pPr>
      <w:r>
        <w:rPr>
          <w:sz w:val="22"/>
        </w:rPr>
        <w:t>Title:</w:t>
      </w:r>
    </w:p>
    <w:sectPr>
      <w:headerReference w:type="default" r:id="rId3"/>
      <w:type w:val="nextPage"/>
      <w:pgSz w:w="12240" w:h="15840"/>
      <w:pgMar w:left="1440" w:right="1440" w:gutter="0" w:header="72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 xml:space="preserve"> </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ind w:hanging="0" w:start="0" w:end="72"/>
      <w:jc w:val="both"/>
    </w:pPr>
    <w:rPr>
      <w:color w:val="000000"/>
      <w:sz w:val="22"/>
      <w:lang w:eastAsia="en-US"/>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2001-10-15T13:39:00Z</dcterms:created>
  <dc:creator>ECT</dc:creator>
  <dc:description/>
  <dc:language>en-CA</dc:language>
  <cp:lastModifiedBy>s_mcrouch</cp:lastModifiedBy>
  <dcterms:modified xsi:type="dcterms:W3CDTF">2001-10-15T13:39:00Z</dcterms:modified>
  <cp:revision>2</cp:revision>
  <dc:subject/>
  <dc:title> </dc:title>
</cp:coreProperties>
</file>