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rPr/>
      </w:pPr>
      <w:r>
        <w:rPr/>
        <w:t>Power Deal Validation and Consumption Band Analysis</w:t>
      </w:r>
    </w:p>
    <w:p>
      <w:pPr>
        <w:pStyle w:val="Normal"/>
        <w:rPr/>
      </w:pPr>
      <w:r>
        <w:rPr/>
      </w:r>
    </w:p>
    <w:p>
      <w:pPr>
        <w:pStyle w:val="Normal"/>
        <w:ind w:end="-720"/>
        <w:rPr/>
      </w:pPr>
      <w:r>
        <w:rPr/>
      </w:r>
    </w:p>
    <w:p>
      <w:pPr>
        <w:pStyle w:val="Normal"/>
        <w:ind w:end="-720"/>
        <w:rPr/>
      </w:pPr>
      <w:r>
        <w:rPr/>
      </w:r>
    </w:p>
    <w:p>
      <w:pPr>
        <w:pStyle w:val="Normal"/>
        <w:ind w:end="-720"/>
        <w:rPr>
          <w:b/>
          <w:bCs/>
        </w:rPr>
      </w:pPr>
      <w:r>
        <w:rPr>
          <w:b/>
          <w:bCs/>
        </w:rPr>
        <w:t>Week of August 20:</w:t>
      </w:r>
    </w:p>
    <w:p>
      <w:pPr>
        <w:pStyle w:val="Normal"/>
        <w:ind w:end="-720"/>
        <w:rPr>
          <w:b/>
          <w:bCs/>
        </w:rPr>
      </w:pPr>
      <w:r>
        <w:rPr>
          <w:b/>
          <w:bCs/>
        </w:rPr>
      </w:r>
    </w:p>
    <w:p>
      <w:pPr>
        <w:pStyle w:val="Normal"/>
        <w:ind w:hanging="180" w:start="180" w:end="-720"/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>Revised CSC deal ticket (MBCR) to capture band information on a go forward basis</w:t>
      </w:r>
    </w:p>
    <w:p>
      <w:pPr>
        <w:pStyle w:val="Normal"/>
        <w:ind w:hanging="180" w:start="180" w:end="-720"/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>GNO deal effort underway: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ind w:hanging="360" w:start="540" w:end="-720"/>
        <w:rPr/>
      </w:pPr>
      <w:r>
        <w:rPr/>
        <w:t>Gathering contracts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ind w:hanging="360" w:start="540" w:end="-720"/>
        <w:rPr/>
      </w:pPr>
      <w:r>
        <w:rPr/>
        <w:t>Reviewing contract language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ind w:hanging="360" w:start="540" w:end="-720"/>
        <w:rPr/>
      </w:pPr>
      <w:r>
        <w:rPr/>
        <w:t>Gathering/reviewing historical usage and billing</w:t>
      </w:r>
    </w:p>
    <w:p>
      <w:pPr>
        <w:pStyle w:val="Normal"/>
        <w:ind w:hanging="180" w:start="180" w:end="-720"/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>Began development of Access database which will store consumption band information</w:t>
      </w:r>
    </w:p>
    <w:p>
      <w:pPr>
        <w:pStyle w:val="Normal"/>
        <w:ind w:hanging="180" w:start="180" w:end="-720"/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>Requested CSC estimate for:</w:t>
      </w:r>
    </w:p>
    <w:p>
      <w:pPr>
        <w:pStyle w:val="Normal"/>
        <w:numPr>
          <w:ilvl w:val="0"/>
          <w:numId w:val="2"/>
        </w:numPr>
        <w:tabs>
          <w:tab w:val="clear" w:pos="720"/>
          <w:tab w:val="decimal" w:pos="360" w:leader="none"/>
        </w:tabs>
        <w:ind w:hanging="360" w:start="540" w:end="-720"/>
        <w:rPr/>
      </w:pPr>
      <w:r>
        <w:rPr/>
        <w:t>Cost to bill for consumption band going forward</w:t>
      </w:r>
    </w:p>
    <w:p>
      <w:pPr>
        <w:pStyle w:val="Normal"/>
        <w:numPr>
          <w:ilvl w:val="0"/>
          <w:numId w:val="2"/>
        </w:numPr>
        <w:tabs>
          <w:tab w:val="clear" w:pos="720"/>
          <w:tab w:val="decimal" w:pos="360" w:leader="none"/>
        </w:tabs>
        <w:ind w:hanging="360" w:start="540" w:end="-720"/>
        <w:rPr/>
      </w:pPr>
      <w:r>
        <w:rPr/>
        <w:t>Cost to facilitate the quantification and billing of historical value</w:t>
      </w:r>
    </w:p>
    <w:p>
      <w:pPr>
        <w:pStyle w:val="Normal"/>
        <w:ind w:hanging="180" w:start="180" w:end="-720"/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>Obtained customer list from RPS</w:t>
      </w:r>
    </w:p>
    <w:p>
      <w:pPr>
        <w:pStyle w:val="Normal"/>
        <w:ind w:hanging="180" w:start="180" w:end="-720"/>
        <w:rPr>
          <w:color w:val="FF0000"/>
        </w:rPr>
      </w:pPr>
      <w:r>
        <w:rPr>
          <w:color w:val="FF0000"/>
        </w:rPr>
        <w:t>??Requested CSC deal list??</w:t>
      </w:r>
    </w:p>
    <w:p>
      <w:pPr>
        <w:pStyle w:val="Normal"/>
        <w:ind w:hanging="180" w:start="180" w:end="-720"/>
        <w:rPr>
          <w:color w:val="FF0000"/>
        </w:rPr>
      </w:pPr>
      <w:r>
        <w:rPr>
          <w:color w:val="FF0000"/>
        </w:rPr>
      </w:r>
    </w:p>
    <w:p>
      <w:pPr>
        <w:pStyle w:val="Normal"/>
        <w:ind w:hanging="180" w:start="180" w:end="-720"/>
        <w:rPr/>
      </w:pPr>
      <w:r>
        <w:rPr/>
      </w:r>
    </w:p>
    <w:p>
      <w:pPr>
        <w:pStyle w:val="Normal"/>
        <w:ind w:hanging="180" w:start="180" w:end="-720"/>
        <w:rPr>
          <w:b/>
          <w:bCs/>
        </w:rPr>
      </w:pPr>
      <w:r>
        <w:rPr>
          <w:b/>
          <w:bCs/>
        </w:rPr>
        <w:t>Project Plan:</w:t>
      </w:r>
    </w:p>
    <w:p>
      <w:pPr>
        <w:pStyle w:val="Normal"/>
        <w:ind w:hanging="180" w:start="180" w:end="-720"/>
        <w:rPr>
          <w:b/>
          <w:bCs/>
        </w:rPr>
      </w:pPr>
      <w:r>
        <w:rPr>
          <w:b/>
          <w:bCs/>
        </w:rPr>
      </w:r>
    </w:p>
    <w:p>
      <w:pPr>
        <w:pStyle w:val="Heading2"/>
        <w:rPr>
          <w:i w:val="false"/>
          <w:i w:val="false"/>
          <w:iCs w:val="false"/>
          <w:u w:val="none"/>
        </w:rPr>
      </w:pPr>
      <w:r>
        <w:rPr/>
        <w:t>GNO Deals  (Murray O’Neil)</w:t>
      </w:r>
    </w:p>
    <w:p>
      <w:pPr>
        <w:pStyle w:val="Normal"/>
        <w:ind w:hanging="180" w:start="180" w:end="-720"/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>Focused on “quantifying” consumption band value of historical delivery on GNO deals</w:t>
      </w:r>
    </w:p>
    <w:p>
      <w:pPr>
        <w:pStyle w:val="Normal"/>
        <w:ind w:hanging="180" w:start="180" w:end="-720"/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>Mark Denner’s group and two KMPG contractors</w:t>
      </w:r>
    </w:p>
    <w:p>
      <w:pPr>
        <w:pStyle w:val="Normal"/>
        <w:ind w:hanging="180" w:start="180" w:end="-720"/>
        <w:rPr/>
      </w:pPr>
      <w:r>
        <w:rPr/>
      </w:r>
    </w:p>
    <w:p>
      <w:pPr>
        <w:pStyle w:val="Normal"/>
        <w:ind w:hanging="180" w:start="180" w:end="-720"/>
        <w:rPr>
          <w:i/>
          <w:i/>
          <w:iCs/>
          <w:u w:val="single"/>
        </w:rPr>
      </w:pPr>
      <w:r>
        <w:rPr>
          <w:i/>
          <w:iCs/>
          <w:u w:val="single"/>
        </w:rPr>
        <w:t>Non-GNO Deals  (Kristin Albrecht)</w:t>
      </w:r>
    </w:p>
    <w:p>
      <w:pPr>
        <w:pStyle w:val="Normal"/>
        <w:ind w:hanging="180" w:start="180" w:end="-720"/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>EEMC Deals</w:t>
      </w:r>
    </w:p>
    <w:p>
      <w:pPr>
        <w:pStyle w:val="Normal"/>
        <w:numPr>
          <w:ilvl w:val="0"/>
          <w:numId w:val="2"/>
        </w:numPr>
        <w:tabs>
          <w:tab w:val="clear" w:pos="720"/>
          <w:tab w:val="decimal" w:pos="360" w:leader="none"/>
        </w:tabs>
        <w:ind w:hanging="360" w:start="540" w:end="-720"/>
        <w:rPr/>
      </w:pPr>
      <w:r>
        <w:rPr/>
        <w:t>Toby Ellis to obtain contracts (Pennzoil building)</w:t>
      </w:r>
    </w:p>
    <w:p>
      <w:pPr>
        <w:pStyle w:val="Normal"/>
        <w:ind w:hanging="180" w:start="180" w:end="-720"/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>CSC Deals</w:t>
      </w:r>
    </w:p>
    <w:p>
      <w:pPr>
        <w:pStyle w:val="Normal"/>
        <w:numPr>
          <w:ilvl w:val="0"/>
          <w:numId w:val="2"/>
        </w:numPr>
        <w:tabs>
          <w:tab w:val="clear" w:pos="720"/>
          <w:tab w:val="decimal" w:pos="360" w:leader="none"/>
        </w:tabs>
        <w:ind w:hanging="360" w:start="540" w:end="-720"/>
        <w:rPr/>
      </w:pPr>
      <w:r>
        <w:rPr/>
        <w:t>Obtain settlement data from CSC</w:t>
      </w:r>
    </w:p>
    <w:p>
      <w:pPr>
        <w:pStyle w:val="Normal"/>
        <w:numPr>
          <w:ilvl w:val="0"/>
          <w:numId w:val="2"/>
        </w:numPr>
        <w:tabs>
          <w:tab w:val="clear" w:pos="720"/>
          <w:tab w:val="decimal" w:pos="360" w:leader="none"/>
        </w:tabs>
        <w:ind w:hanging="360" w:start="540" w:end="-720"/>
        <w:rPr/>
      </w:pPr>
      <w:r>
        <w:rPr/>
        <w:t>Prioritize contracts by volume/$ settled</w:t>
      </w:r>
    </w:p>
    <w:p>
      <w:pPr>
        <w:pStyle w:val="Normal"/>
        <w:numPr>
          <w:ilvl w:val="0"/>
          <w:numId w:val="2"/>
        </w:numPr>
        <w:tabs>
          <w:tab w:val="clear" w:pos="720"/>
          <w:tab w:val="decimal" w:pos="360" w:leader="none"/>
        </w:tabs>
        <w:ind w:hanging="360" w:start="540" w:end="-720"/>
        <w:rPr/>
      </w:pPr>
      <w:r>
        <w:rPr/>
        <w:t>Find contracts</w:t>
      </w:r>
    </w:p>
    <w:p>
      <w:pPr>
        <w:pStyle w:val="Normal"/>
        <w:ind w:hanging="180" w:start="180" w:end="-720"/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>Review contracts</w:t>
      </w:r>
    </w:p>
    <w:p>
      <w:pPr>
        <w:pStyle w:val="Normal"/>
        <w:ind w:hanging="180" w:start="180" w:end="-720"/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>Populate Access database</w:t>
      </w:r>
    </w:p>
    <w:p>
      <w:pPr>
        <w:pStyle w:val="Normal"/>
        <w:ind w:hanging="180" w:start="180" w:end="-720"/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>Steve Fisher (new director) and four KPMG contactors</w:t>
      </w:r>
    </w:p>
    <w:p>
      <w:pPr>
        <w:pStyle w:val="Normal"/>
        <w:ind w:hanging="180" w:start="180" w:end="-720"/>
        <w:rPr/>
      </w:pPr>
      <w:r>
        <w:rPr>
          <w:rFonts w:eastAsia="Symbol" w:cs="Symbol" w:ascii="Symbol" w:hAnsi="Symbol"/>
        </w:rPr>
        <w:sym w:font="Symbol" w:char="f0b7"/>
      </w:r>
      <w:r>
        <w:rPr/>
        <w:tab/>
        <w:t>Complete and validated contract information handed off to Murray’s group for review of historical billing information and quantification of consumption band value</w:t>
      </w:r>
    </w:p>
    <w:p>
      <w:pPr>
        <w:pStyle w:val="Normal"/>
        <w:ind w:hanging="180" w:start="180" w:end="-720"/>
        <w:rPr/>
      </w:pPr>
      <w:r>
        <w:rPr/>
      </w:r>
    </w:p>
    <w:p>
      <w:pPr>
        <w:pStyle w:val="Normal"/>
        <w:ind w:hanging="180" w:start="180" w:end="-720"/>
        <w:rPr/>
      </w:pPr>
      <w:r>
        <w:rPr/>
      </w:r>
    </w:p>
    <w:p>
      <w:pPr>
        <w:pStyle w:val="Normal"/>
        <w:ind w:hanging="180" w:start="180" w:end="-720"/>
        <w:rPr/>
      </w:pPr>
      <w:r>
        <w:rPr/>
        <w:t>All deals reconciled to RPS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-"/>
      <w:lvlJc w:val="start"/>
      <w:pPr>
        <w:tabs>
          <w:tab w:val="num" w:pos="540"/>
        </w:tabs>
        <w:ind w:start="54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7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0" w:end="-720"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180" w:start="180" w:end="-720"/>
      <w:outlineLvl w:val="1"/>
    </w:pPr>
    <w:rPr>
      <w:i/>
      <w:iCs/>
      <w:u w:val="single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2001-08-24T10:41:00Z</dcterms:created>
  <dc:creator>Kristin Huff</dc:creator>
  <dc:description/>
  <dc:language>en-CA</dc:language>
  <cp:lastModifiedBy>kalbrec</cp:lastModifiedBy>
  <cp:lastPrinted>2001-08-24T08:11:00Z</cp:lastPrinted>
  <dcterms:modified xsi:type="dcterms:W3CDTF">2001-08-24T13:26:00Z</dcterms:modified>
  <cp:revision>3</cp:revision>
  <dc:subject/>
  <dc:title>Power Deal Validation and Consumption Band Analysis</dc:title>
</cp:coreProperties>
</file>