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August 10,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color w:val="000000"/>
          <w:sz w:val="20"/>
        </w:rPr>
      </w:pPr>
      <w:r>
        <w:rPr>
          <w:rFonts w:cs="Times New Roman" w:ascii="Times New Roman" w:hAnsi="Times New Roman"/>
          <w:color w:val="000000"/>
          <w:sz w:val="20"/>
        </w:rPr>
        <w:t>Powder River Energy Corporation</w:t>
      </w:r>
    </w:p>
    <w:p>
      <w:pPr>
        <w:pStyle w:val="Normal"/>
        <w:autoSpaceDE w:val="false"/>
        <w:spacing w:lineRule="atLeast" w:line="240"/>
        <w:rPr>
          <w:rFonts w:ascii="Times New Roman" w:hAnsi="Times New Roman" w:cs="Times New Roman"/>
          <w:sz w:val="20"/>
        </w:rPr>
      </w:pPr>
      <w:r>
        <w:rPr>
          <w:rFonts w:cs="Times New Roman" w:ascii="Times New Roman" w:hAnsi="Times New Roman"/>
          <w:sz w:val="20"/>
        </w:rPr>
        <w:t>221 Main Street</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Sundance, Wyoming 82729-0930</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Attn: Clarence Moshier</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Moshier:</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color w:val="000000"/>
          <w:sz w:val="20"/>
        </w:rPr>
        <w:t>Powder River Energy Corporation</w:t>
      </w:r>
      <w:r>
        <w:rPr>
          <w:rFonts w:cs="Times New Roman" w:ascii="Times New Roman" w:hAnsi="Times New Roman"/>
          <w:sz w:val="20"/>
        </w:rPr>
        <w:t xml:space="preserve"> ("</w:t>
      </w:r>
      <w:r>
        <w:rPr>
          <w:rFonts w:cs="Times New Roman" w:ascii="Times New Roman" w:hAnsi="Times New Roman"/>
          <w:sz w:val="20"/>
          <w:u w:val="single"/>
        </w:rPr>
        <w:t>Powder River</w:t>
      </w:r>
      <w:r>
        <w:rPr>
          <w:rFonts w:cs="Times New Roman" w:ascii="Times New Roman" w:hAnsi="Times New Roman"/>
          <w:sz w:val="20"/>
        </w:rPr>
        <w:t>") and Enron Compression Services Company ("</w:t>
      </w:r>
      <w:r>
        <w:rPr>
          <w:rFonts w:cs="Times New Roman" w:ascii="Times New Roman" w:hAnsi="Times New Roman"/>
          <w:sz w:val="20"/>
          <w:u w:val="single"/>
        </w:rPr>
        <w:t>ECS</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potential electric </w:t>
      </w:r>
      <w:r>
        <w:rPr>
          <w:rFonts w:cs="Times New Roman" w:ascii="Times New Roman" w:hAnsi="Times New Roman"/>
          <w:sz w:val="20"/>
        </w:rPr>
        <w:t>service to an electric compression unit near Sheridan, Wyoming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ECS and Powder River to assess and potentially develop commercial transactions, and as a condition to furnishing the information as set forth above, ECS and Powder River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Powder River and ECS do hereby acknowledge and agree that neither Powder River nor ECS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Powder River and ECS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ECS and Powder River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 and Arbitration</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rFonts w:ascii="Times New Roman" w:hAnsi="Times New Roman" w:cs="Times New Roman"/>
          <w:sz w:val="20"/>
        </w:rPr>
      </w:pPr>
      <w:r>
        <w:rPr>
          <w:rFonts w:cs="Times New Roman" w:ascii="Times New Roman" w:hAnsi="Times New Roman"/>
          <w:sz w:val="20"/>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sz w:val="20"/>
        </w:rPr>
      </w:pPr>
      <w:r>
        <w:rPr>
          <w:rFonts w:cs="Times New Roman" w:ascii="Times New Roman" w:hAnsi="Times New Roman"/>
          <w:sz w:val="20"/>
        </w:rPr>
        <w:t>ENRON COMPRESSION SERVICES COMPANY</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color w:val="000000"/>
          <w:sz w:val="20"/>
        </w:rPr>
      </w:pPr>
      <w:r>
        <w:rPr>
          <w:rFonts w:cs="Times New Roman" w:ascii="Times New Roman" w:hAnsi="Times New Roman"/>
          <w:color w:val="000000"/>
          <w:sz w:val="20"/>
        </w:rPr>
        <w:t>POWDER RIVER GAS CORPORATION</w:t>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color w:val="000000"/>
          <w:sz w:val="20"/>
        </w:rPr>
      </w:pPr>
      <w:r>
        <w:rPr>
          <w:rFonts w:cs="Times New Roman" w:ascii="Times New Roman" w:hAnsi="Times New Roman"/>
          <w:color w:val="000000"/>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/mnt/main-storage/datasets/enron-docs/doc/PowderRiverCA.doc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sz w:val="20"/>
      </w:rPr>
    </w:pPr>
    <w:r>
      <w:rPr>
        <w:b/>
        <w:bCs/>
        <w:sz w:val="20"/>
      </w:rPr>
      <w:t>Enron Compression Services Company</w:t>
    </w:r>
  </w:p>
  <w:p>
    <w:pPr>
      <w:pStyle w:val="Header"/>
      <w:jc w:val="end"/>
      <w:rPr>
        <w:sz w:val="20"/>
      </w:rPr>
    </w:pPr>
    <w:r>
      <w:rPr>
        <w:sz w:val="20"/>
      </w:rPr>
      <w:t>1400 Smith Street</w:t>
    </w:r>
  </w:p>
  <w:p>
    <w:pPr>
      <w:pStyle w:val="Header"/>
      <w:jc w:val="end"/>
      <w:rPr>
        <w:sz w:val="20"/>
      </w:rPr>
    </w:pPr>
    <w:r>
      <w:rPr>
        <w:sz w:val="20"/>
      </w:rPr>
      <w:t>Houston, Texas 77002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2001-08-10T12:27:00Z</dcterms:created>
  <dc:creator>ECT</dc:creator>
  <dc:description/>
  <dc:language>en-CA</dc:language>
  <cp:lastModifiedBy>gnemec</cp:lastModifiedBy>
  <cp:lastPrinted>2001-02-13T09:54:00Z</cp:lastPrinted>
  <dcterms:modified xsi:type="dcterms:W3CDTF">2001-08-10T12:34:00Z</dcterms:modified>
  <cp:revision>3</cp:revision>
  <dc:subject/>
  <dc:title>Reciprocal Confidentiality Agreement</dc:title>
</cp:coreProperties>
</file>