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_rels/foot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3176" w:type="dxa"/>
        <w:jc w:val="start"/>
        <w:tblInd w:w="0" w:type="dxa"/>
        <w:tblLayout w:type="fixed"/>
        <w:tblCellMar>
          <w:top w:w="0" w:type="dxa"/>
          <w:start w:w="108" w:type="dxa"/>
          <w:bottom w:w="0" w:type="dxa"/>
          <w:end w:w="108" w:type="dxa"/>
        </w:tblCellMar>
      </w:tblPr>
      <w:tblGrid>
        <w:gridCol w:w="828"/>
        <w:gridCol w:w="1986"/>
        <w:gridCol w:w="6654"/>
        <w:gridCol w:w="3708"/>
      </w:tblGrid>
      <w:tr>
        <w:trPr>
          <w:tblHeader w:val="true"/>
        </w:trPr>
        <w:tc>
          <w:tcPr>
            <w:tcW w:w="828" w:type="dxa"/>
            <w:tcBorders>
              <w:top w:val="double" w:sz="6" w:space="0" w:color="000000"/>
              <w:start w:val="double" w:sz="6" w:space="0" w:color="000000"/>
              <w:bottom w:val="single" w:sz="6" w:space="0" w:color="000000"/>
              <w:end w:val="single" w:sz="6" w:space="0" w:color="000000"/>
            </w:tcBorders>
          </w:tcPr>
          <w:p>
            <w:pPr>
              <w:pStyle w:val="Heading1"/>
              <w:ind w:hanging="0" w:start="0"/>
              <w:jc w:val="center"/>
              <w:rPr>
                <w:caps/>
              </w:rPr>
            </w:pPr>
            <w:r>
              <w:rPr>
                <w:caps/>
              </w:rPr>
              <w:t xml:space="preserve">No. </w:t>
            </w:r>
          </w:p>
        </w:tc>
        <w:tc>
          <w:tcPr>
            <w:tcW w:w="1986" w:type="dxa"/>
            <w:tcBorders>
              <w:top w:val="double" w:sz="6" w:space="0" w:color="000000"/>
              <w:start w:val="single" w:sz="6" w:space="0" w:color="000000"/>
              <w:bottom w:val="single" w:sz="6" w:space="0" w:color="000000"/>
              <w:end w:val="single" w:sz="6" w:space="0" w:color="000000"/>
            </w:tcBorders>
          </w:tcPr>
          <w:p>
            <w:pPr>
              <w:pStyle w:val="Heading3"/>
              <w:ind w:hanging="0" w:start="0"/>
              <w:rPr>
                <w:caps/>
              </w:rPr>
            </w:pPr>
            <w:r>
              <w:rPr>
                <w:caps/>
              </w:rPr>
              <w:t>NAME</w:t>
            </w:r>
          </w:p>
        </w:tc>
        <w:tc>
          <w:tcPr>
            <w:tcW w:w="6654" w:type="dxa"/>
            <w:tcBorders>
              <w:top w:val="double" w:sz="6" w:space="0" w:color="000000"/>
              <w:start w:val="single" w:sz="6" w:space="0" w:color="000000"/>
              <w:bottom w:val="single" w:sz="6" w:space="0" w:color="000000"/>
              <w:end w:val="single" w:sz="6" w:space="0" w:color="000000"/>
            </w:tcBorders>
          </w:tcPr>
          <w:p>
            <w:pPr>
              <w:pStyle w:val="Heading3"/>
              <w:ind w:hanging="0" w:start="0"/>
              <w:rPr>
                <w:caps/>
              </w:rPr>
            </w:pPr>
            <w:r>
              <w:rPr>
                <w:caps/>
              </w:rPr>
              <w:t>CAMPAIGNS</w:t>
            </w:r>
          </w:p>
        </w:tc>
        <w:tc>
          <w:tcPr>
            <w:tcW w:w="3708" w:type="dxa"/>
            <w:tcBorders>
              <w:top w:val="double" w:sz="6" w:space="0" w:color="000000"/>
              <w:start w:val="single" w:sz="6" w:space="0" w:color="000000"/>
              <w:bottom w:val="single" w:sz="6" w:space="0" w:color="000000"/>
              <w:end w:val="double" w:sz="6" w:space="0" w:color="000000"/>
            </w:tcBorders>
          </w:tcPr>
          <w:p>
            <w:pPr>
              <w:pStyle w:val="Heading3"/>
              <w:ind w:hanging="0" w:start="0"/>
              <w:rPr>
                <w:caps/>
              </w:rPr>
            </w:pPr>
            <w:r>
              <w:rPr>
                <w:caps/>
              </w:rPr>
              <w:t>SOURCE</w:t>
            </w:r>
          </w:p>
        </w:tc>
      </w:tr>
      <w:tr>
        <w:trPr/>
        <w:tc>
          <w:tcPr>
            <w:tcW w:w="828" w:type="dxa"/>
            <w:tcBorders>
              <w:top w:val="single" w:sz="6" w:space="0" w:color="000000"/>
              <w:start w:val="double" w:sz="6" w:space="0" w:color="000000"/>
              <w:bottom w:val="single" w:sz="6" w:space="0" w:color="000000"/>
              <w:end w:val="single" w:sz="6" w:space="0" w:color="000000"/>
            </w:tcBorders>
          </w:tcPr>
          <w:p>
            <w:pPr>
              <w:pStyle w:val="Normal"/>
              <w:rPr/>
            </w:pPr>
            <w:r>
              <w:rPr/>
              <w:t xml:space="preserve"> </w:t>
            </w:r>
            <w:r>
              <w:rPr/>
              <w:t>1</w:t>
            </w:r>
          </w:p>
        </w:tc>
        <w:tc>
          <w:tcPr>
            <w:tcW w:w="1986" w:type="dxa"/>
            <w:tcBorders>
              <w:top w:val="single" w:sz="6" w:space="0" w:color="000000"/>
              <w:start w:val="single" w:sz="6" w:space="0" w:color="000000"/>
              <w:bottom w:val="single" w:sz="6" w:space="0" w:color="000000"/>
              <w:end w:val="single" w:sz="6" w:space="0" w:color="000000"/>
            </w:tcBorders>
          </w:tcPr>
          <w:p>
            <w:pPr>
              <w:pStyle w:val="Normal"/>
              <w:rPr>
                <w:b/>
                <w:bCs/>
              </w:rPr>
            </w:pPr>
            <w:r>
              <w:rPr>
                <w:b/>
                <w:bCs/>
              </w:rPr>
              <w:t>Daren Berringer</w:t>
            </w:r>
          </w:p>
        </w:tc>
        <w:tc>
          <w:tcPr>
            <w:tcW w:w="6654" w:type="dxa"/>
            <w:tcBorders>
              <w:top w:val="single" w:sz="6" w:space="0" w:color="000000"/>
              <w:start w:val="single" w:sz="6" w:space="0" w:color="000000"/>
              <w:bottom w:val="single" w:sz="6" w:space="0" w:color="000000"/>
              <w:end w:val="single" w:sz="6" w:space="0" w:color="000000"/>
            </w:tcBorders>
          </w:tcPr>
          <w:p>
            <w:pPr>
              <w:pStyle w:val="Normal"/>
              <w:rPr/>
            </w:pPr>
            <w:r>
              <w:rPr/>
              <w:t>Berringer is a former staffer for the Auditor General Robert P. Casey, Jr. He has served the Auditor General as his Administrative Aide and worked as Western Pennsylvania Field Coordinator for Casey's successful 1996 campaign. He is the founder and Chairman of the New Century Democrats, a statewide effort to recruit and train young Pennsylvanians to work in Democratic campaigns.</w:t>
            </w:r>
          </w:p>
        </w:tc>
        <w:tc>
          <w:tcPr>
            <w:tcW w:w="3708" w:type="dxa"/>
            <w:tcBorders>
              <w:top w:val="single" w:sz="6" w:space="0" w:color="000000"/>
              <w:start w:val="single" w:sz="6" w:space="0" w:color="000000"/>
              <w:bottom w:val="single" w:sz="6" w:space="0" w:color="000000"/>
              <w:end w:val="double" w:sz="6" w:space="0" w:color="000000"/>
            </w:tcBorders>
          </w:tcPr>
          <w:p>
            <w:pPr>
              <w:pStyle w:val="Normal"/>
              <w:rPr/>
            </w:pPr>
            <w:r>
              <w:rPr/>
              <w:t>Eisenhower Team Gears Up for Pennsylvania Attorney General Race; Names Key Campaign Staff</w:t>
            </w:r>
          </w:p>
          <w:p>
            <w:pPr>
              <w:pStyle w:val="Normal"/>
              <w:rPr/>
            </w:pPr>
            <w:r>
              <w:rPr/>
              <w:t>12/16/1999</w:t>
            </w:r>
          </w:p>
          <w:p>
            <w:pPr>
              <w:pStyle w:val="Normal"/>
              <w:rPr/>
            </w:pPr>
            <w:r>
              <w:rPr/>
              <w:t>PR Newswire</w:t>
            </w:r>
          </w:p>
        </w:tc>
      </w:tr>
      <w:tr>
        <w:trPr>
          <w:trHeight w:val="3477" w:hRule="atLeast"/>
        </w:trPr>
        <w:tc>
          <w:tcPr>
            <w:tcW w:w="828" w:type="dxa"/>
            <w:tcBorders>
              <w:top w:val="single" w:sz="6" w:space="0" w:color="000000"/>
              <w:start w:val="double" w:sz="6" w:space="0" w:color="000000"/>
              <w:bottom w:val="single" w:sz="6" w:space="0" w:color="000000"/>
              <w:end w:val="single" w:sz="6" w:space="0" w:color="000000"/>
            </w:tcBorders>
          </w:tcPr>
          <w:p>
            <w:pPr>
              <w:pStyle w:val="Normal"/>
              <w:rPr/>
            </w:pPr>
            <w:r>
              <w:rPr/>
              <w:t>2</w:t>
            </w:r>
          </w:p>
        </w:tc>
        <w:tc>
          <w:tcPr>
            <w:tcW w:w="1986" w:type="dxa"/>
            <w:tcBorders>
              <w:top w:val="single" w:sz="6" w:space="0" w:color="000000"/>
              <w:start w:val="single" w:sz="6" w:space="0" w:color="000000"/>
              <w:bottom w:val="single" w:sz="6" w:space="0" w:color="000000"/>
              <w:end w:val="single" w:sz="6" w:space="0" w:color="000000"/>
            </w:tcBorders>
          </w:tcPr>
          <w:p>
            <w:pPr>
              <w:pStyle w:val="Heading1"/>
              <w:ind w:hanging="0" w:start="0"/>
              <w:rPr/>
            </w:pPr>
            <w:r>
              <w:rPr/>
              <w:t>Scott Fawell</w:t>
            </w:r>
          </w:p>
        </w:tc>
        <w:tc>
          <w:tcPr>
            <w:tcW w:w="6654" w:type="dxa"/>
            <w:tcBorders>
              <w:top w:val="single" w:sz="6" w:space="0" w:color="000000"/>
              <w:start w:val="single" w:sz="6" w:space="0" w:color="000000"/>
              <w:bottom w:val="single" w:sz="6" w:space="0" w:color="000000"/>
              <w:end w:val="single" w:sz="6" w:space="0" w:color="000000"/>
            </w:tcBorders>
          </w:tcPr>
          <w:p>
            <w:pPr>
              <w:pStyle w:val="Normal"/>
              <w:rPr/>
            </w:pPr>
            <w:r>
              <w:rPr/>
              <w:t>Fawell, 42, was campaign manager for George Ryan's successful gubernatorial race, and before that he directed Ryan's successful campaigns for secretary of state in 1990 and 1994. He also was Illinois deputy director for the Bush/Quayle campaign in 1988 and regional director for the Thompson/Ryan governor's race in 1986. When he wasn't running campaigns, he worked as chief of staff in the secretary of state's office from 1993 to 1998, as assistant secretary of state from 1991 to 1993 and as assistant to the lieutenant governor from 1988 to 1989. The DuPage native and St. Charles resident comes by his political leanings naturally. His mother, Beverly, is a state senator from the 20th District. His father, Bruce, is former chief judge of the 18th judicial circuit.</w:t>
            </w:r>
          </w:p>
        </w:tc>
        <w:tc>
          <w:tcPr>
            <w:tcW w:w="3708" w:type="dxa"/>
            <w:tcBorders>
              <w:top w:val="single" w:sz="6" w:space="0" w:color="000000"/>
              <w:start w:val="single" w:sz="6" w:space="0" w:color="000000"/>
              <w:bottom w:val="single" w:sz="6" w:space="0" w:color="000000"/>
              <w:end w:val="double" w:sz="6" w:space="0" w:color="000000"/>
            </w:tcBorders>
          </w:tcPr>
          <w:p>
            <w:pPr>
              <w:pStyle w:val="Heading1"/>
              <w:ind w:hanging="0" w:start="0"/>
              <w:rPr>
                <w:b w:val="false"/>
                <w:bCs w:val="false"/>
              </w:rPr>
            </w:pPr>
            <w:r>
              <w:rPr>
                <w:b w:val="false"/>
                <w:bCs w:val="false"/>
              </w:rPr>
              <w:t>SCOTT FAWELL</w:t>
            </w:r>
          </w:p>
          <w:p>
            <w:pPr>
              <w:pStyle w:val="Normal"/>
              <w:rPr/>
            </w:pPr>
            <w:r>
              <w:rPr/>
              <w:t>06/21/1999</w:t>
            </w:r>
          </w:p>
          <w:p>
            <w:pPr>
              <w:pStyle w:val="Normal"/>
              <w:rPr/>
            </w:pPr>
            <w:r>
              <w:rPr/>
              <w:t>Chicago Sun-Times</w:t>
            </w:r>
          </w:p>
        </w:tc>
      </w:tr>
      <w:tr>
        <w:trPr/>
        <w:tc>
          <w:tcPr>
            <w:tcW w:w="828" w:type="dxa"/>
            <w:tcBorders>
              <w:top w:val="single" w:sz="6" w:space="0" w:color="000000"/>
              <w:start w:val="double" w:sz="6" w:space="0" w:color="000000"/>
              <w:bottom w:val="single" w:sz="6" w:space="0" w:color="000000"/>
              <w:end w:val="single" w:sz="6" w:space="0" w:color="000000"/>
            </w:tcBorders>
          </w:tcPr>
          <w:p>
            <w:pPr>
              <w:pStyle w:val="Normal"/>
              <w:rPr/>
            </w:pPr>
            <w:r>
              <w:rPr/>
              <w:t>3</w:t>
            </w:r>
          </w:p>
        </w:tc>
        <w:tc>
          <w:tcPr>
            <w:tcW w:w="1986" w:type="dxa"/>
            <w:tcBorders>
              <w:top w:val="single" w:sz="6" w:space="0" w:color="000000"/>
              <w:start w:val="single" w:sz="6" w:space="0" w:color="000000"/>
              <w:bottom w:val="single" w:sz="6" w:space="0" w:color="000000"/>
              <w:end w:val="single" w:sz="6" w:space="0" w:color="000000"/>
            </w:tcBorders>
          </w:tcPr>
          <w:p>
            <w:pPr>
              <w:pStyle w:val="Normal"/>
              <w:rPr>
                <w:b/>
                <w:bCs/>
              </w:rPr>
            </w:pPr>
            <w:r>
              <w:rPr>
                <w:b/>
                <w:bCs/>
              </w:rPr>
              <w:t>Debbie Field</w:t>
            </w:r>
          </w:p>
        </w:tc>
        <w:tc>
          <w:tcPr>
            <w:tcW w:w="6654" w:type="dxa"/>
            <w:tcBorders>
              <w:top w:val="single" w:sz="6" w:space="0" w:color="000000"/>
              <w:start w:val="single" w:sz="6" w:space="0" w:color="000000"/>
              <w:bottom w:val="single" w:sz="6" w:space="0" w:color="000000"/>
              <w:end w:val="single" w:sz="6" w:space="0" w:color="000000"/>
            </w:tcBorders>
          </w:tcPr>
          <w:p>
            <w:pPr>
              <w:pStyle w:val="Normal"/>
              <w:rPr/>
            </w:pPr>
            <w:r>
              <w:rPr/>
              <w:t xml:space="preserve">Republican House Speaker Michael Simpson brought in new management for his congressional campaign in Idaho's conservative 2nd District.  State Rep. Debbie Field, a veteran GOP activist who played a major role in Phil Batt's successful 1994 gubernatorial campaign, took over as Simpson's campaign manager. She replaced Jeff Schrade, a former staffer for U.S. Sen. Larry Craig and one of Batt's primary staff people during the 1995 negotiations that led to his unprecedented nuclear waste deal with the federal government. Schrade will remain with the campaign as a field representative. "We wanted to bring on some more experience, and Debbie worked very intimately in Batt's campaign, knows the ins and outs and knows the party very well," Simpson said. Field, 43, is seeking her third two-year term in the House from Boise. She was appointed to the House by Batt in January 1995 to replace Pam Ahrens, who became the new governor's director of the Department of Administration. In addition to her party work in southwestern Idaho, where she has been a member of the Ada County Central Committee and the county's state committeewoman, Field grew up in heavily Republican Madison County, where her family still lives, and was GOP chairman in Bannock County in southeastern Idaho while living there. </w:t>
            </w:r>
          </w:p>
          <w:p>
            <w:pPr>
              <w:pStyle w:val="Normal"/>
              <w:rPr/>
            </w:pPr>
            <w:r>
              <w:rPr/>
              <w:t xml:space="preserve">"She's been working for 20 years for the party," Simpson said. "She knows people all around this district." </w:t>
            </w:r>
          </w:p>
          <w:p>
            <w:pPr>
              <w:pStyle w:val="Normal"/>
              <w:rPr/>
            </w:pPr>
            <w:r>
              <w:rPr/>
              <w:t xml:space="preserve">Field will run the basic campaign operation, he said,f while longtime Republican operative Dave Pearson, one-time aide to former GOP Sen. Steve Symms, will develop the strategy for the race against former Democratic Congressman Richard Stallings. </w:t>
            </w:r>
          </w:p>
          <w:p>
            <w:pPr>
              <w:pStyle w:val="Normal"/>
              <w:rPr/>
            </w:pPr>
            <w:r>
              <w:rPr/>
            </w:r>
          </w:p>
        </w:tc>
        <w:tc>
          <w:tcPr>
            <w:tcW w:w="3708" w:type="dxa"/>
            <w:tcBorders>
              <w:top w:val="single" w:sz="6" w:space="0" w:color="000000"/>
              <w:start w:val="single" w:sz="6" w:space="0" w:color="000000"/>
              <w:bottom w:val="single" w:sz="6" w:space="0" w:color="000000"/>
              <w:end w:val="double" w:sz="6" w:space="0" w:color="000000"/>
            </w:tcBorders>
          </w:tcPr>
          <w:p>
            <w:pPr>
              <w:pStyle w:val="Heading1"/>
              <w:ind w:hanging="0" w:start="0"/>
              <w:rPr>
                <w:b w:val="false"/>
                <w:bCs w:val="false"/>
              </w:rPr>
            </w:pPr>
            <w:r>
              <w:rPr>
                <w:b w:val="false"/>
                <w:bCs w:val="false"/>
              </w:rPr>
              <w:t>New manager takes over 2nd District campaign</w:t>
            </w:r>
          </w:p>
          <w:p>
            <w:pPr>
              <w:pStyle w:val="Normal"/>
              <w:rPr/>
            </w:pPr>
            <w:r>
              <w:rPr/>
              <w:t>06/15/1998</w:t>
            </w:r>
          </w:p>
          <w:p>
            <w:pPr>
              <w:pStyle w:val="Normal"/>
              <w:rPr/>
            </w:pPr>
            <w:r>
              <w:rPr/>
              <w:t>Associated Press Newswires</w:t>
            </w:r>
          </w:p>
          <w:p>
            <w:pPr>
              <w:pStyle w:val="Header"/>
              <w:tabs>
                <w:tab w:val="clear" w:pos="4320"/>
                <w:tab w:val="clear" w:pos="8640"/>
              </w:tabs>
              <w:rPr/>
            </w:pPr>
            <w:r>
              <w:rPr/>
            </w:r>
          </w:p>
        </w:tc>
      </w:tr>
      <w:tr>
        <w:trPr/>
        <w:tc>
          <w:tcPr>
            <w:tcW w:w="828" w:type="dxa"/>
            <w:tcBorders>
              <w:top w:val="single" w:sz="6" w:space="0" w:color="000000"/>
              <w:start w:val="double" w:sz="6" w:space="0" w:color="000000"/>
              <w:bottom w:val="single" w:sz="6" w:space="0" w:color="000000"/>
              <w:end w:val="single" w:sz="6" w:space="0" w:color="000000"/>
            </w:tcBorders>
          </w:tcPr>
          <w:p>
            <w:pPr>
              <w:pStyle w:val="Normal"/>
              <w:rPr/>
            </w:pPr>
            <w:r>
              <w:rPr/>
              <w:t>4</w:t>
            </w:r>
          </w:p>
        </w:tc>
        <w:tc>
          <w:tcPr>
            <w:tcW w:w="1986" w:type="dxa"/>
            <w:tcBorders>
              <w:top w:val="single" w:sz="6" w:space="0" w:color="000000"/>
              <w:start w:val="single" w:sz="6" w:space="0" w:color="000000"/>
              <w:bottom w:val="single" w:sz="6" w:space="0" w:color="000000"/>
              <w:end w:val="single" w:sz="6" w:space="0" w:color="000000"/>
            </w:tcBorders>
          </w:tcPr>
          <w:p>
            <w:pPr>
              <w:pStyle w:val="Normal"/>
              <w:rPr>
                <w:b/>
                <w:bCs/>
              </w:rPr>
            </w:pPr>
            <w:r>
              <w:rPr>
                <w:b/>
                <w:bCs/>
              </w:rPr>
              <w:t>David Wilhelm</w:t>
            </w:r>
          </w:p>
        </w:tc>
        <w:tc>
          <w:tcPr>
            <w:tcW w:w="6654" w:type="dxa"/>
            <w:tcBorders>
              <w:top w:val="single" w:sz="6" w:space="0" w:color="000000"/>
              <w:start w:val="single" w:sz="6" w:space="0" w:color="000000"/>
              <w:bottom w:val="single" w:sz="6" w:space="0" w:color="000000"/>
              <w:end w:val="single" w:sz="6" w:space="0" w:color="000000"/>
            </w:tcBorders>
          </w:tcPr>
          <w:p>
            <w:pPr>
              <w:pStyle w:val="Normal"/>
              <w:rPr/>
            </w:pPr>
            <w:r>
              <w:rPr/>
              <w:t>David Wilhelm is the President of Wilhelm and Conlon. Mr. Wilhelm is the founding partner of the Labor/Capital Partnership Fund, a unique investment vehicle designed to provide financing to businesses with a genuine commitment to labor-management cooperation and the collective bargaining process. These efforts in the field of economic development build on Mr. Wilhelm's previous work with EVEREN Securities (formerly known as Kemper Securities), where he served as a senior managing director from 1995 to 1997. Today, Mr. Wilhelm is best known for his accomplishments in the political world. In addition to founding a very successful political consulting firm called The Strategy Group, he was the national campaign manager of the Clinton/Gore campaign in 1992, directing the political operations of the campaign, spearheading the Electoral College strategy, and providing the inspiration for the post-convention bus tour through the heartland. While chair, Mr. Wilhelm directed the process that led to the selection of Chicago as the site of the 1996 Democratic National Convention. Mr. Wilhelm's earlier political efforts include managing Chicago Mayor Richard M. Daley's first two successful mayoral bids and directing then-Congressman Paul Simon's upset win over Senator Charles Percy in 1984. President-elect William Clinton named Wilhelm the youngest person to head a national party in American history. Today he serves as a director of the Federal Home Loan Bank of Chicago and the Chicago World Trade Center. Mr. Wilhelm holds a Masters of Public Policy from Harvard University's Kennedy School of Government and was a Fall 1996 fellow of the Kennedy School's Institute of Politics.</w:t>
            </w:r>
          </w:p>
        </w:tc>
        <w:tc>
          <w:tcPr>
            <w:tcW w:w="3708" w:type="dxa"/>
            <w:tcBorders>
              <w:top w:val="single" w:sz="6" w:space="0" w:color="000000"/>
              <w:start w:val="single" w:sz="6" w:space="0" w:color="000000"/>
              <w:bottom w:val="single" w:sz="6" w:space="0" w:color="000000"/>
              <w:end w:val="double" w:sz="6" w:space="0" w:color="000000"/>
            </w:tcBorders>
          </w:tcPr>
          <w:p>
            <w:pPr>
              <w:pStyle w:val="Heading1"/>
              <w:ind w:hanging="0" w:start="0"/>
              <w:rPr>
                <w:b w:val="false"/>
                <w:bCs w:val="false"/>
              </w:rPr>
            </w:pPr>
            <w:r>
              <w:rPr>
                <w:b w:val="false"/>
                <w:bCs w:val="false"/>
              </w:rPr>
              <w:t>David Wilhelm, Special Adviser</w:t>
            </w:r>
          </w:p>
          <w:p>
            <w:pPr>
              <w:pStyle w:val="Normal"/>
              <w:rPr/>
            </w:pPr>
            <w:hyperlink r:id="rId2">
              <w:r>
                <w:rPr>
                  <w:rStyle w:val="Hyperlink"/>
                  <w:color w:val="000000"/>
                </w:rPr>
                <w:t>http://www.paradigmventure.com/wilhelm.html</w:t>
              </w:r>
            </w:hyperlink>
          </w:p>
        </w:tc>
      </w:tr>
      <w:tr>
        <w:trPr/>
        <w:tc>
          <w:tcPr>
            <w:tcW w:w="828" w:type="dxa"/>
            <w:tcBorders>
              <w:top w:val="single" w:sz="6" w:space="0" w:color="000000"/>
              <w:start w:val="double" w:sz="6" w:space="0" w:color="000000"/>
              <w:bottom w:val="single" w:sz="6" w:space="0" w:color="000000"/>
              <w:end w:val="single" w:sz="6" w:space="0" w:color="000000"/>
            </w:tcBorders>
          </w:tcPr>
          <w:p>
            <w:pPr>
              <w:pStyle w:val="Normal"/>
              <w:rPr/>
            </w:pPr>
            <w:r>
              <w:rPr/>
              <w:t>5</w:t>
            </w:r>
          </w:p>
        </w:tc>
        <w:tc>
          <w:tcPr>
            <w:tcW w:w="1986" w:type="dxa"/>
            <w:tcBorders>
              <w:top w:val="single" w:sz="6" w:space="0" w:color="000000"/>
              <w:start w:val="single" w:sz="6" w:space="0" w:color="000000"/>
              <w:bottom w:val="single" w:sz="6" w:space="0" w:color="000000"/>
              <w:end w:val="single" w:sz="6" w:space="0" w:color="000000"/>
            </w:tcBorders>
          </w:tcPr>
          <w:p>
            <w:pPr>
              <w:pStyle w:val="Normal"/>
              <w:rPr>
                <w:b/>
                <w:bCs/>
              </w:rPr>
            </w:pPr>
            <w:r>
              <w:rPr>
                <w:b/>
                <w:bCs/>
              </w:rPr>
              <w:t>Jennifer Holder</w:t>
            </w:r>
          </w:p>
        </w:tc>
        <w:tc>
          <w:tcPr>
            <w:tcW w:w="6654" w:type="dxa"/>
            <w:tcBorders>
              <w:top w:val="single" w:sz="6" w:space="0" w:color="000000"/>
              <w:start w:val="single" w:sz="6" w:space="0" w:color="000000"/>
              <w:bottom w:val="single" w:sz="6" w:space="0" w:color="000000"/>
              <w:end w:val="single" w:sz="6" w:space="0" w:color="000000"/>
            </w:tcBorders>
          </w:tcPr>
          <w:p>
            <w:pPr>
              <w:pStyle w:val="Normal"/>
              <w:rPr/>
            </w:pPr>
            <w:r>
              <w:rPr/>
              <w:t>Jennifer Holder, a 28 year old Senior Account Executive for Publicis Dialog, is well known in New Mexico for her campaign prowess, and can rightly claim that she has won every race she has directly managed. Holder has been a part of both state and federal campaigns, including working as the 1996 National Co-Director for Young Americans for Dole, and managing campaigns for NM State Senator Ramsay Gorham, NM State Representative Rob Burpo, and the primary race for NM State Supreme Court Justice Candidate Bill Haltom. In addition to managing campaigns, she has also consulted on campaigns in Alabama, Alaska, New Mexico, and her native Montana.</w:t>
            </w:r>
          </w:p>
          <w:p>
            <w:pPr>
              <w:pStyle w:val="Normal"/>
              <w:rPr/>
            </w:pPr>
            <w:r>
              <w:rPr/>
            </w:r>
          </w:p>
        </w:tc>
        <w:tc>
          <w:tcPr>
            <w:tcW w:w="3708" w:type="dxa"/>
            <w:tcBorders>
              <w:top w:val="single" w:sz="6" w:space="0" w:color="000000"/>
              <w:start w:val="single" w:sz="6" w:space="0" w:color="000000"/>
              <w:bottom w:val="single" w:sz="6" w:space="0" w:color="000000"/>
              <w:end w:val="double" w:sz="6" w:space="0" w:color="000000"/>
            </w:tcBorders>
          </w:tcPr>
          <w:p>
            <w:pPr>
              <w:pStyle w:val="Header"/>
              <w:rPr/>
            </w:pPr>
            <w:r>
              <w:rPr/>
              <w:t>Kathleen Lissom website</w:t>
            </w:r>
          </w:p>
          <w:p>
            <w:pPr>
              <w:pStyle w:val="Normal"/>
              <w:rPr/>
            </w:pPr>
            <w:hyperlink r:id="rId3">
              <w:r>
                <w:rPr>
                  <w:rStyle w:val="Hyperlink"/>
                </w:rPr>
                <w:t>http://www.kathleenlisson.com/bio.html</w:t>
              </w:r>
            </w:hyperlink>
          </w:p>
        </w:tc>
      </w:tr>
      <w:tr>
        <w:trPr/>
        <w:tc>
          <w:tcPr>
            <w:tcW w:w="828" w:type="dxa"/>
            <w:tcBorders>
              <w:top w:val="single" w:sz="6" w:space="0" w:color="000000"/>
              <w:start w:val="double" w:sz="6" w:space="0" w:color="000000"/>
              <w:bottom w:val="single" w:sz="6" w:space="0" w:color="000000"/>
              <w:end w:val="single" w:sz="6" w:space="0" w:color="000000"/>
            </w:tcBorders>
          </w:tcPr>
          <w:p>
            <w:pPr>
              <w:pStyle w:val="Normal"/>
              <w:rPr/>
            </w:pPr>
            <w:r>
              <w:rPr/>
              <w:t>6</w:t>
            </w:r>
          </w:p>
        </w:tc>
        <w:tc>
          <w:tcPr>
            <w:tcW w:w="1986" w:type="dxa"/>
            <w:tcBorders>
              <w:top w:val="single" w:sz="6" w:space="0" w:color="000000"/>
              <w:start w:val="single" w:sz="6" w:space="0" w:color="000000"/>
              <w:bottom w:val="single" w:sz="6" w:space="0" w:color="000000"/>
              <w:end w:val="single" w:sz="6" w:space="0" w:color="000000"/>
            </w:tcBorders>
          </w:tcPr>
          <w:p>
            <w:pPr>
              <w:pStyle w:val="Normal"/>
              <w:rPr>
                <w:b/>
                <w:bCs/>
              </w:rPr>
            </w:pPr>
            <w:r>
              <w:rPr>
                <w:b/>
                <w:bCs/>
              </w:rPr>
              <w:t>David Eichenbaum</w:t>
            </w:r>
          </w:p>
        </w:tc>
        <w:tc>
          <w:tcPr>
            <w:tcW w:w="6654" w:type="dxa"/>
            <w:tcBorders>
              <w:top w:val="single" w:sz="6" w:space="0" w:color="000000"/>
              <w:start w:val="single" w:sz="6" w:space="0" w:color="000000"/>
              <w:bottom w:val="single" w:sz="6" w:space="0" w:color="000000"/>
              <w:end w:val="single" w:sz="6" w:space="0" w:color="000000"/>
            </w:tcBorders>
          </w:tcPr>
          <w:p>
            <w:pPr>
              <w:pStyle w:val="Normal"/>
              <w:rPr/>
            </w:pPr>
            <w:r>
              <w:rPr/>
              <w:t>Geraldine Ferraro's campaign manager, David Eichenbaum, resigned his post. He said that he was "proud" of his work on the campaign and he wished Ferraro "the very best." Eichenbaum is a seasoned Democratic campaigner who worked on Carol Moseley-Braun's successful '92 Senate bid in Illinois and New Jersey Sen. Frank Lautenberg's '94 re-election.</w:t>
            </w:r>
          </w:p>
        </w:tc>
        <w:tc>
          <w:tcPr>
            <w:tcW w:w="3708" w:type="dxa"/>
            <w:tcBorders>
              <w:top w:val="single" w:sz="6" w:space="0" w:color="000000"/>
              <w:start w:val="single" w:sz="6" w:space="0" w:color="000000"/>
              <w:bottom w:val="single" w:sz="6" w:space="0" w:color="000000"/>
              <w:end w:val="double" w:sz="6" w:space="0" w:color="000000"/>
            </w:tcBorders>
          </w:tcPr>
          <w:p>
            <w:pPr>
              <w:pStyle w:val="Heading1"/>
              <w:ind w:hanging="0" w:start="0"/>
              <w:rPr/>
            </w:pPr>
            <w:r>
              <w:rPr/>
              <w:t>Campaign shakeups</w:t>
            </w:r>
          </w:p>
          <w:p>
            <w:pPr>
              <w:pStyle w:val="Normal"/>
              <w:rPr/>
            </w:pPr>
            <w:r>
              <w:rPr/>
              <w:t>08/01/1998</w:t>
            </w:r>
          </w:p>
          <w:p>
            <w:pPr>
              <w:pStyle w:val="Normal"/>
              <w:rPr/>
            </w:pPr>
            <w:r>
              <w:rPr/>
              <w:t>Campaigns &amp; Elections</w:t>
            </w:r>
          </w:p>
          <w:p>
            <w:pPr>
              <w:pStyle w:val="Normal"/>
              <w:rPr/>
            </w:pPr>
            <w:r>
              <w:rPr/>
            </w:r>
          </w:p>
        </w:tc>
      </w:tr>
      <w:tr>
        <w:trPr/>
        <w:tc>
          <w:tcPr>
            <w:tcW w:w="828" w:type="dxa"/>
            <w:tcBorders>
              <w:top w:val="single" w:sz="6" w:space="0" w:color="000000"/>
              <w:start w:val="double" w:sz="6" w:space="0" w:color="000000"/>
              <w:bottom w:val="single" w:sz="6" w:space="0" w:color="000000"/>
              <w:end w:val="single" w:sz="6" w:space="0" w:color="000000"/>
            </w:tcBorders>
          </w:tcPr>
          <w:p>
            <w:pPr>
              <w:pStyle w:val="Normal"/>
              <w:rPr/>
            </w:pPr>
            <w:r>
              <w:rPr/>
              <w:t>7</w:t>
            </w:r>
          </w:p>
        </w:tc>
        <w:tc>
          <w:tcPr>
            <w:tcW w:w="1986" w:type="dxa"/>
            <w:tcBorders>
              <w:top w:val="single" w:sz="6" w:space="0" w:color="000000"/>
              <w:start w:val="single" w:sz="6" w:space="0" w:color="000000"/>
              <w:bottom w:val="single" w:sz="6" w:space="0" w:color="000000"/>
              <w:end w:val="single" w:sz="6" w:space="0" w:color="000000"/>
            </w:tcBorders>
          </w:tcPr>
          <w:p>
            <w:pPr>
              <w:pStyle w:val="Normal"/>
              <w:rPr>
                <w:b/>
                <w:bCs/>
              </w:rPr>
            </w:pPr>
            <w:r>
              <w:rPr>
                <w:b/>
                <w:bCs/>
              </w:rPr>
              <w:t>George Stephanopolous</w:t>
            </w:r>
          </w:p>
        </w:tc>
        <w:tc>
          <w:tcPr>
            <w:tcW w:w="6654" w:type="dxa"/>
            <w:tcBorders>
              <w:top w:val="single" w:sz="6" w:space="0" w:color="000000"/>
              <w:start w:val="single" w:sz="6" w:space="0" w:color="000000"/>
              <w:bottom w:val="single" w:sz="6" w:space="0" w:color="000000"/>
              <w:end w:val="single" w:sz="6" w:space="0" w:color="000000"/>
            </w:tcBorders>
          </w:tcPr>
          <w:p>
            <w:pPr>
              <w:pStyle w:val="Normal"/>
              <w:rPr/>
            </w:pPr>
            <w:r>
              <w:rPr/>
              <w:t>On Clinton’s transition team: GEORGE STEPHANOPOLOUS, 31, assistant director for communications. Served as campaign communications director, speechwriter and overseer of TV commercials. Son of a Greek Orthodox priest in Fall River, Mass. Graduated from Columbia University and became a Rhodes scholar. Worked for Rep. Edward Feighan, D-Ohio, and Rep. Richard Gephardt, D-Mo. When Gephardt chose not to run for president, he moved to Clinton. --</w:t>
            </w:r>
          </w:p>
        </w:tc>
        <w:tc>
          <w:tcPr>
            <w:tcW w:w="3708" w:type="dxa"/>
            <w:tcBorders>
              <w:top w:val="single" w:sz="6" w:space="0" w:color="000000"/>
              <w:start w:val="single" w:sz="6" w:space="0" w:color="000000"/>
              <w:bottom w:val="single" w:sz="6" w:space="0" w:color="000000"/>
              <w:end w:val="double" w:sz="6" w:space="0" w:color="000000"/>
            </w:tcBorders>
          </w:tcPr>
          <w:p>
            <w:pPr>
              <w:pStyle w:val="Heading1"/>
              <w:ind w:hanging="0" w:start="0"/>
              <w:rPr/>
            </w:pPr>
            <w:r>
              <w:rPr/>
              <w:t>Key members of Clinton's transition team</w:t>
            </w:r>
          </w:p>
          <w:p>
            <w:pPr>
              <w:pStyle w:val="Normal"/>
              <w:rPr/>
            </w:pPr>
            <w:r>
              <w:rPr/>
              <w:t>Cox News Service</w:t>
            </w:r>
          </w:p>
          <w:p>
            <w:pPr>
              <w:pStyle w:val="Normal"/>
              <w:rPr/>
            </w:pPr>
            <w:r>
              <w:rPr/>
              <w:t>11/13/1992</w:t>
            </w:r>
          </w:p>
          <w:p>
            <w:pPr>
              <w:pStyle w:val="Normal"/>
              <w:rPr/>
            </w:pPr>
            <w:r>
              <w:rPr/>
              <w:t>The Arizona Republic</w:t>
            </w:r>
          </w:p>
          <w:p>
            <w:pPr>
              <w:pStyle w:val="Normal"/>
              <w:rPr/>
            </w:pPr>
            <w:r>
              <w:rPr/>
            </w:r>
          </w:p>
        </w:tc>
      </w:tr>
      <w:tr>
        <w:trPr/>
        <w:tc>
          <w:tcPr>
            <w:tcW w:w="828" w:type="dxa"/>
            <w:tcBorders>
              <w:top w:val="single" w:sz="6" w:space="0" w:color="000000"/>
              <w:start w:val="double" w:sz="6" w:space="0" w:color="000000"/>
              <w:bottom w:val="single" w:sz="6" w:space="0" w:color="000000"/>
              <w:end w:val="single" w:sz="6" w:space="0" w:color="000000"/>
            </w:tcBorders>
          </w:tcPr>
          <w:p>
            <w:pPr>
              <w:pStyle w:val="Normal"/>
              <w:rPr/>
            </w:pPr>
            <w:r>
              <w:rPr/>
              <w:t>8</w:t>
            </w:r>
          </w:p>
        </w:tc>
        <w:tc>
          <w:tcPr>
            <w:tcW w:w="1986" w:type="dxa"/>
            <w:tcBorders>
              <w:top w:val="single" w:sz="6" w:space="0" w:color="000000"/>
              <w:start w:val="single" w:sz="6" w:space="0" w:color="000000"/>
              <w:bottom w:val="single" w:sz="6" w:space="0" w:color="000000"/>
              <w:end w:val="single" w:sz="6" w:space="0" w:color="000000"/>
            </w:tcBorders>
          </w:tcPr>
          <w:p>
            <w:pPr>
              <w:pStyle w:val="Heading1"/>
              <w:ind w:hanging="0" w:start="0"/>
              <w:rPr/>
            </w:pPr>
            <w:r>
              <w:rPr/>
              <w:t>Mark Gearan</w:t>
            </w:r>
          </w:p>
        </w:tc>
        <w:tc>
          <w:tcPr>
            <w:tcW w:w="6654" w:type="dxa"/>
            <w:tcBorders>
              <w:top w:val="single" w:sz="6" w:space="0" w:color="000000"/>
              <w:start w:val="single" w:sz="6" w:space="0" w:color="000000"/>
              <w:bottom w:val="single" w:sz="6" w:space="0" w:color="000000"/>
              <w:end w:val="single" w:sz="6" w:space="0" w:color="000000"/>
            </w:tcBorders>
          </w:tcPr>
          <w:p>
            <w:pPr>
              <w:pStyle w:val="Normal"/>
              <w:rPr/>
            </w:pPr>
            <w:r>
              <w:rPr/>
              <w:t>On Clinton’s transition team: deputy director to help run transition's Washington office. Managed Al Gore's vice-presidential campaign. Before joining Clinton organization, was executive director of the Democratic Governors Association. Spokesman for Democratic presidential nominee Michael Dukakis in 1988, then became director of Massachusetts' Washington lobbying office. Earlier was a Massachusetts newspaper reporter. Graduated with honors from Harvard.</w:t>
            </w:r>
          </w:p>
        </w:tc>
        <w:tc>
          <w:tcPr>
            <w:tcW w:w="3708" w:type="dxa"/>
            <w:tcBorders>
              <w:top w:val="single" w:sz="6" w:space="0" w:color="000000"/>
              <w:start w:val="single" w:sz="6" w:space="0" w:color="000000"/>
              <w:bottom w:val="single" w:sz="6" w:space="0" w:color="000000"/>
              <w:end w:val="double" w:sz="6" w:space="0" w:color="000000"/>
            </w:tcBorders>
          </w:tcPr>
          <w:p>
            <w:pPr>
              <w:pStyle w:val="Heading1"/>
              <w:ind w:hanging="0" w:start="0"/>
              <w:rPr/>
            </w:pPr>
            <w:r>
              <w:rPr/>
              <w:t>Key members of Clinton's transition team</w:t>
            </w:r>
          </w:p>
          <w:p>
            <w:pPr>
              <w:pStyle w:val="Normal"/>
              <w:rPr/>
            </w:pPr>
            <w:r>
              <w:rPr/>
              <w:t>Cox News Service</w:t>
            </w:r>
          </w:p>
          <w:p>
            <w:pPr>
              <w:pStyle w:val="Normal"/>
              <w:rPr/>
            </w:pPr>
            <w:r>
              <w:rPr/>
              <w:t>11/13/1992</w:t>
            </w:r>
          </w:p>
          <w:p>
            <w:pPr>
              <w:pStyle w:val="Normal"/>
              <w:rPr/>
            </w:pPr>
            <w:r>
              <w:rPr/>
              <w:t>The Arizona Republic</w:t>
            </w:r>
          </w:p>
        </w:tc>
      </w:tr>
      <w:tr>
        <w:trPr/>
        <w:tc>
          <w:tcPr>
            <w:tcW w:w="828" w:type="dxa"/>
            <w:tcBorders>
              <w:top w:val="single" w:sz="6" w:space="0" w:color="000000"/>
              <w:start w:val="double" w:sz="6" w:space="0" w:color="000000"/>
              <w:bottom w:val="single" w:sz="6" w:space="0" w:color="000000"/>
              <w:end w:val="single" w:sz="6" w:space="0" w:color="000000"/>
            </w:tcBorders>
          </w:tcPr>
          <w:p>
            <w:pPr>
              <w:pStyle w:val="Normal"/>
              <w:rPr/>
            </w:pPr>
            <w:r>
              <w:rPr/>
              <w:t>9</w:t>
            </w:r>
          </w:p>
        </w:tc>
        <w:tc>
          <w:tcPr>
            <w:tcW w:w="1986" w:type="dxa"/>
            <w:tcBorders>
              <w:top w:val="single" w:sz="6" w:space="0" w:color="000000"/>
              <w:start w:val="single" w:sz="6" w:space="0" w:color="000000"/>
              <w:bottom w:val="single" w:sz="6" w:space="0" w:color="000000"/>
              <w:end w:val="single" w:sz="6" w:space="0" w:color="000000"/>
            </w:tcBorders>
          </w:tcPr>
          <w:p>
            <w:pPr>
              <w:pStyle w:val="Heading1"/>
              <w:ind w:hanging="0" w:start="0"/>
              <w:rPr/>
            </w:pPr>
            <w:r>
              <w:rPr/>
              <w:t>Bill DeBlasio</w:t>
            </w:r>
          </w:p>
        </w:tc>
        <w:tc>
          <w:tcPr>
            <w:tcW w:w="6654" w:type="dxa"/>
            <w:tcBorders>
              <w:top w:val="single" w:sz="6" w:space="0" w:color="000000"/>
              <w:start w:val="single" w:sz="6" w:space="0" w:color="000000"/>
              <w:bottom w:val="single" w:sz="6" w:space="0" w:color="000000"/>
              <w:end w:val="single" w:sz="6" w:space="0" w:color="000000"/>
            </w:tcBorders>
          </w:tcPr>
          <w:p>
            <w:pPr>
              <w:pStyle w:val="Normal"/>
              <w:rPr/>
            </w:pPr>
            <w:r>
              <w:rPr/>
              <w:t xml:space="preserve">Hillary Rodham Clinton, hoping to bring some discipline to her fledgling Senate campaign, Friday picked a veteran New York political operative to serve as her campaign manager… Bill de Blasio has served as regional director of the New York-New Jersey office of the federal Department of Housing and Urban Development. He is politically close to HUD Secretary Andrew Cuomo, the son of former New York Gov. Mario Cuomo….deBlasio ran the 1996 Clinton-Gore re-election campaign in New York and headed up the Democratic Party's coordinated campaign effort in the state that year.  </w:t>
            </w:r>
          </w:p>
          <w:p>
            <w:pPr>
              <w:pStyle w:val="Normal"/>
              <w:rPr/>
            </w:pPr>
            <w:r>
              <w:rPr/>
            </w:r>
          </w:p>
          <w:p>
            <w:pPr>
              <w:pStyle w:val="Normal"/>
              <w:rPr/>
            </w:pPr>
            <w:r>
              <w:rPr/>
              <w:t xml:space="preserve">Prior to his work at HUD, de Blasio worked as director of operations and as senior adviser to New York City Council Speaker Peter Vallone, who lost the 1998 governor's race to Republican incumbent George Pataki.  (He) has also previously served as a top aide to U.S. Rep. Charles Rangel and worked in the David Dinkins administration in New York City. </w:t>
            </w:r>
          </w:p>
          <w:p>
            <w:pPr>
              <w:pStyle w:val="Normal"/>
              <w:rPr/>
            </w:pPr>
            <w:r>
              <w:rPr/>
            </w:r>
          </w:p>
        </w:tc>
        <w:tc>
          <w:tcPr>
            <w:tcW w:w="3708" w:type="dxa"/>
            <w:tcBorders>
              <w:top w:val="single" w:sz="6" w:space="0" w:color="000000"/>
              <w:start w:val="single" w:sz="6" w:space="0" w:color="000000"/>
              <w:bottom w:val="single" w:sz="6" w:space="0" w:color="000000"/>
              <w:end w:val="double" w:sz="6" w:space="0" w:color="000000"/>
            </w:tcBorders>
          </w:tcPr>
          <w:p>
            <w:pPr>
              <w:pStyle w:val="Normal"/>
              <w:rPr>
                <w:b/>
                <w:bCs/>
              </w:rPr>
            </w:pPr>
            <w:r>
              <w:rPr>
                <w:b/>
                <w:bCs/>
              </w:rPr>
              <w:t>Hillary chooses campaign manager</w:t>
            </w:r>
          </w:p>
          <w:p>
            <w:pPr>
              <w:pStyle w:val="Normal"/>
              <w:rPr/>
            </w:pPr>
            <w:r>
              <w:rPr/>
              <w:t xml:space="preserve">USA Today. 12/03/99- Updated 01:23 PM ET </w:t>
            </w:r>
          </w:p>
          <w:p>
            <w:pPr>
              <w:pStyle w:val="Normal"/>
              <w:rPr/>
            </w:pPr>
            <w:hyperlink r:id="rId4">
              <w:r>
                <w:rPr>
                  <w:rStyle w:val="Hyperlink"/>
                </w:rPr>
                <w:t>http://www.usatoday.com/news/e98/e789.htm</w:t>
              </w:r>
            </w:hyperlink>
          </w:p>
        </w:tc>
      </w:tr>
      <w:tr>
        <w:trPr/>
        <w:tc>
          <w:tcPr>
            <w:tcW w:w="828" w:type="dxa"/>
            <w:tcBorders>
              <w:top w:val="single" w:sz="6" w:space="0" w:color="000000"/>
              <w:start w:val="double" w:sz="6" w:space="0" w:color="000000"/>
              <w:bottom w:val="double" w:sz="6" w:space="0" w:color="000000"/>
              <w:end w:val="single" w:sz="6" w:space="0" w:color="000000"/>
            </w:tcBorders>
          </w:tcPr>
          <w:p>
            <w:pPr>
              <w:pStyle w:val="Normal"/>
              <w:rPr/>
            </w:pPr>
            <w:r>
              <w:rPr/>
              <w:t>10</w:t>
            </w:r>
          </w:p>
        </w:tc>
        <w:tc>
          <w:tcPr>
            <w:tcW w:w="1986" w:type="dxa"/>
            <w:tcBorders>
              <w:top w:val="single" w:sz="6" w:space="0" w:color="000000"/>
              <w:start w:val="single" w:sz="6" w:space="0" w:color="000000"/>
              <w:bottom w:val="double" w:sz="6" w:space="0" w:color="000000"/>
              <w:end w:val="single" w:sz="6" w:space="0" w:color="000000"/>
            </w:tcBorders>
          </w:tcPr>
          <w:p>
            <w:pPr>
              <w:pStyle w:val="Heading1"/>
              <w:ind w:hanging="0" w:start="0"/>
              <w:rPr/>
            </w:pPr>
            <w:r>
              <w:rPr/>
              <w:t>Andy Grossman</w:t>
            </w:r>
          </w:p>
        </w:tc>
        <w:tc>
          <w:tcPr>
            <w:tcW w:w="6654" w:type="dxa"/>
            <w:tcBorders>
              <w:top w:val="single" w:sz="6" w:space="0" w:color="000000"/>
              <w:start w:val="single" w:sz="6" w:space="0" w:color="000000"/>
              <w:bottom w:val="double" w:sz="6" w:space="0" w:color="000000"/>
              <w:end w:val="single" w:sz="6" w:space="0" w:color="000000"/>
            </w:tcBorders>
          </w:tcPr>
          <w:p>
            <w:pPr>
              <w:pStyle w:val="Heading1"/>
              <w:ind w:hanging="0" w:start="0"/>
              <w:rPr/>
            </w:pPr>
            <w:r>
              <w:rPr/>
              <w:t xml:space="preserve">Career Background </w:t>
            </w:r>
          </w:p>
          <w:p>
            <w:pPr>
              <w:pStyle w:val="Normal"/>
              <w:rPr/>
            </w:pPr>
            <w:r>
              <w:rPr/>
              <w:t xml:space="preserve">DSCC political director, 2001; DSCC deputy executive director, 1999-2000; New York State Democratic Party coordinated campaign director, 1998; chief of staff, New Jersey state Sen. Raymond J. Lesniak, 1997-1998; campaign manager, Larry Lerner for Congress (NJ-7), 1996; campaign manager, Carrie Saxon Perry and the Democrats for Leadership, Hartford, 1991; David Dinkins for Mayor, New York City, 1989; Jesse Jackson, national field staff, 1988. </w:t>
            </w:r>
          </w:p>
          <w:p>
            <w:pPr>
              <w:pStyle w:val="Normal"/>
              <w:rPr/>
            </w:pPr>
            <w:r>
              <w:rPr/>
              <w:t xml:space="preserve">  </w:t>
            </w:r>
          </w:p>
          <w:p>
            <w:pPr>
              <w:pStyle w:val="Heading1"/>
              <w:ind w:hanging="0" w:start="0"/>
              <w:rPr/>
            </w:pPr>
            <w:r>
              <w:rPr/>
              <w:t xml:space="preserve">Personal </w:t>
            </w:r>
          </w:p>
          <w:p>
            <w:pPr>
              <w:pStyle w:val="Normal"/>
              <w:rPr/>
            </w:pPr>
            <w:r>
              <w:rPr/>
              <w:t xml:space="preserve">Married to Veronica Eppolito. Three children: Hope, Molly, Ben. Colby College, Class of 1991. Born and raised in Brookfield, CT. </w:t>
            </w:r>
          </w:p>
          <w:p>
            <w:pPr>
              <w:pStyle w:val="Normal"/>
              <w:rPr/>
            </w:pPr>
            <w:r>
              <w:rPr/>
              <w:t xml:space="preserve">     </w:t>
            </w:r>
          </w:p>
          <w:p>
            <w:pPr>
              <w:pStyle w:val="Normal"/>
              <w:rPr/>
            </w:pPr>
            <w:r>
              <w:rPr/>
            </w:r>
          </w:p>
        </w:tc>
        <w:tc>
          <w:tcPr>
            <w:tcW w:w="3708" w:type="dxa"/>
            <w:tcBorders>
              <w:top w:val="single" w:sz="6" w:space="0" w:color="000000"/>
              <w:start w:val="single" w:sz="6" w:space="0" w:color="000000"/>
              <w:bottom w:val="double" w:sz="6" w:space="0" w:color="000000"/>
              <w:end w:val="double" w:sz="6" w:space="0" w:color="000000"/>
            </w:tcBorders>
          </w:tcPr>
          <w:p>
            <w:pPr>
              <w:pStyle w:val="Normal"/>
              <w:rPr/>
            </w:pPr>
            <w:r>
              <w:rPr>
                <w:b/>
                <w:bCs/>
              </w:rPr>
              <w:t>Campaigns &amp; Elections</w:t>
            </w:r>
            <w:r>
              <w:rPr/>
              <w:t xml:space="preserve">. August, 2001. SECTION: MOVERS &amp; SHAKERS; Pg. 19 </w:t>
            </w:r>
            <w:hyperlink r:id="rId5">
              <w:r>
                <w:rPr>
                  <w:rStyle w:val="Hyperlink"/>
                </w:rPr>
                <w:t>www.nexis.com</w:t>
              </w:r>
            </w:hyperlink>
            <w:r>
              <w:rPr/>
              <w:t xml:space="preserve"> </w:t>
            </w:r>
          </w:p>
          <w:p>
            <w:pPr>
              <w:pStyle w:val="Normal"/>
              <w:rPr/>
            </w:pPr>
            <w:r>
              <w:rPr/>
            </w:r>
          </w:p>
        </w:tc>
      </w:tr>
    </w:tbl>
    <w:p>
      <w:pPr>
        <w:pStyle w:val="Normal"/>
        <w:rPr/>
      </w:pPr>
      <w:r>
        <w:rPr/>
      </w:r>
    </w:p>
    <w:sectPr>
      <w:headerReference w:type="default" r:id="rId6"/>
      <w:footerReference w:type="default" r:id="rId7"/>
      <w:type w:val="nextPage"/>
      <w:pgSz w:orient="landscape" w:w="15840" w:h="12240"/>
      <w:pgMar w:left="1440" w:right="1440" w:gutter="0" w:header="720" w:top="1800" w:footer="720" w:bottom="18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object w:dxaOrig="2160" w:dyaOrig="518">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62.95pt;height:15.4pt" filled="f" o:ole="">
          <v:imagedata r:id="rId2" o:title=""/>
        </v:shape>
        <o:OLEObject Type="Embed" ProgID="" ShapeID="ole_rId1" DrawAspect="Content" ObjectID="_1796354481" r:id="rId1"/>
      </w:object>
    </w:r>
  </w:p>
  <w:p>
    <w:pPr>
      <w:pStyle w:val="Footer"/>
      <w:rPr/>
    </w:pPr>
    <w:r>
      <w:rPr/>
      <w:t>Prepared by Susan Entman (713) 345-4225</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rPr>
    </w:pPr>
    <w:r>
      <w:rPr>
        <w:b/>
        <w:bCs/>
      </w:rPr>
      <w:t>CAMPAIGN MANAGERS – BIOGRAPHICAL INFO – AUGUST 24, 2001</w:t>
    </w:r>
  </w:p>
  <w:p>
    <w:pPr>
      <w:pStyle w:val="Header"/>
      <w:rPr>
        <w:b/>
        <w:bCs/>
      </w:rPr>
    </w:pPr>
    <w:r>
      <w:rPr>
        <w:b/>
        <w:bC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shd w:fill="FF0000" w:val="clea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jc w:val="center"/>
      <w:outlineLvl w:val="2"/>
    </w:pPr>
    <w:rPr>
      <w:b/>
      <w:bC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aradigmventure.com/wilhelm.html" TargetMode="External"/><Relationship Id="rId3" Type="http://schemas.openxmlformats.org/officeDocument/2006/relationships/hyperlink" Target="http://www.kathleenlisson.com/bio.html" TargetMode="External"/><Relationship Id="rId4" Type="http://schemas.openxmlformats.org/officeDocument/2006/relationships/hyperlink" Target="http://www.usatoday.com/news/e98/e789.htm" TargetMode="External"/><Relationship Id="rId5" Type="http://schemas.openxmlformats.org/officeDocument/2006/relationships/hyperlink" Target="http://www.nexis.com/"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2001-09-04T19:40:00Z</dcterms:created>
  <dc:creator>sentman</dc:creator>
  <dc:description/>
  <dc:language>en-CA</dc:language>
  <cp:lastModifiedBy>dvegas</cp:lastModifiedBy>
  <dcterms:modified xsi:type="dcterms:W3CDTF">2001-09-04T19:40:00Z</dcterms:modified>
  <cp:revision>2</cp:revision>
  <dc:subject/>
  <dc:title>NUMBER</dc:title>
</cp:coreProperties>
</file>