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Interfaces: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1). Credit Interface. Sponsor’s interface that enables Enron to update it’s credit matrix on Sponsor’s platform electronically. The credit matrix would contain all information the sponsor would need determine a match with respect to credit criteria.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Specification: Enron</w:t>
      </w:r>
    </w:p>
    <w:p>
      <w:pPr>
        <w:pStyle w:val="Normal"/>
        <w:rPr>
          <w:sz w:val="22"/>
        </w:rPr>
      </w:pPr>
      <w:r>
        <w:rPr>
          <w:sz w:val="22"/>
        </w:rPr>
        <w:t>Build: Sponsor</w:t>
      </w:r>
    </w:p>
    <w:p>
      <w:pPr>
        <w:pStyle w:val="Normal"/>
        <w:rPr>
          <w:sz w:val="22"/>
        </w:rPr>
      </w:pPr>
      <w:r>
        <w:rPr>
          <w:sz w:val="22"/>
        </w:rPr>
        <w:t>Cost: Sponsor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2). Price interface: Enron =&gt; Sponsor. This interface will enable sponsor to receive bid/offer price updates from Enron for posting on Sponsor’s platform.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>Specification: Enron</w:t>
      </w:r>
    </w:p>
    <w:p>
      <w:pPr>
        <w:pStyle w:val="Normal"/>
        <w:rPr>
          <w:sz w:val="22"/>
        </w:rPr>
      </w:pPr>
      <w:r>
        <w:rPr>
          <w:sz w:val="22"/>
        </w:rPr>
        <w:t>Build: Sponsor</w:t>
      </w:r>
    </w:p>
    <w:p>
      <w:pPr>
        <w:pStyle w:val="Normal"/>
        <w:rPr>
          <w:sz w:val="22"/>
        </w:rPr>
      </w:pPr>
      <w:r>
        <w:rPr>
          <w:sz w:val="22"/>
        </w:rPr>
        <w:t>Cost: Sponsor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3). Price interface: Sponsor =&gt; Enron. This interface will enable enron to receive sponsor’s real time price data feed.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Specification: Enron</w:t>
      </w:r>
    </w:p>
    <w:p>
      <w:pPr>
        <w:pStyle w:val="Normal"/>
        <w:rPr>
          <w:sz w:val="22"/>
        </w:rPr>
      </w:pPr>
      <w:r>
        <w:rPr>
          <w:sz w:val="22"/>
        </w:rPr>
        <w:t>Build: Enron</w:t>
      </w:r>
    </w:p>
    <w:p>
      <w:pPr>
        <w:pStyle w:val="Normal"/>
        <w:rPr>
          <w:sz w:val="22"/>
        </w:rPr>
      </w:pPr>
      <w:r>
        <w:rPr>
          <w:sz w:val="22"/>
        </w:rPr>
        <w:t>Cost: Enron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4). Transaction Loop. Enron receives transaction submission from Sponsor’s platform containing all necessary information, Enron checks database for price availability, if available sends confirmation, if not sends trade failure notice.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Specification: Enron</w:t>
      </w:r>
    </w:p>
    <w:p>
      <w:pPr>
        <w:pStyle w:val="Normal"/>
        <w:rPr>
          <w:sz w:val="22"/>
        </w:rPr>
      </w:pPr>
      <w:r>
        <w:rPr>
          <w:sz w:val="22"/>
        </w:rPr>
        <w:t>Build: Enron</w:t>
      </w:r>
    </w:p>
    <w:p>
      <w:pPr>
        <w:pStyle w:val="Normal"/>
        <w:rPr>
          <w:sz w:val="22"/>
        </w:rPr>
      </w:pPr>
      <w:r>
        <w:rPr>
          <w:sz w:val="22"/>
        </w:rPr>
        <w:t>Cost: Enron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2000-06-15T16:08:00Z</dcterms:created>
  <dc:creator>azipper</dc:creator>
  <dc:description/>
  <dc:language>en-CA</dc:language>
  <cp:lastModifiedBy>azipper</cp:lastModifiedBy>
  <dcterms:modified xsi:type="dcterms:W3CDTF">2000-06-15T16:28:00Z</dcterms:modified>
  <cp:revision>1</cp:revision>
  <dc:subject/>
  <dc:title>Interfaces:</dc:title>
</cp:coreProperties>
</file>