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w:hAnsi="Arial" w:cs="Arial"/>
          <w:b/>
          <w:sz w:val="22"/>
        </w:rPr>
      </w:pPr>
      <w:r>
        <w:rPr>
          <w:rFonts w:cs="Arial" w:ascii="Arial" w:hAnsi="Arial"/>
          <w:b/>
          <w:sz w:val="22"/>
        </w:rPr>
      </w:r>
    </w:p>
    <w:p>
      <w:pPr>
        <w:pStyle w:val="Normal"/>
        <w:jc w:val="center"/>
        <w:rPr>
          <w:rFonts w:ascii="Arial" w:hAnsi="Arial" w:cs="Arial"/>
          <w:b/>
          <w:sz w:val="22"/>
        </w:rPr>
      </w:pPr>
      <w:r>
        <w:rPr>
          <w:rFonts w:cs="Arial" w:ascii="Arial" w:hAnsi="Arial"/>
          <w:b/>
          <w:sz w:val="22"/>
        </w:rPr>
      </w:r>
    </w:p>
    <w:p>
      <w:pPr>
        <w:pStyle w:val="Normal"/>
        <w:jc w:val="center"/>
        <w:rPr>
          <w:rFonts w:ascii="Arial" w:hAnsi="Arial" w:cs="Arial"/>
          <w:b/>
          <w:sz w:val="22"/>
        </w:rPr>
      </w:pPr>
      <w:r>
        <w:rPr>
          <w:rFonts w:cs="Arial" w:ascii="Arial" w:hAnsi="Arial"/>
          <w:b/>
          <w:sz w:val="22"/>
        </w:rPr>
      </w:r>
    </w:p>
    <w:p>
      <w:pPr>
        <w:pStyle w:val="Normal"/>
        <w:jc w:val="center"/>
        <w:rPr>
          <w:b/>
          <w:sz w:val="22"/>
          <w:u w:val="single"/>
        </w:rPr>
      </w:pPr>
      <w:r>
        <w:rPr>
          <w:b/>
          <w:sz w:val="22"/>
          <w:u w:val="single"/>
        </w:rPr>
        <w:t>PRICE POSTING AGREEMENT</w:t>
      </w:r>
    </w:p>
    <w:p>
      <w:pPr>
        <w:pStyle w:val="Normal"/>
        <w:jc w:val="center"/>
        <w:rPr>
          <w:b/>
          <w:sz w:val="22"/>
          <w:u w:val="single"/>
        </w:rPr>
      </w:pPr>
      <w:r>
        <w:rPr>
          <w:b/>
          <w:sz w:val="22"/>
          <w:u w:val="single"/>
        </w:rPr>
      </w:r>
    </w:p>
    <w:p>
      <w:pPr>
        <w:pStyle w:val="Normal"/>
        <w:jc w:val="center"/>
        <w:rPr>
          <w:b/>
          <w:sz w:val="22"/>
        </w:rPr>
      </w:pPr>
      <w:r>
        <w:rPr>
          <w:b/>
          <w:sz w:val="22"/>
        </w:rPr>
      </w:r>
    </w:p>
    <w:p>
      <w:pPr>
        <w:pStyle w:val="BodyText"/>
        <w:ind w:firstLine="720" w:end="0"/>
        <w:rPr/>
      </w:pPr>
      <w:r>
        <w:rPr/>
        <w:t xml:space="preserve">AGREEMENT dated as of _______, 2000 (the “Agreement) by and between [Enron Entity], a _____________ corporation ("Enron") which has its principal place of business at _______________________, Houston, Texas _____, and [Name of Participant], a [jurisdiction of incorporation and form of  organization], which has its principal place of business at [address], (the “Sponsor”).  </w:t>
      </w:r>
    </w:p>
    <w:p>
      <w:pPr>
        <w:pStyle w:val="BodyText"/>
        <w:ind w:firstLine="720" w:end="0"/>
        <w:rPr/>
      </w:pPr>
      <w:r>
        <w:rPr/>
        <w:t xml:space="preserve">WHEREAS, the Sponsor owns and operates _________________ (the “Platform”), an electronic trading facility for the trading of over-the-counter derivative products on physical commodities (collectively, the "Products"); and </w:t>
      </w:r>
    </w:p>
    <w:p>
      <w:pPr>
        <w:pStyle w:val="BodyText"/>
        <w:ind w:firstLine="720" w:end="0"/>
        <w:rPr/>
      </w:pPr>
      <w:r>
        <w:rPr/>
        <w:t>WHEREAS, the Sponsor and Enron have entered into [an Access Agreement, dated _____________, 2000 (the “Access Agreement”)</w:t>
      </w:r>
      <w:r>
        <w:rPr>
          <w:rStyle w:val="FootnoteCharacters"/>
          <w:rStyle w:val="FootnoteReference"/>
          <w:rFonts w:eastAsia="Symbol" w:cs="Symbol" w:ascii="Symbol" w:hAnsi="Symbol"/>
        </w:rPr>
        <w:footnoteReference w:customMarkFollows="1" w:id="2"/>
        <w:t></w:t>
      </w:r>
      <w:r>
        <w:rPr/>
        <w:t xml:space="preserve">] regarding Enron’s access to and participation on the Platform; and </w:t>
      </w:r>
    </w:p>
    <w:p>
      <w:pPr>
        <w:pStyle w:val="BodyText"/>
        <w:ind w:firstLine="720" w:end="0"/>
        <w:rPr/>
      </w:pPr>
      <w:r>
        <w:rPr/>
        <w:t>WHEREAS, Sponsor has requested that Enron make bids and offers for transactions in certain of the Products, which are identified on Schedule 1 appended hereto, as such Schedule may  be amended from time to time (the “Specified Products”) and Enron has agreed to make such bids and offers available, subject to and in accordance with the terms and conditions of this Agreement and the Access Agreement.</w:t>
      </w:r>
    </w:p>
    <w:p>
      <w:pPr>
        <w:pStyle w:val="BodyText"/>
        <w:ind w:firstLine="720" w:end="0"/>
        <w:rPr/>
      </w:pPr>
      <w:r>
        <w:rPr/>
        <w:t>NOW, THEREFORE, for good and valuable consideration, the receipt and adequacy of which are hereby acknowledged, the parties hereby agree as follows:</w:t>
      </w:r>
    </w:p>
    <w:p>
      <w:pPr>
        <w:pStyle w:val="BodyText"/>
        <w:ind w:firstLine="720" w:end="0"/>
        <w:rPr/>
      </w:pPr>
      <w:r>
        <w:rPr/>
        <w:t>1.</w:t>
        <w:tab/>
      </w:r>
      <w:r>
        <w:rPr>
          <w:b/>
          <w:u w:val="single"/>
        </w:rPr>
        <w:t>Posting of Prices.</w:t>
      </w:r>
      <w:r>
        <w:rPr/>
        <w:t xml:space="preserve">  (a)  Enron may, from time to time and at its discretion, post bids or offers on the Platform for transactions in the Specified Products, and any such bids or offers, and any resulting transactions, shall be subject to the terms and conditions of the Access Agreement and this Agreement, </w:t>
      </w:r>
      <w:r>
        <w:rPr>
          <w:u w:val="single"/>
        </w:rPr>
        <w:t>provided</w:t>
      </w:r>
      <w:r>
        <w:rPr/>
        <w:t xml:space="preserve"> </w:t>
      </w:r>
      <w:r>
        <w:rPr>
          <w:u w:val="single"/>
        </w:rPr>
        <w:t>that</w:t>
      </w:r>
      <w:r>
        <w:rPr/>
        <w:t xml:space="preserve"> Enron shall have no obligation to post such bids or offers or to enter into any such transactions.  In the event of any conflict or inconsistency between the terms of the Access Agreement and the terms of this Agreement with respect to the subject matter hereof, the terms of this Agreement shall control. To the extent that Enron posts bids or offers on, and enters into transactions through, the Platform, it shall do so solely with respect to the Specified Products.  The list of Specified Products may be amended from time to time by mutual agreement of Enron and Sponsor and, upon any such agreement, a new Schedule 1 shall be substituted for the then current Schedule 1.</w:t>
      </w:r>
    </w:p>
    <w:p>
      <w:pPr>
        <w:pStyle w:val="BodyText"/>
        <w:ind w:firstLine="720" w:end="0"/>
        <w:rPr/>
      </w:pPr>
      <w:r>
        <w:rPr/>
        <w:t>2.</w:t>
        <w:tab/>
      </w:r>
      <w:r>
        <w:rPr>
          <w:b/>
          <w:u w:val="single"/>
        </w:rPr>
        <w:t>Execution of Transactions.</w:t>
      </w:r>
      <w:r>
        <w:rPr/>
        <w:t xml:space="preserve">   (a)  Notwithstanding any provision to the contrary in the Access Agreement or the terms and conditions governing trading on the Platform, the acceptance of a bid or offer posted by Enron on the Platform, or the matching of a bid or offer posted by Enron on the Platform (a “Proposed Transaction”) with an opposite offer or bid posted, by another participant on or user of the Platform (a “Participant”), shall not constitute an executed transaction, and Enron shall have no obligations whatsoever to such other Participant or to Sponsor or the Platform with respect to such transaction, unless and until the following conditions have been satisfied:</w:t>
      </w:r>
    </w:p>
    <w:p>
      <w:pPr>
        <w:pStyle w:val="BodyText"/>
        <w:ind w:hanging="720" w:start="2160" w:end="0"/>
        <w:rPr/>
      </w:pPr>
      <w:r>
        <w:rPr/>
        <w:t>(i)</w:t>
        <w:tab/>
        <w:t>the terms of the Proposed Transaction shall have been transmitted, through the Enron Interface (as defined in Section 3 of this Agreement), to the website owned and operated by Enron under the name “EnronOnline” [better definition?];</w:t>
      </w:r>
    </w:p>
    <w:p>
      <w:pPr>
        <w:pStyle w:val="BodyText"/>
        <w:ind w:hanging="720" w:start="2160" w:end="0"/>
        <w:rPr/>
      </w:pPr>
      <w:r>
        <w:rPr/>
        <w:t>(ii)</w:t>
        <w:tab/>
        <w:t xml:space="preserve">the terms of the Proposed Transaction shall have been received by EnronOnline with the Participant identified through its user identification and password, in accordance with the terms and conditions for access to and trading through EnronOnline and any agreements between Enron and such Participant; and </w:t>
      </w:r>
    </w:p>
    <w:p>
      <w:pPr>
        <w:pStyle w:val="BodyText"/>
        <w:ind w:hanging="720" w:start="2160" w:end="0"/>
        <w:rPr/>
      </w:pPr>
      <w:r>
        <w:rPr/>
        <w:t>(iii)</w:t>
        <w:tab/>
        <w:t>the Proposed Transaction shall have been accepted and confirmed by Enron in accordance with the terms and conditions applicable to EnronOnline and any agreements between Enron and the Participant.</w:t>
      </w:r>
    </w:p>
    <w:p>
      <w:pPr>
        <w:pStyle w:val="BodyText"/>
        <w:numPr>
          <w:ilvl w:val="0"/>
          <w:numId w:val="2"/>
        </w:numPr>
        <w:rPr/>
      </w:pPr>
      <w:r>
        <w:rPr/>
        <w:t>Sponsor shall ensure that Participants are provided with adequate and appropriate notice of the manner in which Proposed Transactions to be entered into with Enron through the Platform are to be executed and confirmed and, where necessary, shall make appropriate amendments to any agreements between Sponsor and such Participants governing the execution of transactions through the Platform and/or to the terms and conditions of trading on the Platform.</w:t>
      </w:r>
    </w:p>
    <w:p>
      <w:pPr>
        <w:pStyle w:val="BodyText"/>
        <w:numPr>
          <w:ilvl w:val="0"/>
          <w:numId w:val="2"/>
        </w:numPr>
        <w:rPr/>
      </w:pPr>
      <w:r>
        <w:rPr/>
        <w:t>Without limitation of the provisions of Subsection (a) of this Section 2, it is understood and agreed that neither Enron nor a Participant that is the counterparty to a Proposed Transaction shall have any obligation to make any commission or other payments that would otherwise be due to Sponsor or the Platform in connection with executed transactions unless and until such Proposed Transaction has been executed and confirmed in accordance with this Section 2.  In the event that such Proposed Transaction is executed and confirmed in accordance with this Section 2, Enron will not be required to pay any commissions or other charges to Sponsor or the Platform with respect such Proposed Transaction and any such commissions or charges required to be paid by Participant shall be no greater than the amounts that would otherwise be charged on transactions executed exclusively through the Platform, in accordance with the Platform’s commission schedule as then generally in effect.</w:t>
      </w:r>
    </w:p>
    <w:p>
      <w:pPr>
        <w:pStyle w:val="BodyText"/>
        <w:numPr>
          <w:ilvl w:val="0"/>
          <w:numId w:val="2"/>
        </w:numPr>
        <w:rPr/>
      </w:pPr>
      <w:r>
        <w:rPr/>
        <w:t xml:space="preserve">Any and all Proposed Transactions that are executed between Enron and a Participant in accordance with the terms hereof shall be solely between Enron and such Participant and neither Sponsor nor the Platform shall have any involvement therein (except as expressly set forth herein) or rights or obligations with respect thereto.   </w:t>
      </w:r>
    </w:p>
    <w:p>
      <w:pPr>
        <w:pStyle w:val="BodyText"/>
        <w:numPr>
          <w:ilvl w:val="0"/>
          <w:numId w:val="3"/>
        </w:numPr>
        <w:tabs>
          <w:tab w:val="clear" w:pos="720"/>
        </w:tabs>
        <w:ind w:firstLine="720" w:start="0" w:end="0"/>
        <w:rPr/>
      </w:pPr>
      <w:r>
        <w:rPr>
          <w:b/>
          <w:u w:val="single"/>
        </w:rPr>
        <w:t>Interface with EnronOnline.</w:t>
      </w:r>
      <w:r>
        <w:rPr/>
        <w:t xml:space="preserve">  In order to ensure that the conditions set forth in Section 2 of this Agreement may be satisfied in connection with Proposed Transactions to be entered into through the Platform and EnronOnline, Enron agrees to provide Sponsor, at Enron’s expense, with the software, systems, communications links and other information, property or materials (collectively, the “Enron Interface”) as may be reasonably necessary in order to permit Proposed Transactions to be transmitted to EnronOnline in accordance with Section 2 of this Agreement.  Sponsor agrees that, as between Enron and Sponsor, Sponsor shall be solely responsible for ensuring that all interfaces or communications links between the Platform and Participants that are necessary to the execution of Proposed Transactions in accordance with the terms and conditions of this Agreement have been established and maintained.  In addition, Sponsor shall ensure that appropriate software, systems or other mechanisms are implemented and maintained with respect to the Platform to ensure that Proposed Transactions which, pursuant to the terms of this Agreement, are required to be transmitted to EnronOnline are appropriately monitored and transmitted in accordance with this Agreement.  [MORE DETAL RE INTERFACE OR MONITORING?]  </w:t>
      </w:r>
    </w:p>
    <w:p>
      <w:pPr>
        <w:pStyle w:val="BodyText"/>
        <w:numPr>
          <w:ilvl w:val="0"/>
          <w:numId w:val="3"/>
        </w:numPr>
        <w:tabs>
          <w:tab w:val="clear" w:pos="720"/>
        </w:tabs>
        <w:ind w:firstLine="720" w:start="0" w:end="0"/>
        <w:rPr/>
      </w:pPr>
      <w:r>
        <w:rPr>
          <w:b/>
          <w:u w:val="single"/>
        </w:rPr>
        <w:t>Representations and Warranties</w:t>
      </w:r>
      <w:r>
        <w:rPr/>
        <w:t>.  Each party represents and warrants that (a) it has all necessary power and authority to execute and perform this Agreement, (b) this Agreement is its legal, valid and binding agreement, enforceable against it in accordance with its terms, and (c) neither the execution of or performance under this Agreement by it violates any law, rule, regulation or order, or any agreement, document or instrument, binding on or applicable to it.</w:t>
      </w:r>
    </w:p>
    <w:p>
      <w:pPr>
        <w:pStyle w:val="BodyText"/>
        <w:numPr>
          <w:ilvl w:val="0"/>
          <w:numId w:val="3"/>
        </w:numPr>
        <w:tabs>
          <w:tab w:val="clear" w:pos="720"/>
        </w:tabs>
        <w:ind w:firstLine="720" w:start="0" w:end="0"/>
        <w:rPr/>
      </w:pPr>
      <w:r>
        <w:rPr>
          <w:b/>
          <w:u w:val="single"/>
        </w:rPr>
        <w:t>Confidentiality</w:t>
      </w:r>
      <w:r>
        <w:rPr>
          <w:b/>
        </w:rPr>
        <w:t>.</w:t>
      </w:r>
      <w:r>
        <w:rPr/>
        <w:t xml:space="preserve">  Each party acknowledges that it or its employees may, in connection with the services to be provided and other matters contemplated under this Agree</w:t>
        <w:softHyphen/>
        <w:t>ment, be exposed to or acquire information which is proprietary to or confidential to the other party, its affiliated compa</w:t>
        <w:softHyphen/>
        <w:t>nies or third parties to whom such party has a duty of confidenti</w:t>
        <w:softHyphen/>
        <w:t>ali</w:t>
        <w:softHyphen/>
        <w:t>ty.  Any and all non-public informa</w:t>
        <w:softHyphen/>
        <w:t>tion of any form obtained by such party or its employees arising out of or related to this Agreement, including but not limited to trade secrets, pro</w:t>
        <w:softHyphen/>
        <w:t>cesses, and proprietary data, shall be deemed to be confidential and propri</w:t>
        <w:softHyphen/>
        <w:t>etary informa</w:t>
        <w:softHyphen/>
        <w:t>tion.  Each party agrees to hold such informa</w:t>
        <w:softHyphen/>
        <w:t>tion in strict confidence and not to disclose such information to third parties or to use such information for any purpose whatso</w:t>
        <w:softHyphen/>
        <w:t>ev</w:t>
        <w:softHyphen/>
        <w:t>er other than as contemplated by this Agreement and to advise each of its employees who may be exposed to such proprietary and confidential information of their obligations to keep such informa</w:t>
        <w:softHyphen/>
        <w:t>tion confidential.  Confiden</w:t>
        <w:softHyphen/>
        <w:t>tial informa</w:t>
        <w:softHyphen/>
        <w:t>tion shall not include information which is (i) in or becomes part of the public domain other than by disclo</w:t>
        <w:softHyphen/>
        <w:t>sure by such party in violation of this Agree</w:t>
        <w:softHyphen/>
        <w:t>ment, (ii) demonstra</w:t>
        <w:softHyphen/>
        <w:t>bly known to such party previously without an obligation of confidenti</w:t>
        <w:softHyphen/>
        <w:t>ality, (iii) indepen</w:t>
        <w:softHyphen/>
        <w:t>dently developed by such party outside of this Agreement, (iv) rightfully obtained by such party from third parties without an obliga</w:t>
        <w:softHyphen/>
        <w:t>tion of confiden</w:t>
        <w:softHyphen/>
        <w:t>tiality or (v) information required to be disclosed (x) by applica</w:t>
        <w:softHyphen/>
        <w:t>ble law or regulation, or pursuant to a subpoena or order of a court or regulatory, self-regulatory or legislative body of competent jurisdiction, or (y) in connection with any regula</w:t>
        <w:softHyphen/>
        <w:t>tory report, audit, inquiry or other request for informa</w:t>
        <w:softHyphen/>
        <w:t>tion which such party or any representative of such party is subject.</w:t>
      </w:r>
    </w:p>
    <w:p>
      <w:pPr>
        <w:pStyle w:val="BodyText"/>
        <w:numPr>
          <w:ilvl w:val="0"/>
          <w:numId w:val="3"/>
        </w:numPr>
        <w:tabs>
          <w:tab w:val="clear" w:pos="720"/>
        </w:tabs>
        <w:ind w:firstLine="720" w:start="0" w:end="0"/>
        <w:rPr/>
      </w:pPr>
      <w:r>
        <w:rPr>
          <w:b/>
          <w:u w:val="single"/>
        </w:rPr>
        <w:t>Limitations on Liability.</w:t>
      </w:r>
      <w:r>
        <w:rPr/>
        <w:t xml:space="preserve">  Neither party makes any representation or warranty hereunder, express or implied, regarding the accuracy, reliability, timeliness, completeness or performance of any systems, software, communications links or other information, property or materials, including but not limited to the Enron Interface (collectively, “Systems”), provided by such party to the other party or to Participants, and neither party shall have any liability to the other party hereunder for the failure of, or any interruption or delay with respect to, the Systems or for any losses, damages, costs or expenses incurred by such other party as a result thereof or in connection therewith.  In no event will either party be liable to the other party hereunder for any special, indirect, incidental, punitive or consequential damages incurred in connection with the services to be provided or the obligations incurred hereunder.</w:t>
      </w:r>
    </w:p>
    <w:p>
      <w:pPr>
        <w:pStyle w:val="BodyText"/>
        <w:numPr>
          <w:ilvl w:val="0"/>
          <w:numId w:val="3"/>
        </w:numPr>
        <w:tabs>
          <w:tab w:val="clear" w:pos="720"/>
        </w:tabs>
        <w:ind w:firstLine="720" w:start="0" w:end="0"/>
        <w:rPr/>
      </w:pPr>
      <w:r>
        <w:rPr>
          <w:b/>
          <w:u w:val="single"/>
        </w:rPr>
        <w:t>Notices.</w:t>
      </w:r>
      <w:r>
        <w:rPr/>
        <w:t xml:space="preserve">  All notices delivered with respect to this Agreement shall be in writing and shall be hand deliv</w:t>
        <w:softHyphen/>
        <w:t>ered or forwarded by registered or certified mail and sent to the parties hereto at the addresses set forth on the first page or to any other address subsequently specified in by a party in a written notice to the other party hereto. [electronic mail?]</w:t>
      </w:r>
    </w:p>
    <w:p>
      <w:pPr>
        <w:pStyle w:val="BodyText"/>
        <w:numPr>
          <w:ilvl w:val="0"/>
          <w:numId w:val="3"/>
        </w:numPr>
        <w:tabs>
          <w:tab w:val="clear" w:pos="720"/>
        </w:tabs>
        <w:ind w:firstLine="720" w:start="0" w:end="0"/>
        <w:rPr/>
      </w:pPr>
      <w:r>
        <w:rPr>
          <w:b/>
          <w:u w:val="single"/>
        </w:rPr>
        <w:t>No Third Party Beneficiary or Joint Venture.</w:t>
      </w:r>
      <w:r>
        <w:rPr/>
        <w:t xml:space="preserve">  Nothing in the Agreement shall be considered or construed as conferring any right or benefit on a person not a party to this Agreement nor imposing any obligations on Enron or Sponsor to persons not a party to this Agreement.  Neither this Agreement nor the performance hereunder shall be deemed to have created a partnership, agency agreement or joint venture.</w:t>
      </w:r>
    </w:p>
    <w:p>
      <w:pPr>
        <w:pStyle w:val="BodyText"/>
        <w:numPr>
          <w:ilvl w:val="0"/>
          <w:numId w:val="3"/>
        </w:numPr>
        <w:tabs>
          <w:tab w:val="clear" w:pos="720"/>
        </w:tabs>
        <w:ind w:firstLine="720" w:start="0" w:end="0"/>
        <w:rPr/>
      </w:pPr>
      <w:r>
        <w:rPr>
          <w:b/>
          <w:u w:val="single"/>
        </w:rPr>
        <w:t>Waiver.</w:t>
      </w:r>
      <w:r>
        <w:rPr/>
        <w:t xml:space="preserve">  No waiver by Enron or Sponsor of any default by the other party in the performance of any provisions of this Agreement shall operate as a waiver of any continuing or future default, whether of a like or different character.</w:t>
      </w:r>
      <w:r>
        <w:rPr>
          <w:b/>
          <w:u w:val="single"/>
        </w:rPr>
        <w:t xml:space="preserve"> </w:t>
      </w:r>
    </w:p>
    <w:p>
      <w:pPr>
        <w:pStyle w:val="BodyText"/>
        <w:numPr>
          <w:ilvl w:val="0"/>
          <w:numId w:val="3"/>
        </w:numPr>
        <w:tabs>
          <w:tab w:val="clear" w:pos="720"/>
        </w:tabs>
        <w:ind w:firstLine="720" w:start="0" w:end="0"/>
        <w:rPr/>
      </w:pPr>
      <w:r>
        <w:rPr>
          <w:b/>
          <w:u w:val="single"/>
        </w:rPr>
        <w:t>Assignment.</w:t>
      </w:r>
      <w:r>
        <w:rPr/>
        <w:t xml:space="preserve"> This Agreement may not be assigned by either party without the other's express prior written consent.  This Agreement shall be binding upon and shall inure to the benefit of the parties and their respective succes</w:t>
        <w:softHyphen/>
        <w:t>sors and permitted assigns in accordance with its terms.</w:t>
      </w:r>
    </w:p>
    <w:p>
      <w:pPr>
        <w:pStyle w:val="BodyText"/>
        <w:numPr>
          <w:ilvl w:val="0"/>
          <w:numId w:val="3"/>
        </w:numPr>
        <w:tabs>
          <w:tab w:val="clear" w:pos="720"/>
        </w:tabs>
        <w:ind w:firstLine="720" w:start="0" w:end="0"/>
        <w:rPr/>
      </w:pPr>
      <w:r>
        <w:rPr>
          <w:b/>
          <w:u w:val="single"/>
        </w:rPr>
        <w:t>Governing Law</w:t>
      </w:r>
      <w:r>
        <w:rPr>
          <w:b/>
        </w:rPr>
        <w:t xml:space="preserve">. </w:t>
      </w:r>
      <w:r>
        <w:rPr/>
        <w:t xml:space="preserve"> This Agreement is deemed entered into in New York, New York and shall be governed and construed in all respects by the laws of the State of New York, without giving effect to principles of conflict of law.  Any litigation or other dispute resolution between the parties relating to this Agreement shall take place only in New York County, New York.  The parties consent to personal jurisdiction of and venue in the state and federal courts within that county. </w:t>
      </w:r>
    </w:p>
    <w:p>
      <w:pPr>
        <w:pStyle w:val="BodyText"/>
        <w:numPr>
          <w:ilvl w:val="0"/>
          <w:numId w:val="3"/>
        </w:numPr>
        <w:tabs>
          <w:tab w:val="clear" w:pos="720"/>
        </w:tabs>
        <w:ind w:firstLine="720" w:start="0" w:end="0"/>
        <w:rPr/>
      </w:pPr>
      <w:r>
        <w:rPr>
          <w:b/>
          <w:u w:val="single"/>
        </w:rPr>
        <w:t>Headings</w:t>
      </w:r>
      <w:r>
        <w:rPr>
          <w:b/>
        </w:rPr>
        <w:t xml:space="preserve">.  </w:t>
      </w:r>
      <w:r>
        <w:rPr/>
        <w:t>The headings in this Agreement are intended for convenience of reference and shall not affect its interpreta</w:t>
        <w:softHyphen/>
        <w:t>tion.</w:t>
      </w:r>
    </w:p>
    <w:p>
      <w:pPr>
        <w:pStyle w:val="BodyText"/>
        <w:numPr>
          <w:ilvl w:val="0"/>
          <w:numId w:val="3"/>
        </w:numPr>
        <w:tabs>
          <w:tab w:val="clear" w:pos="720"/>
        </w:tabs>
        <w:ind w:firstLine="720" w:start="0" w:end="0"/>
        <w:rPr/>
      </w:pPr>
      <w:r>
        <w:rPr>
          <w:b/>
          <w:u w:val="single"/>
        </w:rPr>
        <w:t>Severability.</w:t>
      </w:r>
      <w:r>
        <w:rPr/>
        <w:t xml:space="preserve"> If any provision of this Agreement (or any portion thereof) shall be invalid, illegal or unenforceable, the validity, legality or enforce</w:t>
        <w:softHyphen/>
        <w:t>ability of the remainder of this Agreement shall not in any way be affected or impaired thereby.</w:t>
      </w:r>
    </w:p>
    <w:p>
      <w:pPr>
        <w:pStyle w:val="BodyText"/>
        <w:numPr>
          <w:ilvl w:val="0"/>
          <w:numId w:val="3"/>
        </w:numPr>
        <w:tabs>
          <w:tab w:val="clear" w:pos="720"/>
        </w:tabs>
        <w:ind w:firstLine="720" w:start="0" w:end="0"/>
        <w:rPr/>
      </w:pPr>
      <w:r>
        <w:rPr>
          <w:b/>
          <w:u w:val="single"/>
        </w:rPr>
        <w:t>Counterparts.</w:t>
      </w:r>
      <w:r>
        <w:rPr/>
        <w:t xml:space="preserve">  This Agreement may be executed in multiple counterparts, each of which shall be deemed an original, but all of which together shall constitute one agreement binding on the parties hereto.</w:t>
      </w:r>
    </w:p>
    <w:p>
      <w:pPr>
        <w:pStyle w:val="BodyText"/>
        <w:ind w:firstLine="720" w:end="0"/>
        <w:rPr>
          <w:u w:val="single"/>
        </w:rPr>
      </w:pPr>
      <w:r>
        <w:rPr/>
        <w:t>15.</w:t>
        <w:tab/>
      </w:r>
      <w:r>
        <w:rPr>
          <w:b/>
          <w:u w:val="single"/>
        </w:rPr>
        <w:t>Termination.</w:t>
      </w:r>
      <w:r>
        <w:rPr>
          <w:b/>
        </w:rPr>
        <w:t xml:space="preserve">   </w:t>
      </w:r>
      <w:r>
        <w:rPr/>
        <w:t>This Agreement shall remain in full force and effect until terminated by mutual agreement of the parties.</w:t>
      </w:r>
      <w:r>
        <w:br w:type="page"/>
      </w:r>
    </w:p>
    <w:p>
      <w:pPr>
        <w:pStyle w:val="BodyText"/>
        <w:rPr/>
      </w:pPr>
      <w:r>
        <w:rPr/>
        <w:t>IN WITNESS WHEREOF, the parties have executed this Agreement as of the date first above written.</w:t>
      </w:r>
    </w:p>
    <w:p>
      <w:pPr>
        <w:pStyle w:val="BodyText"/>
        <w:rPr/>
      </w:pPr>
      <w:r>
        <w:rPr/>
      </w:r>
    </w:p>
    <w:p>
      <w:pPr>
        <w:pStyle w:val="BodyText"/>
        <w:rPr/>
      </w:pPr>
      <w:r>
        <w:rPr/>
      </w:r>
    </w:p>
    <w:p>
      <w:pPr>
        <w:pStyle w:val="BodyText"/>
        <w:spacing w:before="0" w:after="120"/>
        <w:rPr/>
      </w:pPr>
      <w:r>
        <w:rPr/>
        <w:tab/>
        <w:tab/>
        <w:tab/>
        <w:tab/>
        <w:tab/>
        <w:tab/>
        <w:tab/>
        <w:t>[SIGNATURE LINES]</w:t>
      </w:r>
    </w:p>
    <w:sectPr>
      <w:headerReference w:type="default" r:id="rId2"/>
      <w:headerReference w:type="first" r:id="rId3"/>
      <w:footerReference w:type="default" r:id="rId4"/>
      <w:footerReference w:type="first" r:id="rId5"/>
      <w:footnotePr>
        <w:numFmt w:val="decimal"/>
      </w:footnotePr>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New">
    <w:charset w:val="00" w:characterSet="windows-1252"/>
    <w:family w:val="modern"/>
    <w:pitch w:val="default"/>
  </w:font>
  <w:font w:name="SG LucidaT">
    <w:charset w:val="00" w:characterSet="windows-125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8"/>
      </w:rPr>
    </w:pPr>
    <w:r>
      <w:rPr>
        <w:rFonts w:cs="Arial" w:ascii="Arial" w:hAnsi="Arial"/>
        <w:sz w:val="18"/>
      </w:rPr>
    </w:r>
    <w: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v:textbox>
              <w10:wrap type="square"/>
            </v:rect>
          </w:pict>
        </mc:Fallback>
      </mc:AlternateContent>
    </w:r>
  </w:p>
  <w:p>
    <w:pPr>
      <w:pStyle w:val="Footer"/>
      <w:rPr>
        <w:rFonts w:ascii="Arial" w:hAnsi="Arial" w:cs="Arial"/>
        <w:sz w:val="18"/>
      </w:rPr>
    </w:pPr>
    <w:r>
      <w:rPr>
        <w:rFonts w:cs="Arial" w:ascii="Arial" w:hAnsi="Arial"/>
        <w:sz w:val="18"/>
      </w:rPr>
      <w:t>NY12533:118406.3</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t></w:t>
      </w:r>
      <w:r>
        <w:rPr/>
        <w:t xml:space="preserve"> </w:t>
      </w:r>
      <w:r>
        <w:rPr/>
        <w:tab/>
        <w:t>This Agreement assumes that Enron will have entered into the Access Agreement or similar form of agreement entered into between the Sponsor and other participants on the Platform governing general access to and participation on the Platform.  This Agreement will then supplement the Access Agreement and deal specifically with Enron’s posting of prices and execution of transactions through EnronOnline.</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Arial" w:hAnsi="Arial" w:cs="Arial"/>
        <w:sz w:val="18"/>
      </w:rPr>
    </w:pPr>
    <w:r>
      <w:rPr>
        <w:rFonts w:cs="Arial" w:ascii="Arial" w:hAnsi="Arial"/>
        <w:sz w:val="18"/>
      </w:rPr>
    </w:r>
  </w:p>
  <w:p>
    <w:pPr>
      <w:pStyle w:val="Header"/>
      <w:jc w:val="end"/>
      <w:rPr>
        <w:rFonts w:ascii="Arial" w:hAnsi="Arial" w:cs="Arial"/>
        <w:sz w:val="18"/>
      </w:rPr>
    </w:pPr>
    <w:r>
      <w:rPr>
        <w:rFonts w:cs="Arial" w:ascii="Arial" w:hAnsi="Arial"/>
        <w:sz w:val="18"/>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Arial" w:hAnsi="Arial" w:cs="Arial"/>
        <w:sz w:val="18"/>
      </w:rPr>
    </w:pPr>
    <w:r>
      <w:rPr>
        <w:rFonts w:cs="Arial" w:ascii="Arial" w:hAnsi="Arial"/>
        <w:sz w:val="18"/>
      </w:rPr>
      <w:t>Draft of May 18, 2000</w:t>
    </w:r>
  </w:p>
  <w:p>
    <w:pPr>
      <w:pStyle w:val="Header"/>
      <w:jc w:val="end"/>
      <w:rPr>
        <w:rFonts w:ascii="Arial" w:hAnsi="Arial" w:cs="Arial"/>
        <w:sz w:val="18"/>
      </w:rPr>
    </w:pPr>
    <w:r>
      <w:rPr>
        <w:rFonts w:cs="Arial" w:ascii="Arial" w:hAnsi="Arial"/>
        <w:sz w:val="18"/>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2"/>
      <w:numFmt w:val="lowerLetter"/>
      <w:lvlText w:val="(%1)"/>
      <w:lvlJc w:val="start"/>
      <w:pPr>
        <w:tabs>
          <w:tab w:val="num" w:pos="1440"/>
        </w:tabs>
        <w:ind w:start="1440" w:hanging="660"/>
      </w:pPr>
      <w:rPr/>
    </w:lvl>
  </w:abstractNum>
  <w:abstractNum w:abstractNumId="3">
    <w:lvl w:ilvl="0">
      <w:start w:val="3"/>
      <w:numFmt w:val="decimal"/>
      <w:lvlText w:val="%1."/>
      <w:lvlJc w:val="start"/>
      <w:pPr>
        <w:tabs>
          <w:tab w:val="num" w:pos="1440"/>
        </w:tabs>
        <w:ind w:start="1440" w:hanging="72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spacing w:before="240" w:after="60"/>
      <w:outlineLvl w:val="0"/>
    </w:pPr>
    <w:rPr>
      <w:b/>
      <w:kern w:val="2"/>
      <w:sz w:val="28"/>
    </w:rPr>
  </w:style>
  <w:style w:type="paragraph" w:styleId="Heading2">
    <w:name w:val="heading 2"/>
    <w:basedOn w:val="Normal"/>
    <w:next w:val="Normal"/>
    <w:qFormat/>
    <w:pPr>
      <w:keepNext w:val="true"/>
      <w:numPr>
        <w:ilvl w:val="1"/>
        <w:numId w:val="1"/>
      </w:numPr>
      <w:spacing w:before="240" w:after="60"/>
      <w:outlineLvl w:val="1"/>
    </w:pPr>
    <w:rPr>
      <w:b/>
      <w:i/>
      <w:sz w:val="24"/>
    </w:rPr>
  </w:style>
  <w:style w:type="paragraph" w:styleId="Heading3">
    <w:name w:val="heading 3"/>
    <w:basedOn w:val="Normal"/>
    <w:next w:val="Normal"/>
    <w:qFormat/>
    <w:pPr>
      <w:keepNext w:val="true"/>
      <w:numPr>
        <w:ilvl w:val="2"/>
        <w:numId w:val="1"/>
      </w:numPr>
      <w:spacing w:before="240" w:after="60"/>
      <w:outlineLvl w:val="2"/>
    </w:pPr>
    <w:rPr>
      <w:sz w:val="24"/>
    </w:rPr>
  </w:style>
  <w:style w:type="paragraph" w:styleId="Heading4">
    <w:name w:val="heading 4"/>
    <w:basedOn w:val="Normal"/>
    <w:next w:val="Normal"/>
    <w:qFormat/>
    <w:pPr>
      <w:keepNext w:val="true"/>
      <w:numPr>
        <w:ilvl w:val="3"/>
        <w:numId w:val="1"/>
      </w:numPr>
      <w:spacing w:before="240" w:after="60"/>
      <w:outlineLvl w:val="3"/>
    </w:pPr>
    <w:rPr>
      <w:b/>
      <w:sz w:val="24"/>
    </w:rPr>
  </w:style>
  <w:style w:type="paragraph" w:styleId="Heading5">
    <w:name w:val="heading 5"/>
    <w:basedOn w:val="Normal"/>
    <w:next w:val="Normal"/>
    <w:qFormat/>
    <w:pPr>
      <w:numPr>
        <w:ilvl w:val="4"/>
        <w:numId w:val="1"/>
      </w:numPr>
      <w:spacing w:before="240" w:after="60"/>
      <w:outlineLvl w:val="4"/>
    </w:pPr>
    <w:rPr>
      <w:sz w:val="24"/>
    </w:rPr>
  </w:style>
  <w:style w:type="paragraph" w:styleId="Heading6">
    <w:name w:val="heading 6"/>
    <w:basedOn w:val="Normal"/>
    <w:next w:val="Normal"/>
    <w:qFormat/>
    <w:pPr>
      <w:numPr>
        <w:ilvl w:val="5"/>
        <w:numId w:val="1"/>
      </w:numPr>
      <w:spacing w:before="240" w:after="60"/>
      <w:outlineLvl w:val="5"/>
    </w:pPr>
    <w:rPr>
      <w:i/>
      <w:sz w:val="24"/>
    </w:rPr>
  </w:style>
  <w:style w:type="paragraph" w:styleId="Heading7">
    <w:name w:val="heading 7"/>
    <w:basedOn w:val="Normal"/>
    <w:next w:val="Normal"/>
    <w:qFormat/>
    <w:pPr>
      <w:numPr>
        <w:ilvl w:val="6"/>
        <w:numId w:val="1"/>
      </w:numPr>
      <w:spacing w:before="240" w:after="60"/>
      <w:outlineLvl w:val="6"/>
    </w:pPr>
    <w:rPr>
      <w:sz w:val="24"/>
    </w:rPr>
  </w:style>
  <w:style w:type="paragraph" w:styleId="Heading8">
    <w:name w:val="heading 8"/>
    <w:basedOn w:val="Normal"/>
    <w:next w:val="Normal"/>
    <w:qFormat/>
    <w:pPr>
      <w:numPr>
        <w:ilvl w:val="7"/>
        <w:numId w:val="1"/>
      </w:numPr>
      <w:spacing w:before="240" w:after="60"/>
      <w:outlineLvl w:val="7"/>
    </w:pPr>
    <w:rPr>
      <w:i/>
      <w:sz w:val="24"/>
    </w:rPr>
  </w:style>
  <w:style w:type="paragraph" w:styleId="Heading9">
    <w:name w:val="heading 9"/>
    <w:basedOn w:val="Normal"/>
    <w:next w:val="Normal"/>
    <w:qFormat/>
    <w:pPr>
      <w:numPr>
        <w:ilvl w:val="8"/>
        <w:numId w:val="1"/>
      </w:numPr>
      <w:spacing w:before="240" w:after="60"/>
      <w:outlineLvl w:val="8"/>
    </w:pPr>
    <w:rPr>
      <w:b/>
      <w:i/>
      <w:sz w:val="24"/>
    </w:rPr>
  </w:style>
  <w:style w:type="character" w:styleId="WW8Num2z0">
    <w:name w:val="WW8Num2z0"/>
    <w:qFormat/>
    <w:rPr/>
  </w:style>
  <w:style w:type="character" w:styleId="WW8Num3z0">
    <w:name w:val="WW8Num3z0"/>
    <w:qFormat/>
    <w:rPr/>
  </w:style>
  <w:style w:type="character" w:styleId="WW8Num5z0">
    <w:name w:val="WW8Num5z0"/>
    <w:qFormat/>
    <w:rPr/>
  </w:style>
  <w:style w:type="character" w:styleId="WW8Num6z0">
    <w:name w:val="WW8Num6z0"/>
    <w:qFormat/>
    <w:rPr/>
  </w:style>
  <w:style w:type="character" w:styleId="WW8Num8z0">
    <w:name w:val="WW8Num8z0"/>
    <w:qFormat/>
    <w:rPr/>
  </w:style>
  <w:style w:type="character" w:styleId="WW8Num9z0">
    <w:name w:val="WW8Num9z0"/>
    <w:qFormat/>
    <w:rPr/>
  </w:style>
  <w:style w:type="character" w:styleId="WW8Num11z0">
    <w:name w:val="WW8Num11z0"/>
    <w:qFormat/>
    <w:rPr/>
  </w:style>
  <w:style w:type="character" w:styleId="WW8Num12z0">
    <w:name w:val="WW8Num12z0"/>
    <w:qFormat/>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5J">
    <w:name w:val="!Body Text .5(J)"/>
    <w:basedOn w:val="Normal"/>
    <w:qFormat/>
    <w:pPr>
      <w:spacing w:before="0" w:after="240"/>
      <w:ind w:firstLine="720" w:start="0" w:end="0"/>
      <w:jc w:val="both"/>
    </w:pPr>
    <w:rPr/>
  </w:style>
  <w:style w:type="paragraph" w:styleId="BodyText5LA">
    <w:name w:val="!Body Text .5(LA)"/>
    <w:basedOn w:val="BodyText5J"/>
    <w:qFormat/>
    <w:pPr>
      <w:jc w:val="start"/>
    </w:pPr>
    <w:rPr/>
  </w:style>
  <w:style w:type="paragraph" w:styleId="BodyText1J">
    <w:name w:val="!Body Text 1(J)"/>
    <w:basedOn w:val="Normal"/>
    <w:qFormat/>
    <w:pPr>
      <w:spacing w:before="0" w:after="240"/>
      <w:ind w:firstLine="1440" w:start="0" w:end="0"/>
      <w:jc w:val="both"/>
    </w:pPr>
    <w:rPr/>
  </w:style>
  <w:style w:type="paragraph" w:styleId="BodyText1LA">
    <w:name w:val="!Body Text 1(LA)"/>
    <w:basedOn w:val="BodyText1J"/>
    <w:qFormat/>
    <w:pPr>
      <w:jc w:val="start"/>
    </w:pPr>
    <w:rPr/>
  </w:style>
  <w:style w:type="paragraph" w:styleId="BodyTextJ">
    <w:name w:val="!Body Text(J)"/>
    <w:basedOn w:val="Normal"/>
    <w:qFormat/>
    <w:pPr>
      <w:spacing w:before="0" w:after="240"/>
      <w:jc w:val="both"/>
    </w:pPr>
    <w:rPr/>
  </w:style>
  <w:style w:type="paragraph" w:styleId="BodyTextLA">
    <w:name w:val="!Body Text(LA)"/>
    <w:basedOn w:val="BodyTextJ"/>
    <w:qFormat/>
    <w:pPr>
      <w:jc w:val="start"/>
    </w:pPr>
    <w:rPr/>
  </w:style>
  <w:style w:type="paragraph" w:styleId="Date">
    <w:name w:val="!Date"/>
    <w:basedOn w:val="Normal"/>
    <w:qFormat/>
    <w:pPr>
      <w:keepNext w:val="true"/>
      <w:spacing w:before="0" w:after="480"/>
      <w:ind w:hanging="0" w:start="6480" w:end="0"/>
    </w:pPr>
    <w:rPr/>
  </w:style>
  <w:style w:type="paragraph" w:styleId="IndentedQuote">
    <w:name w:val="!Indented Quote"/>
    <w:basedOn w:val="Normal"/>
    <w:qFormat/>
    <w:pPr>
      <w:spacing w:before="0" w:after="240"/>
      <w:ind w:hanging="0" w:start="1440" w:end="1440"/>
    </w:pPr>
    <w:rPr/>
  </w:style>
  <w:style w:type="paragraph" w:styleId="ReLine">
    <w:name w:val="!Re Line"/>
    <w:basedOn w:val="BodyTextJ"/>
    <w:qFormat/>
    <w:pPr>
      <w:ind w:hanging="720" w:start="2160" w:end="2160"/>
      <w:jc w:val="start"/>
    </w:pPr>
    <w:rPr/>
  </w:style>
  <w:style w:type="paragraph" w:styleId="SignatureLA">
    <w:name w:val="!Signature(LA)"/>
    <w:basedOn w:val="Normal"/>
    <w:qFormat/>
    <w:pPr>
      <w:keepLines/>
      <w:tabs>
        <w:tab w:val="clear" w:pos="720"/>
        <w:tab w:val="right" w:pos="2880" w:leader="none"/>
      </w:tabs>
      <w:spacing w:before="720" w:after="0"/>
      <w:ind w:hanging="547" w:start="540" w:end="0"/>
    </w:pPr>
    <w:rPr/>
  </w:style>
  <w:style w:type="paragraph" w:styleId="Signature">
    <w:name w:val="!Signature"/>
    <w:basedOn w:val="Normal"/>
    <w:qFormat/>
    <w:pPr>
      <w:keepLines/>
      <w:tabs>
        <w:tab w:val="clear" w:pos="720"/>
        <w:tab w:val="right" w:pos="8640" w:leader="none"/>
      </w:tabs>
      <w:spacing w:before="720" w:after="0"/>
      <w:ind w:hanging="547" w:start="4867" w:end="0"/>
    </w:pPr>
    <w:rPr/>
  </w:style>
  <w:style w:type="paragraph" w:styleId="Title">
    <w:name w:val="!Title"/>
    <w:basedOn w:val="Normal"/>
    <w:qFormat/>
    <w:pPr>
      <w:keepNext w:val="true"/>
      <w:keepLines/>
      <w:spacing w:before="120" w:after="240"/>
      <w:jc w:val="center"/>
    </w:pPr>
    <w:rPr/>
  </w:style>
  <w:style w:type="paragraph" w:styleId="TitleB">
    <w:name w:val="!Title(B)"/>
    <w:basedOn w:val="Title"/>
    <w:qFormat/>
    <w:pPr/>
    <w:rPr>
      <w:b/>
      <w:caps/>
    </w:rPr>
  </w:style>
  <w:style w:type="paragraph" w:styleId="BodyTextFirstIndent">
    <w:name w:val="Body Text First Indent"/>
    <w:basedOn w:val="BodyText"/>
    <w:qFormat/>
    <w:pPr>
      <w:ind w:firstLine="210" w:start="0" w:end="0"/>
    </w:pPr>
    <w:rPr/>
  </w:style>
  <w:style w:type="paragraph" w:styleId="FootnoteText">
    <w:name w:val="footnote text"/>
    <w:basedOn w:val="Normal"/>
    <w:pPr>
      <w:ind w:hanging="720" w:start="720" w:end="0"/>
    </w:pPr>
    <w:rPr/>
  </w:style>
  <w:style w:type="paragraph" w:styleId="PlainText">
    <w:name w:val="Plain Text"/>
    <w:basedOn w:val="Normal"/>
    <w:qFormat/>
    <w:pPr/>
    <w:rPr>
      <w:rFonts w:ascii="Courier New" w:hAnsi="Courier New" w:cs="Courier New"/>
      <w:sz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akei">
    <w:name w:val="fake (i)"/>
    <w:basedOn w:val="Normal"/>
    <w:qFormat/>
    <w:pPr>
      <w:suppressAutoHyphens w:val="true"/>
      <w:spacing w:before="0" w:after="240"/>
      <w:ind w:hanging="720" w:start="2160" w:end="0"/>
    </w:pPr>
    <w:rPr>
      <w:rFonts w:ascii="SG LucidaT" w:hAnsi="SG LucidaT" w:cs="SG LucidaT"/>
      <w:sz w:val="22"/>
    </w:rPr>
  </w:style>
  <w:style w:type="paragraph" w:styleId="BodyTextIndent">
    <w:name w:val="Body Text Indent"/>
    <w:basedOn w:val="Normal"/>
    <w:pPr>
      <w:widowControl w:val="false"/>
      <w:spacing w:before="100" w:after="100"/>
      <w:ind w:firstLine="1440" w:start="0" w:end="0"/>
      <w:jc w:val="both"/>
    </w:pPr>
    <w:rPr>
      <w:sz w:val="18"/>
      <w:lang w:val="en-AU" w:eastAsia="en-US"/>
    </w:rPr>
  </w:style>
  <w:style w:type="paragraph" w:styleId="BodyTextIndent2">
    <w:name w:val="Body Text Indent 2"/>
    <w:basedOn w:val="Normal"/>
    <w:qFormat/>
    <w:pPr>
      <w:tabs>
        <w:tab w:val="clear" w:pos="720"/>
        <w:tab w:val="left" w:pos="0" w:leader="none"/>
      </w:tabs>
      <w:spacing w:before="0" w:after="240"/>
      <w:ind w:hanging="0" w:start="720" w:end="0"/>
      <w:jc w:val="both"/>
    </w:pPr>
    <w:rPr>
      <w:rFonts w:ascii="Arial" w:hAnsi="Arial" w:cs="Arial"/>
      <w:sz w:val="22"/>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2000-05-18T18:44:00Z</dcterms:created>
  <dc:creator>For Help Call PC Support, x4277</dc:creator>
  <dc:description/>
  <dc:language>en-CA</dc:language>
  <cp:lastModifiedBy>For Help Call PC Support x4277</cp:lastModifiedBy>
  <cp:lastPrinted>2000-05-18T08:24:00Z</cp:lastPrinted>
  <dcterms:modified xsi:type="dcterms:W3CDTF">2000-05-18T18:44:00Z</dcterms:modified>
  <cp:revision>2</cp:revision>
  <dc:subject/>
  <dc:title>NA Version 2 - November 27, 1999</dc:title>
</cp:coreProperties>
</file>