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w:t>
      </w:r>
      <w:del w:id="0" w:author="tmccull" w:date="2000-07-23T17:24:00Z">
        <w:r>
          <w:rPr/>
          <w:delText>[</w:delText>
        </w:r>
      </w:del>
      <w:r>
        <w:rPr/>
        <w:t>HoustonStreet Exchange, Inc.</w:t>
      </w:r>
      <w:del w:id="1" w:author="tmccull" w:date="2000-07-23T17:24:00Z">
        <w:r>
          <w:rPr/>
          <w:delText>]</w:delText>
        </w:r>
      </w:del>
      <w:r>
        <w:rPr/>
        <w:t xml:space="preserve">, a </w:t>
      </w:r>
      <w:del w:id="2" w:author="tmccull" w:date="2000-07-23T17:24:00Z">
        <w:r>
          <w:rPr/>
          <w:delText xml:space="preserve">_____________ </w:delText>
        </w:r>
      </w:del>
      <w:ins w:id="3" w:author="tmccull" w:date="2000-07-23T17:24:00Z">
        <w:r>
          <w:rPr/>
          <w:t xml:space="preserve"> Delaware corporation </w:t>
        </w:r>
      </w:ins>
      <w:r>
        <w:rPr/>
        <w:t xml:space="preserve">(the </w:t>
      </w:r>
      <w:r>
        <w:rPr>
          <w:i/>
        </w:rPr>
        <w:t>“Sponsor”</w:t>
      </w:r>
      <w:r>
        <w:rPr/>
        <w:t>), which has its principal place of business at</w:t>
      </w:r>
      <w:del w:id="4" w:author="tmccull" w:date="2000-07-23T17:24:00Z">
        <w:r>
          <w:rPr/>
          <w:delText xml:space="preserve"> __________________.  </w:delText>
        </w:r>
      </w:del>
      <w:ins w:id="5" w:author="tmccull" w:date="2000-07-23T17:24:00Z">
        <w:r>
          <w:rPr/>
          <w:t>2 International Drive, Suite 301, Portsmouth, New Hampshire 03801-6809.</w:t>
        </w:r>
      </w:ins>
    </w:p>
    <w:p>
      <w:pPr>
        <w:pStyle w:val="BodyText"/>
        <w:ind w:firstLine="720" w:end="0"/>
        <w:jc w:val="both"/>
        <w:rPr/>
      </w:pPr>
      <w:r>
        <w:rPr/>
        <w:t xml:space="preserve">WHEREAS, Sponsor owns and operates </w:t>
      </w:r>
      <w:del w:id="6" w:author="tmccull" w:date="2000-07-23T17:25:00Z">
        <w:r>
          <w:rPr/>
          <w:delText xml:space="preserve">_________________ (the </w:delText>
        </w:r>
      </w:del>
      <w:del w:id="7" w:author="tmccull" w:date="2000-07-23T17:25:00Z">
        <w:r>
          <w:rPr>
            <w:i/>
          </w:rPr>
          <w:delText>“Sponsor Platform”</w:delText>
        </w:r>
      </w:del>
      <w:del w:id="8" w:author="tmccull" w:date="2000-07-23T17:25:00Z">
        <w:r>
          <w:rPr/>
          <w:delText xml:space="preserve">), </w:delText>
        </w:r>
      </w:del>
      <w:r>
        <w:rPr/>
        <w:t xml:space="preserve">an electronic trading facility for the over-the-counter trading of commodities </w:t>
      </w:r>
      <w:ins w:id="9" w:author="tmccull" w:date="2000-07-23T17:25:00Z">
        <w:r>
          <w:rPr/>
          <w:t xml:space="preserve">located at </w:t>
        </w:r>
      </w:ins>
      <w:hyperlink r:id="rId2">
        <w:ins w:id="10" w:author="tmccull" w:date="2000-07-23T17:25:00Z">
          <w:r>
            <w:rPr>
              <w:rStyle w:val="Hyperlink"/>
            </w:rPr>
            <w:t>www.HoustonStreet.com</w:t>
          </w:r>
        </w:ins>
      </w:hyperlink>
      <w:ins w:id="11" w:author="tmccull" w:date="2000-07-23T17:25:00Z">
        <w:r>
          <w:rPr/>
          <w:t xml:space="preserve"> (the </w:t>
        </w:r>
      </w:ins>
      <w:ins w:id="12" w:author="tmccull" w:date="2000-07-23T17:25:00Z">
        <w:r>
          <w:rPr>
            <w:i/>
          </w:rPr>
          <w:t>“Sponsor Platform”)</w:t>
        </w:r>
      </w:ins>
      <w:ins w:id="13" w:author="tmccull" w:date="2000-07-23T17:25:00Z">
        <w:r>
          <w:rPr/>
          <w:t xml:space="preserve"> and plans to offer </w:t>
        </w:r>
      </w:ins>
      <w:r>
        <w:rPr/>
        <w:t>and derivative products</w:t>
      </w:r>
      <w:ins w:id="14" w:author="tmccull" w:date="2000-07-23T17:25:00Z">
        <w:r>
          <w:rPr/>
          <w:t xml:space="preserve"> on the Sponsor Platform</w:t>
        </w:r>
      </w:ins>
      <w:r>
        <w:rPr/>
        <w:t xml:space="preserve">; and </w:t>
      </w:r>
    </w:p>
    <w:p>
      <w:pPr>
        <w:pStyle w:val="BodyText"/>
        <w:ind w:firstLine="720" w:end="0"/>
        <w:jc w:val="both"/>
        <w:rPr/>
      </w:pPr>
      <w:r>
        <w:rPr/>
        <w:t>WHEREAS, Sponsor has requested that Enron make available to persons seeking to transact on the Sponsor Platform (i) an opportunity to view Enron’s prices for certain commodities and derivative products, and (ii) an opportunity to enter into transactions with Enron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del w:id="23" w:author="tmccull" w:date="2000-07-23T17:26:00Z"/>
        </w:rPr>
      </w:pPr>
      <w:r>
        <w:rPr>
          <w:i/>
        </w:rPr>
        <w:t>“</w:t>
      </w:r>
      <w:r>
        <w:rPr>
          <w:i/>
        </w:rPr>
        <w:t>Access Agreement”</w:t>
      </w:r>
      <w:r>
        <w:rPr/>
        <w:t xml:space="preserve"> means all agreements between Participants and Sponsor governing access to, participation on, and entering into transactions on the Sponsor Platform.</w:t>
      </w:r>
      <w:ins w:id="15" w:author="tmccull" w:date="2000-07-23T17:26:00Z">
        <w:r>
          <w:rPr/>
          <w:t xml:space="preserve"> </w:t>
        </w:r>
      </w:ins>
      <w:del w:id="16" w:author="tmccull" w:date="2000-07-23T17:26:00Z">
        <w:r>
          <w:rPr/>
          <w:delText xml:space="preserve">  </w:delText>
        </w:r>
      </w:del>
      <w:del w:id="17" w:author="tmccull" w:date="2000-07-23T17:26:00Z">
        <w:r>
          <w:rPr>
            <w:i/>
          </w:rPr>
          <w:delText>[Note:  Enron will not enter into Sponsor’s standard Access Agreement, as this Agreement should govern Enron’s access to and transacting with the Sponsor Platform in order to avoid problems of contract interpretation that may arise if any terms or provisions of the Access Agreement conflict with or are inconsistent with this Agreement.  This Agreement will incorporate selected  terms and provisions of the Access Agreement to maintain parity with other users of the Sponsor Platform].</w:delText>
        </w:r>
      </w:del>
      <w:ins w:id="18" w:author="tmccull" w:date="2000-07-23T17:26:00Z">
        <w:r>
          <w:rPr>
            <w:i/>
          </w:rPr>
          <w:t xml:space="preserve"> </w:t>
        </w:r>
      </w:ins>
      <w:ins w:id="19" w:author="tmccull" w:date="2000-07-23T17:26:00Z">
        <w:r>
          <w:rPr/>
          <w:t>This Agreement shall govern all transactions involving Enron that are completed using the Sponsor’s Platform under this Agreement; in the event that Enron se</w:t>
        </w:r>
      </w:ins>
      <w:ins w:id="20" w:author="tmccull" w:date="2000-07-23T17:28:00Z">
        <w:r>
          <w:rPr/>
          <w:t xml:space="preserve">eks to access the Sponsor’s Platform to conduct transactions other than </w:t>
        </w:r>
      </w:ins>
      <w:ins w:id="21" w:author="Travis McCullough" w:date="2000-07-24T21:26:00Z">
        <w:r>
          <w:rPr/>
          <w:t>through the Sponsor Transaction Interface</w:t>
        </w:r>
      </w:ins>
      <w:ins w:id="22" w:author="tmccull" w:date="2000-07-23T17:28:00Z">
        <w:r>
          <w:rPr/>
          <w:t>, a separate Access Agreement will control.</w:t>
        </w:r>
      </w:ins>
    </w:p>
    <w:p>
      <w:pPr>
        <w:pStyle w:val="BodyText"/>
        <w:ind w:firstLine="720" w:end="0"/>
        <w:jc w:val="both"/>
        <w:rPr/>
      </w:pPr>
      <w:r>
        <w:rPr>
          <w:i/>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any </w:t>
      </w:r>
      <w:ins w:id="24" w:author="Travis McCullough" w:date="2000-07-24T21:28:00Z">
        <w:r>
          <w:rPr/>
          <w:t>[</w:t>
        </w:r>
      </w:ins>
      <w:ins w:id="25" w:author="tmccull" w:date="2000-07-23T17:30:00Z">
        <w:r>
          <w:rPr/>
          <w:t>Enron Competitor</w:t>
        </w:r>
      </w:ins>
      <w:ins w:id="26" w:author="Travis McCullough" w:date="2000-07-24T21:28:00Z">
        <w:r>
          <w:rPr/>
          <w:t>]</w:t>
        </w:r>
      </w:ins>
      <w:ins w:id="27" w:author="tmccull" w:date="2000-07-23T17:30:00Z">
        <w:r>
          <w:rPr/>
          <w:t xml:space="preserve"> </w:t>
        </w:r>
      </w:ins>
      <w:ins w:id="28" w:author="Travis McCullough" w:date="2000-07-24T21:28:00Z">
        <w:r>
          <w:rPr/>
          <w:t>[</w:t>
        </w:r>
      </w:ins>
      <w:r>
        <w:rPr/>
        <w:t>Person other than [insert Sponsor's current control block]</w:t>
      </w:r>
      <w:ins w:id="29" w:author="Travis McCullough" w:date="2000-07-24T21:28:00Z">
        <w:r>
          <w:rPr/>
          <w:t>][</w:t>
        </w:r>
      </w:ins>
      <w:ins w:id="30" w:author="Travis McCullough" w:date="2000-07-24T21:28:00Z">
        <w:r>
          <w:rPr>
            <w:i/>
            <w:iCs/>
          </w:rPr>
          <w:t>Discuss</w:t>
        </w:r>
      </w:ins>
      <w:ins w:id="31" w:author="Travis McCullough" w:date="2000-07-24T21:28:00Z">
        <w:r>
          <w:rPr/>
          <w:t>]</w:t>
        </w:r>
      </w:ins>
      <w:r>
        <w:rPr/>
        <w:t xml:space="preserve"> (i) shall acquire or possess beneficial ownership (as defined in Rule 13d-5 of the Securities Exchange Act of 1934, as amended) of at least [50]% of the outstanding voting securities of </w:t>
      </w:r>
      <w:ins w:id="32" w:author="tmccull" w:date="2000-07-23T17:31:00Z">
        <w:r>
          <w:rPr/>
          <w:t>Sponsor,</w:t>
        </w:r>
      </w:ins>
      <w:del w:id="33" w:author="tmccull" w:date="2000-07-23T17:31:00Z">
        <w:r>
          <w:rPr/>
          <w:delText>such Person,</w:delText>
        </w:r>
      </w:del>
      <w:r>
        <w:rPr/>
        <w:t xml:space="preserve"> (ii) shall acquire or possess the right or power to appoint a majority of the members of the Board of Directors of </w:t>
      </w:r>
      <w:ins w:id="34" w:author="tmccull" w:date="2000-07-23T17:31:00Z">
        <w:r>
          <w:rPr/>
          <w:t>Sponsor</w:t>
        </w:r>
      </w:ins>
      <w:del w:id="35" w:author="tmccull" w:date="2000-07-23T17:31:00Z">
        <w:r>
          <w:rPr/>
          <w:delText>such Person</w:delText>
        </w:r>
      </w:del>
      <w:r>
        <w:rPr/>
        <w:t xml:space="preserve">, (iii) </w:t>
      </w:r>
      <w:ins w:id="36" w:author="tmccull" w:date="2000-07-23T17:31:00Z">
        <w:r>
          <w:rPr/>
          <w:t xml:space="preserve">shall acquire </w:t>
        </w:r>
      </w:ins>
      <w:del w:id="37" w:author="tmccull" w:date="2000-07-23T17:32:00Z">
        <w:r>
          <w:rPr/>
          <w:delText xml:space="preserve">the sale of </w:delText>
        </w:r>
      </w:del>
      <w:r>
        <w:rPr/>
        <w:t>all or substantially all of the assets of the Sponsor</w:t>
      </w:r>
      <w:ins w:id="38" w:author="Travis McCullough" w:date="2000-07-24T18:45:00Z">
        <w:r>
          <w:rPr/>
          <w:t xml:space="preserve"> </w:t>
        </w:r>
      </w:ins>
      <w:del w:id="39" w:author="tmccull" w:date="2000-07-23T17:32:00Z">
        <w:r>
          <w:rPr/>
          <w:delText>, or any sale</w:delText>
        </w:r>
      </w:del>
      <w:ins w:id="40" w:author="tmccull" w:date="2000-07-23T17:32:00Z">
        <w:r>
          <w:rPr/>
          <w:t xml:space="preserve">or </w:t>
        </w:r>
      </w:ins>
      <w:del w:id="41" w:author="tmccull" w:date="2000-07-23T17:32:00Z">
        <w:r>
          <w:rPr/>
          <w:delText xml:space="preserve"> </w:delText>
        </w:r>
      </w:del>
      <w:r>
        <w:rPr/>
        <w:t xml:space="preserve">of the Sponsor Platform; or the execution by </w:t>
      </w:r>
      <w:ins w:id="42" w:author="tmccull" w:date="2000-07-23T17:32:00Z">
        <w:r>
          <w:rPr/>
          <w:t xml:space="preserve">an Enron Competitor </w:t>
        </w:r>
      </w:ins>
      <w:del w:id="43" w:author="tmccull" w:date="2000-07-23T17:32:00Z">
        <w:r>
          <w:rPr/>
          <w:delText xml:space="preserve">a Person </w:delText>
        </w:r>
      </w:del>
      <w:r>
        <w:rPr/>
        <w:t xml:space="preserve">of any agreement to do any of the foregoing. </w:t>
      </w:r>
      <w:r>
        <w:rPr>
          <w:i/>
        </w:rPr>
        <w:t>[this provision will be coordinated with the terms and conditions of the Investment Agreements].</w:t>
      </w:r>
      <w:del w:id="44" w:author="tmccull" w:date="2000-07-23T17:30:00Z">
        <w:r>
          <w:rPr>
            <w:i/>
          </w:rPr>
          <w:delText xml:space="preserve"> </w:delText>
        </w:r>
      </w:del>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del w:id="48" w:author="tmccull" w:date="2000-07-23T17:33:00Z"/>
        </w:rPr>
      </w:pPr>
      <w:del w:id="45" w:author="tmccull" w:date="2000-07-23T17:33:00Z">
        <w:r>
          <w:rPr>
            <w:i/>
          </w:rPr>
          <w:delText>“</w:delText>
        </w:r>
      </w:del>
      <w:del w:id="46" w:author="tmccull" w:date="2000-07-23T17:33:00Z">
        <w:r>
          <w:rPr>
            <w:i/>
          </w:rPr>
          <w:delText>Competing Platform”</w:delText>
        </w:r>
      </w:del>
      <w:del w:id="47" w:author="tmccull" w:date="2000-07-23T17:33:00Z">
        <w:r>
          <w:rPr/>
          <w:delText xml:space="preserve"> means a multilateral, fee-for-transaction electronic trading platform for products that include Specified Products, other than a platform owned and/or operated by Enron, Sponsor, or their respective Affiliates.</w:delText>
        </w:r>
      </w:del>
    </w:p>
    <w:p>
      <w:pPr>
        <w:pStyle w:val="BodyText"/>
        <w:spacing w:before="0" w:after="0"/>
        <w:ind w:firstLine="720" w:end="0"/>
        <w:jc w:val="both"/>
        <w:rPr/>
      </w:pPr>
      <w:r>
        <w:rPr/>
      </w:r>
    </w:p>
    <w:p>
      <w:pPr>
        <w:pStyle w:val="BodyText"/>
        <w:ind w:firstLine="720" w:end="0"/>
        <w:jc w:val="both"/>
        <w:rPr>
          <w:ins w:id="49" w:author="tmccull" w:date="2000-07-23T17:33:00Z"/>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del w:id="55" w:author="Travis McCullough" w:date="2000-07-25T19:04:00Z"/>
        </w:rPr>
      </w:pPr>
      <w:ins w:id="50" w:author="tmccull" w:date="2000-07-23T17:33:00Z">
        <w:r>
          <w:rPr>
            <w:i/>
          </w:rPr>
          <w:t>“</w:t>
        </w:r>
      </w:ins>
      <w:ins w:id="51" w:author="tmccull" w:date="2000-07-23T17:33:00Z">
        <w:r>
          <w:rPr>
            <w:i/>
          </w:rPr>
          <w:t>Enron Competitor”</w:t>
        </w:r>
      </w:ins>
      <w:ins w:id="52" w:author="tmccull" w:date="2000-07-23T17:33:00Z">
        <w:r>
          <w:rPr/>
          <w:t xml:space="preserve"> means </w:t>
        </w:r>
      </w:ins>
      <w:ins w:id="53" w:author="Travis McCullough" w:date="2000-07-25T19:03:00Z">
        <w:r>
          <w:rPr/>
          <w:t xml:space="preserve">any Person </w:t>
        </w:r>
      </w:ins>
      <w:ins w:id="54" w:author="Travis McCullough" w:date="2000-07-25T19:06:00Z">
        <w:r>
          <w:rPr/>
          <w:t>that directly competes with Enron Corp. or any of its Affiliates.</w:t>
        </w:r>
      </w:ins>
      <w:r>
        <w:rPr/>
        <w:t xml:space="preserve"> </w:t>
      </w:r>
    </w:p>
    <w:p>
      <w:pPr>
        <w:pStyle w:val="BodyText"/>
        <w:ind w:firstLine="720" w:end="0"/>
        <w:jc w:val="both"/>
        <w:rPr>
          <w:ins w:id="56" w:author="tmccull" w:date="2000-07-23T17:36:00Z"/>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del w:id="59" w:author="tmccull" w:date="2000-07-23T17:37:00Z"/>
        </w:rPr>
      </w:pPr>
      <w:ins w:id="57" w:author="tmccull" w:date="2000-07-23T17:36:00Z">
        <w:r>
          <w:rPr>
            <w:i/>
          </w:rPr>
          <w:t>"Enron Material Adverse Effect"</w:t>
        </w:r>
      </w:ins>
      <w:ins w:id="58" w:author="tmccull" w:date="2000-07-23T17:36:00Z">
        <w:r>
          <w:rPr/>
          <w:t xml:space="preserve"> means a material adverse effect on (i) the financial position or results of operation of Enron or any of its Affiliates, either individually or collectively; (ii) the commercial or operational integrity or security of the Enron Platform or Enron's data, systems and software; or (iii) the ability of Enron, any of its Affiliates, or the Enron Platform to conduct their respective businesses substantially in the manner as conducted prior to the date hereof.  </w:t>
        </w:r>
      </w:ins>
    </w:p>
    <w:p>
      <w:pPr>
        <w:pStyle w:val="BodyText"/>
        <w:ind w:firstLine="720" w:end="0"/>
        <w:jc w:val="both"/>
        <w:rPr/>
      </w:pPr>
      <w:r>
        <w:rPr>
          <w:i/>
        </w:rPr>
        <w:t>“</w:t>
      </w:r>
      <w:r>
        <w:rPr>
          <w:i/>
        </w:rPr>
        <w:t>Enron Platform”</w:t>
      </w:r>
      <w:r>
        <w:rPr/>
        <w:t xml:space="preserve"> means the platform owned and operated by Enron operated through the </w:t>
      </w:r>
      <w:ins w:id="60" w:author="tmccull" w:date="2000-07-23T17:33:00Z">
        <w:r>
          <w:rPr/>
          <w:t>W</w:t>
        </w:r>
      </w:ins>
      <w:del w:id="61" w:author="tmccull" w:date="2000-07-23T17:33:00Z">
        <w:r>
          <w:rPr/>
          <w:delText>w</w:delText>
        </w:r>
      </w:del>
      <w:r>
        <w:rPr/>
        <w:t>eb</w:t>
      </w:r>
      <w:ins w:id="62" w:author="tmccull" w:date="2000-07-23T17:33:00Z">
        <w:r>
          <w:rPr/>
          <w:t xml:space="preserve"> </w:t>
        </w:r>
      </w:ins>
      <w:r>
        <w:rPr/>
        <w:t xml:space="preserve">site located at </w:t>
      </w:r>
      <w:hyperlink r:id="rId3">
        <w:r>
          <w:rPr>
            <w:rStyle w:val="Hyperlink"/>
          </w:rPr>
          <w:t>www.enrononline.com</w:t>
        </w:r>
      </w:hyperlink>
      <w:r>
        <w:rPr/>
        <w:t>.</w:t>
      </w:r>
    </w:p>
    <w:p>
      <w:pPr>
        <w:pStyle w:val="BodyText"/>
        <w:ind w:firstLine="720" w:end="0"/>
        <w:jc w:val="both"/>
        <w:rPr>
          <w:ins w:id="63" w:author="Travis McCullough" w:date="2000-07-25T08:13:00Z"/>
        </w:rPr>
      </w:pPr>
      <w:r>
        <w:rPr>
          <w:i/>
        </w:rPr>
        <w:t>“</w:t>
      </w:r>
      <w:r>
        <w:rPr>
          <w:i/>
        </w:rPr>
        <w:t>Enron Price Interface”</w:t>
      </w:r>
      <w:r>
        <w:rPr/>
        <w:t xml:space="preserve"> means the Interface described in </w:t>
      </w:r>
      <w:r>
        <w:rPr>
          <w:u w:val="single"/>
        </w:rPr>
        <w:t>Exhibit A</w:t>
      </w:r>
      <w:r>
        <w:rPr/>
        <w:t xml:space="preserve">.  </w:t>
      </w:r>
    </w:p>
    <w:p>
      <w:pPr>
        <w:pStyle w:val="BodyText"/>
        <w:ind w:firstLine="720" w:end="0"/>
        <w:jc w:val="both"/>
        <w:rPr>
          <w:ins w:id="72" w:author="Travis McCullough" w:date="2000-07-25T08:13:00Z"/>
        </w:rPr>
      </w:pPr>
      <w:ins w:id="64" w:author="Travis McCullough" w:date="2000-07-25T08:13:00Z">
        <w:r>
          <w:rPr>
            <w:i/>
          </w:rPr>
          <w:t>"Enron Regulatory Event"</w:t>
        </w:r>
      </w:ins>
      <w:ins w:id="65" w:author="Travis McCullough" w:date="2000-07-25T08:13:00Z">
        <w:r>
          <w:rPr/>
          <w:t xml:space="preserve"> means the rendering of a final decision or order, the enactment of new legislation, or the promulgation of regulations, or the failure of Enron to comply with any applicable laws, orders, rules or regulations</w:t>
        </w:r>
      </w:ins>
      <w:ins w:id="66" w:author="Travis McCullough" w:date="2000-07-25T08:15:00Z">
        <w:r>
          <w:rPr/>
          <w:t xml:space="preserve"> (i) as a result of which </w:t>
        </w:r>
      </w:ins>
      <w:ins w:id="67" w:author="Travis McCullough" w:date="2000-07-25T08:13:00Z">
        <w:r>
          <w:rPr/>
          <w:t>Sponsor, the Sponsor Platform, or their respective business activities becomes subject to regulation under the Commodities Exchange Act, as amended, becomes subject to regulation by the Commodities Futures Trading Commission, or becomes subject to any regulatory proceeding, investigation, action, or review that can reasonably be expected to have a material adverse effect on the Sponsor, the Sponsor Platform, or their ability to conduct their respective businesses</w:t>
        </w:r>
      </w:ins>
      <w:ins w:id="68" w:author="Travis McCullough" w:date="2000-07-25T08:16:00Z">
        <w:r>
          <w:rPr/>
          <w:t xml:space="preserve"> and (ii) would not have such effect </w:t>
        </w:r>
      </w:ins>
      <w:ins w:id="69" w:author="Travis McCullough" w:date="2000-07-25T19:09:00Z">
        <w:r>
          <w:rPr/>
          <w:t xml:space="preserve">on Sponsor, the Sponsor Platform, or their respective business activities </w:t>
        </w:r>
      </w:ins>
      <w:ins w:id="70" w:author="Travis McCullough" w:date="2000-07-25T08:16:00Z">
        <w:r>
          <w:rPr/>
          <w:t>but for this Agreement and the parties' performance of their respective obligations hereunder</w:t>
        </w:r>
      </w:ins>
      <w:ins w:id="71" w:author="Travis McCullough" w:date="2000-07-25T08:13:00Z">
        <w:r>
          <w:rPr/>
          <w:t xml:space="preserve">.    </w:t>
        </w:r>
      </w:ins>
    </w:p>
    <w:p>
      <w:pPr>
        <w:pStyle w:val="BodyText"/>
        <w:ind w:firstLine="720" w:end="0"/>
        <w:jc w:val="both"/>
        <w:rPr>
          <w:i/>
          <w:i/>
          <w:iCs/>
        </w:rPr>
      </w:pPr>
      <w:ins w:id="73" w:author="Travis McCullough" w:date="2000-07-24T21:29:00Z">
        <w:r>
          <w:rPr>
            <w:i/>
            <w:color w:val="FF0000"/>
            <w:u w:val="single"/>
          </w:rPr>
          <w:t>"Enron Technology Failure"</w:t>
        </w:r>
      </w:ins>
      <w:ins w:id="74" w:author="Travis McCullough" w:date="2000-07-24T21:29:00Z">
        <w:r>
          <w:rPr>
            <w:color w:val="FF0000"/>
            <w:u w:val="single"/>
          </w:rPr>
          <w:t xml:space="preserve"> means any failure of any aspect of the Enron Platform (whether with respect to technology, personnel, or otherwise) that has, or can reasonably be expected to have, a Sponsor Material Adverse Effect.</w:t>
          <w:rPrChange w:id="0" w:author="Travis McCullough" w:date="2000-07-24T21:28:00Z"/>
        </w:r>
      </w:ins>
    </w:p>
    <w:p>
      <w:pPr>
        <w:pStyle w:val="BodyText"/>
        <w:ind w:firstLine="720" w:end="0"/>
        <w:jc w:val="both"/>
        <w:rPr/>
      </w:pPr>
      <w:r>
        <w:rPr>
          <w:i/>
        </w:rPr>
        <w:t xml:space="preserve"> “</w:t>
      </w:r>
      <w:r>
        <w:rPr>
          <w:i/>
        </w:rPr>
        <w:t>Enron Transaction Interface”</w:t>
      </w:r>
      <w:r>
        <w:rPr/>
        <w:t xml:space="preserve"> means the Interface described in </w:t>
      </w:r>
      <w:r>
        <w:rPr>
          <w:u w:val="single"/>
        </w:rPr>
        <w:t>Exhibit B</w:t>
      </w:r>
      <w:r>
        <w:rPr/>
        <w:t>.</w:t>
      </w:r>
    </w:p>
    <w:p>
      <w:pPr>
        <w:pStyle w:val="BodyText"/>
        <w:ind w:firstLine="720" w:end="0"/>
        <w:jc w:val="both"/>
        <w:rPr/>
      </w:pPr>
      <w:r>
        <w:rPr>
          <w:i/>
        </w:rPr>
        <w:t>“</w:t>
      </w:r>
      <w:r>
        <w:rPr>
          <w:i/>
        </w:rPr>
        <w:t xml:space="preserve">Executed Transaction” </w:t>
      </w:r>
      <w:r>
        <w:rPr/>
        <w:t xml:space="preserve">means a Proposed Transaction that </w:t>
      </w:r>
      <w:del w:id="75" w:author="tmccull" w:date="2000-07-23T17:38:00Z">
        <w:r>
          <w:rPr/>
          <w:delText xml:space="preserve">is executed with Enron pursuant to </w:delText>
        </w:r>
      </w:del>
      <w:del w:id="76" w:author="tmccull" w:date="2000-07-23T17:38:00Z">
        <w:r>
          <w:rPr>
            <w:u w:val="single"/>
          </w:rPr>
          <w:delText>Section 5</w:delText>
        </w:r>
      </w:del>
      <w:del w:id="77" w:author="tmccull" w:date="2000-07-23T17:38:00Z">
        <w:r>
          <w:rPr/>
          <w:delText xml:space="preserve"> and </w:delText>
        </w:r>
      </w:del>
      <w:r>
        <w:rPr/>
        <w:t xml:space="preserve">becomes a binding contractual obligation of Enron and the Participant in accordance with </w:t>
      </w:r>
      <w:del w:id="78" w:author="tmccull" w:date="2000-07-23T17:38:00Z">
        <w:r>
          <w:rPr/>
          <w:delText xml:space="preserve">the Enron Contract Terms; an Executed Transaction may only exist pursuant to </w:delText>
        </w:r>
      </w:del>
      <w:r>
        <w:rPr>
          <w:u w:val="single"/>
        </w:rPr>
        <w:t>Section 5</w:t>
      </w:r>
      <w:r>
        <w:rPr/>
        <w:t xml:space="preserve">. </w:t>
      </w:r>
    </w:p>
    <w:p>
      <w:pPr>
        <w:pStyle w:val="BodyText"/>
        <w:ind w:firstLine="720" w:end="0"/>
        <w:jc w:val="both"/>
        <w:rPr>
          <w:i/>
          <w:i/>
          <w:ins w:id="110" w:author="tmccull" w:date="2000-07-23T17:38:00Z"/>
        </w:rPr>
      </w:pPr>
      <w:ins w:id="79" w:author="tmccull" w:date="2000-07-23T17:39:00Z">
        <w:r>
          <w:rPr>
            <w:i/>
          </w:rPr>
          <w:t>“</w:t>
        </w:r>
      </w:ins>
      <w:ins w:id="80" w:author="tmccull" w:date="2000-07-23T17:39:00Z">
        <w:r>
          <w:rPr>
            <w:i/>
          </w:rPr>
          <w:t>Force Majeure</w:t>
        </w:r>
      </w:ins>
      <w:ins w:id="81" w:author="Travis McCullough" w:date="2000-07-25T10:04:00Z">
        <w:r>
          <w:rPr>
            <w:i/>
          </w:rPr>
          <w:t xml:space="preserve"> Event</w:t>
        </w:r>
      </w:ins>
      <w:ins w:id="82" w:author="tmccull" w:date="2000-07-23T17:39:00Z">
        <w:r>
          <w:rPr>
            <w:i/>
          </w:rPr>
          <w:t>”</w:t>
        </w:r>
      </w:ins>
      <w:ins w:id="83" w:author="tmccull" w:date="2000-07-23T17:39:00Z">
        <w:r>
          <w:rPr/>
          <w:t xml:space="preserve"> means an event or circumstance not reasonably foreseeable that prevents the performance by a party </w:t>
        </w:r>
      </w:ins>
      <w:ins w:id="84" w:author="Travis McCullough" w:date="2000-07-24T21:29:00Z">
        <w:r>
          <w:rPr/>
          <w:t xml:space="preserve">hereto </w:t>
        </w:r>
      </w:ins>
      <w:ins w:id="85" w:author="tmccull" w:date="2000-07-23T17:39:00Z">
        <w:r>
          <w:rPr/>
          <w:t>of its obligations under this Agreement</w:t>
        </w:r>
      </w:ins>
      <w:ins w:id="86" w:author="Travis McCullough" w:date="2000-07-24T21:29:00Z">
        <w:r>
          <w:rPr/>
          <w:t xml:space="preserve"> and </w:t>
        </w:r>
      </w:ins>
      <w:ins w:id="87" w:author="tmccull" w:date="2000-07-23T17:39:00Z">
        <w:r>
          <w:rPr/>
          <w:t>the effects of which, with the exercise of reasonably diligence and care, could not reasonably have been avoided, including without limitation, unusually adverse weather conditions, war, acts of civil disobedience, acts of God, technological failures not attributable to the fault or negligence of either party, strikes, work stoppages, and governmental actions or orders</w:t>
        </w:r>
      </w:ins>
      <w:ins w:id="88" w:author="Travis McCullough" w:date="2000-07-25T08:10:00Z">
        <w:r>
          <w:rPr/>
          <w:t xml:space="preserve">; </w:t>
        </w:r>
      </w:ins>
      <w:ins w:id="89" w:author="Travis McCullough" w:date="2000-07-25T08:10:00Z">
        <w:r>
          <w:rPr>
            <w:u w:val="single"/>
          </w:rPr>
          <w:t>provided</w:t>
        </w:r>
      </w:ins>
      <w:ins w:id="90" w:author="Travis McCullough" w:date="2000-07-25T08:10:00Z">
        <w:r>
          <w:rPr/>
          <w:t xml:space="preserve">, </w:t>
        </w:r>
      </w:ins>
      <w:ins w:id="91" w:author="Travis McCullough" w:date="2000-07-25T08:10:00Z">
        <w:r>
          <w:rPr>
            <w:u w:val="single"/>
          </w:rPr>
          <w:t>however</w:t>
        </w:r>
      </w:ins>
      <w:ins w:id="92" w:author="Travis McCullough" w:date="2000-07-25T08:10:00Z">
        <w:r>
          <w:rPr/>
          <w:t xml:space="preserve">, that a Force Majeure does not include a </w:t>
        </w:r>
      </w:ins>
      <w:ins w:id="93" w:author="Travis McCullough" w:date="2000-07-25T08:18:00Z">
        <w:r>
          <w:rPr/>
          <w:t xml:space="preserve">Sponsor </w:t>
        </w:r>
      </w:ins>
      <w:ins w:id="94" w:author="tmccull" w:date="2000-07-23T17:40:00Z">
        <w:r>
          <w:rPr/>
          <w:t>Regulatory Event</w:t>
        </w:r>
      </w:ins>
      <w:ins w:id="95" w:author="Travis McCullough" w:date="2000-07-25T08:19:00Z">
        <w:r>
          <w:rPr/>
          <w:t xml:space="preserve"> or an Enron Regulatory Event</w:t>
        </w:r>
      </w:ins>
      <w:ins w:id="96" w:author="tmccull" w:date="2000-07-23T17:40:00Z">
        <w:r>
          <w:rPr/>
          <w:t>.</w:t>
        </w:r>
      </w:ins>
      <w:ins w:id="97" w:author="Travis McCullough" w:date="2000-07-25T10:04:00Z">
        <w:r>
          <w:rPr/>
          <w:t xml:space="preserve">  A Force Majeure Event </w:t>
        </w:r>
      </w:ins>
      <w:ins w:id="98" w:author="Travis McCullough" w:date="2000-07-25T19:10:00Z">
        <w:r>
          <w:rPr/>
          <w:t xml:space="preserve">that prevents </w:t>
        </w:r>
      </w:ins>
      <w:ins w:id="99" w:author="Travis McCullough" w:date="2000-07-25T10:04:00Z">
        <w:r>
          <w:rPr/>
          <w:t>Enron</w:t>
        </w:r>
      </w:ins>
      <w:ins w:id="100" w:author="Travis McCullough" w:date="2000-07-25T19:10:00Z">
        <w:r>
          <w:rPr/>
          <w:t xml:space="preserve">'s performance of its obligations under this Agreement </w:t>
        </w:r>
      </w:ins>
      <w:ins w:id="101" w:author="Travis McCullough" w:date="2000-07-25T10:05:00Z">
        <w:r>
          <w:rPr/>
          <w:t xml:space="preserve">shall be an </w:t>
        </w:r>
      </w:ins>
      <w:ins w:id="102" w:author="Travis McCullough" w:date="2000-07-25T10:05:00Z">
        <w:r>
          <w:rPr>
            <w:i/>
            <w:iCs/>
          </w:rPr>
          <w:t>"Enron Force Majeure Event"</w:t>
        </w:r>
      </w:ins>
      <w:ins w:id="103" w:author="Travis McCullough" w:date="2000-07-25T19:10:00Z">
        <w:r>
          <w:rPr>
            <w:i/>
            <w:iCs/>
          </w:rPr>
          <w:t xml:space="preserve">, </w:t>
        </w:r>
      </w:ins>
      <w:ins w:id="104" w:author="Travis McCullough" w:date="2000-07-25T19:10:00Z">
        <w:r>
          <w:rPr/>
          <w:t xml:space="preserve">and </w:t>
        </w:r>
      </w:ins>
      <w:ins w:id="105" w:author="Travis McCullough" w:date="2000-07-25T10:05:00Z">
        <w:r>
          <w:rPr/>
          <w:t xml:space="preserve">a Force Majeure Event that </w:t>
        </w:r>
      </w:ins>
      <w:ins w:id="106" w:author="Travis McCullough" w:date="2000-07-25T19:10:00Z">
        <w:r>
          <w:rPr/>
          <w:t xml:space="preserve">prevents Sponsor's performance of its obligations under this Agreement </w:t>
        </w:r>
      </w:ins>
      <w:ins w:id="107" w:author="Travis McCullough" w:date="2000-07-25T10:05:00Z">
        <w:r>
          <w:rPr/>
          <w:t xml:space="preserve">shall be a </w:t>
        </w:r>
      </w:ins>
      <w:ins w:id="108" w:author="Travis McCullough" w:date="2000-07-25T10:05:00Z">
        <w:r>
          <w:rPr>
            <w:i/>
            <w:iCs/>
          </w:rPr>
          <w:t>"Sponsor Force Majeure Event"</w:t>
        </w:r>
      </w:ins>
      <w:ins w:id="109" w:author="Travis McCullough" w:date="2000-07-25T10:05:00Z">
        <w:r>
          <w:rPr/>
          <w:t xml:space="preserve">.   </w:t>
        </w:r>
      </w:ins>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w:t>
      </w:r>
      <w:ins w:id="111" w:author="tmccull" w:date="2000-07-23T17:43:00Z">
        <w:r>
          <w:rPr/>
          <w:t>[</w:t>
        </w:r>
      </w:ins>
      <w:r>
        <w:rPr/>
        <w:t>the parties agree that</w:t>
      </w:r>
      <w:ins w:id="112" w:author="tmccull" w:date="2000-07-23T17:43:00Z">
        <w:r>
          <w:rPr/>
          <w:t>]</w:t>
        </w:r>
      </w:ins>
      <w:r>
        <w:rPr/>
        <w:t xml:space="preserve"> all of the Interfaces have been completed, tested, and ready for operations to be conducted in accordance with the terms and conditions of this Agreement.  </w:t>
      </w:r>
    </w:p>
    <w:p>
      <w:pPr>
        <w:pStyle w:val="BodyText"/>
        <w:ind w:firstLine="720" w:end="0"/>
        <w:jc w:val="both"/>
        <w:rPr/>
      </w:pPr>
      <w:r>
        <w:rPr>
          <w:i/>
        </w:rPr>
        <w:t>"Investment Agreements”</w:t>
      </w:r>
      <w:r>
        <w:rPr/>
        <w:t xml:space="preserve"> means </w:t>
      </w:r>
      <w:ins w:id="113" w:author="tmccull" w:date="2000-07-23T17:43:00Z">
        <w:r>
          <w:rPr/>
          <w:t xml:space="preserve">that certain </w:t>
        </w:r>
      </w:ins>
      <w:ins w:id="114" w:author="Travis McCullough" w:date="2000-07-24T21:30:00Z">
        <w:r>
          <w:rPr/>
          <w:t xml:space="preserve">Common Stock Purchase </w:t>
        </w:r>
      </w:ins>
      <w:ins w:id="115" w:author="tmccull" w:date="2000-07-23T17:43:00Z">
        <w:r>
          <w:rPr/>
          <w:t xml:space="preserve">Agreement dated as of _____ between Sponsor and Enron; that certain Warrant Agreement dated as of ____ between Sponsor and Enron; and that certain </w:t>
        </w:r>
      </w:ins>
      <w:ins w:id="116" w:author="Travis McCullough" w:date="2000-07-24T21:31:00Z">
        <w:r>
          <w:rPr/>
          <w:t>Investor</w:t>
        </w:r>
      </w:ins>
      <w:ins w:id="117" w:author="tmccull" w:date="2000-07-23T17:43:00Z">
        <w:r>
          <w:rPr/>
          <w:t xml:space="preserve"> Rights Agreement dated </w:t>
        </w:r>
      </w:ins>
      <w:ins w:id="118" w:author="tmccull" w:date="2000-07-23T17:45:00Z">
        <w:r>
          <w:rPr/>
          <w:t xml:space="preserve">as of _____ among Enron, Sponsor, and </w:t>
        </w:r>
      </w:ins>
      <w:ins w:id="119" w:author="Travis McCullough" w:date="2000-07-24T21:31:00Z">
        <w:r>
          <w:rPr/>
          <w:t>that certain Second Amended and Restated Right of First Refusal and Co-Sale Agreement dated as of _________ among Enron, Sponsor, and __________</w:t>
        </w:r>
      </w:ins>
      <w:ins w:id="120" w:author="tmccull" w:date="2000-07-23T17:45:00Z">
        <w:del w:id="121" w:author="Travis McCullough" w:date="2000-07-24T21:32:00Z">
          <w:r>
            <w:rPr/>
            <w:delText>_______</w:delText>
          </w:r>
        </w:del>
      </w:ins>
      <w:del w:id="122" w:author="tmccull" w:date="2000-07-23T17:45:00Z">
        <w:r>
          <w:rPr/>
          <w:delText>insert description of agreements pursuant to which Enron acquires equity in the Sponsor</w:delText>
        </w:r>
      </w:del>
      <w:r>
        <w:rPr/>
        <w:t>].</w:t>
      </w:r>
    </w:p>
    <w:p>
      <w:pPr>
        <w:pStyle w:val="BodyText"/>
        <w:ind w:firstLine="720" w:end="0"/>
        <w:jc w:val="both"/>
        <w:rPr>
          <w:ins w:id="123" w:author="tmccull" w:date="2000-07-23T17:46:00Z"/>
        </w:rPr>
      </w:pPr>
      <w:r>
        <w:rPr>
          <w:i/>
        </w:rPr>
        <w:t xml:space="preserve"> “</w:t>
      </w:r>
      <w:r>
        <w:rPr>
          <w:i/>
        </w:rPr>
        <w:t>Participant”</w:t>
      </w:r>
      <w:r>
        <w:rPr/>
        <w:t xml:space="preserve"> means a customer or user of, participant in, or any other Person that attempts to transact on, the Sponsor Platform.</w:t>
      </w:r>
    </w:p>
    <w:p>
      <w:pPr>
        <w:pStyle w:val="BodyText"/>
        <w:ind w:firstLine="720" w:end="0"/>
        <w:jc w:val="both"/>
        <w:rPr>
          <w:del w:id="128" w:author="tmccull" w:date="2000-07-23T17:46:00Z"/>
        </w:rPr>
      </w:pPr>
      <w:ins w:id="124" w:author="tmccull" w:date="2000-07-23T17:46:00Z">
        <w:r>
          <w:rPr>
            <w:i/>
          </w:rPr>
          <w:t>"Participant Dispute"</w:t>
        </w:r>
      </w:ins>
      <w:ins w:id="125" w:author="tmccull" w:date="2000-07-23T17:46:00Z">
        <w:r>
          <w:rPr/>
          <w:t xml:space="preserve"> means a dispute regarding (i) whether or not a transaction was entered into between Enron and a Participant through the Sponsor Platform, or (ii) the terms upon which a transaction was entered into between Enron and such Participant through the Sponsor Platform</w:t>
        </w:r>
      </w:ins>
      <w:ins w:id="126" w:author="Travis McCullough" w:date="2000-07-25T08:11:00Z">
        <w:r>
          <w:rPr/>
          <w:t>, in either case that results from a default by Sponsor of any provision of this Agreement</w:t>
        </w:r>
      </w:ins>
      <w:ins w:id="127" w:author="tmccull" w:date="2000-07-23T17:46:00Z">
        <w:r>
          <w:rPr/>
          <w:t>.</w:t>
        </w:r>
      </w:ins>
    </w:p>
    <w:p>
      <w:pPr>
        <w:pStyle w:val="BodyText"/>
        <w:ind w:firstLine="720" w:end="0"/>
        <w:jc w:val="both"/>
        <w:rPr/>
      </w:pPr>
      <w:r>
        <w:rPr>
          <w:i/>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u w:val="single"/>
        </w:rPr>
      </w:pPr>
      <w:r>
        <w:rPr>
          <w:i/>
        </w:rPr>
        <w:t>“</w:t>
      </w:r>
      <w:r>
        <w:rPr>
          <w:i/>
        </w:rPr>
        <w:t xml:space="preserve">Proposed Transaction” </w:t>
      </w:r>
      <w:r>
        <w:rPr/>
        <w:t xml:space="preserve">means an offer by a Participant to enter into a transaction with Enron through the Sponsor Platform for the purchase of Specified Product from Enron, or sale of Specified Product to Enron, in either case at a price posted by Enron on the Sponsor Platform. </w:t>
      </w:r>
    </w:p>
    <w:p>
      <w:pPr>
        <w:pStyle w:val="BodyText"/>
        <w:ind w:firstLine="720" w:end="0"/>
        <w:jc w:val="both"/>
        <w:rPr/>
      </w:pPr>
      <w:r>
        <w:rPr>
          <w:i/>
        </w:rPr>
        <w:t>"</w:t>
      </w:r>
      <w:ins w:id="129" w:author="Travis McCullough" w:date="2000-07-25T08:12:00Z">
        <w:r>
          <w:rPr>
            <w:i/>
          </w:rPr>
          <w:t xml:space="preserve">Sponsor </w:t>
        </w:r>
      </w:ins>
      <w:r>
        <w:rPr>
          <w:i/>
        </w:rPr>
        <w:t>Regulatory Event"</w:t>
      </w:r>
      <w:r>
        <w:rPr/>
        <w:t xml:space="preserve"> means </w:t>
      </w:r>
      <w:ins w:id="130" w:author="tmccull" w:date="2000-07-23T17:49:00Z">
        <w:r>
          <w:rPr/>
          <w:t>the rendering of a final decision or order, the enactment of new legislation, or the promulgation of regulations</w:t>
        </w:r>
      </w:ins>
      <w:ins w:id="131" w:author="Travis McCullough" w:date="2000-07-25T08:12:00Z">
        <w:r>
          <w:rPr/>
          <w:t>, or the failure of Sponsor to comply with any applicable laws, orders, rules or regulations</w:t>
        </w:r>
      </w:ins>
      <w:ins w:id="132" w:author="tmccull" w:date="2000-07-23T17:52:00Z">
        <w:r>
          <w:rPr/>
          <w:t xml:space="preserve"> (i) </w:t>
        </w:r>
      </w:ins>
      <w:ins w:id="133" w:author="tmccull" w:date="2000-07-23T17:49:00Z">
        <w:r>
          <w:rPr/>
          <w:t xml:space="preserve"> as a result of </w:t>
        </w:r>
      </w:ins>
      <w:del w:id="134" w:author="tmccull" w:date="2000-07-23T17:49:00Z">
        <w:r>
          <w:rPr/>
          <w:delText xml:space="preserve">any event in </w:delText>
        </w:r>
      </w:del>
      <w:r>
        <w:rPr/>
        <w:t xml:space="preserve">which Sponsor, the Sponsor Platform, or their respective business activities becomes subject to regulation under the Commodities Exchange Act, as amended, becomes subject to regulation by the Commodities Futures Trading Commission, or becomes subject to any </w:t>
      </w:r>
      <w:del w:id="135" w:author="Travis McCullough" w:date="2000-07-25T08:13:00Z">
        <w:r>
          <w:rPr/>
          <w:delText xml:space="preserve">legal or </w:delText>
        </w:r>
      </w:del>
      <w:r>
        <w:rPr/>
        <w:t>regulatory proceeding, investigation, action, or review that can reasonably be expected to have a material adverse effect on the Sponsor, the Sponsor Platform, or their ability to conduct their respective businesses</w:t>
      </w:r>
      <w:ins w:id="136" w:author="tmccull" w:date="2000-07-23T17:52:00Z">
        <w:r>
          <w:rPr/>
          <w:t xml:space="preserve">; or (ii) as a result of which, by virtue of this Agreement or </w:t>
        </w:r>
      </w:ins>
      <w:ins w:id="137" w:author="Travis McCullough" w:date="2000-07-25T08:18:00Z">
        <w:r>
          <w:rPr/>
          <w:t xml:space="preserve">the parties' </w:t>
        </w:r>
      </w:ins>
      <w:ins w:id="138" w:author="tmccull" w:date="2000-07-23T17:52:00Z">
        <w:r>
          <w:rPr/>
          <w:t>pe</w:t>
        </w:r>
      </w:ins>
      <w:ins w:id="139" w:author="Travis McCullough" w:date="2000-07-24T18:45:00Z">
        <w:r>
          <w:rPr/>
          <w:t>r</w:t>
        </w:r>
      </w:ins>
      <w:ins w:id="140" w:author="tmccull" w:date="2000-07-23T17:52:00Z">
        <w:r>
          <w:rPr/>
          <w:t xml:space="preserve">formance </w:t>
        </w:r>
      </w:ins>
      <w:ins w:id="141" w:author="Travis McCullough" w:date="2000-07-25T08:18:00Z">
        <w:r>
          <w:rPr/>
          <w:t xml:space="preserve">of their obligations </w:t>
        </w:r>
      </w:ins>
      <w:ins w:id="142" w:author="tmccull" w:date="2000-07-23T17:52:00Z">
        <w:r>
          <w:rPr/>
          <w:t xml:space="preserve">hereunder, Enron, its Affiliates, the Enron Platform, or their respective businesses (A) becomes subject to regulation under the Commodities Exchange Act, as amended, (B) becomes subject to regulation by the Commodities Futures Trading Commission, or (C) becomes subject to any regulatory proceeding, investigation, action, inquiry or review that </w:t>
        </w:r>
      </w:ins>
      <w:ins w:id="143" w:author="tmccull" w:date="2000-07-23T17:55:00Z">
        <w:r>
          <w:rPr/>
          <w:t xml:space="preserve">can reasonably be expected to </w:t>
        </w:r>
      </w:ins>
      <w:ins w:id="144" w:author="tmccull" w:date="2000-07-23T17:52:00Z">
        <w:r>
          <w:rPr/>
          <w:t>have an Enron Material Adverse Effect</w:t>
        </w:r>
      </w:ins>
      <w:r>
        <w:rPr/>
        <w:t xml:space="preserve">.    </w:t>
      </w:r>
    </w:p>
    <w:p>
      <w:pPr>
        <w:pStyle w:val="BodyText"/>
        <w:ind w:firstLine="720" w:end="0"/>
        <w:jc w:val="both"/>
        <w:rPr/>
      </w:pPr>
      <w:r>
        <w:rPr>
          <w:i/>
        </w:rPr>
        <w:t>"Representatives”</w:t>
      </w:r>
      <w:r>
        <w:rPr/>
        <w:t xml:space="preserve"> means any party's directors, officers, employees, agents, representatives, and Affiliates</w:t>
      </w:r>
      <w:ins w:id="145" w:author="tmccull" w:date="2000-07-23T17:58:00Z">
        <w:r>
          <w:rPr/>
          <w:t xml:space="preserve">, </w:t>
        </w:r>
      </w:ins>
      <w:ins w:id="146" w:author="tmccull" w:date="2000-07-23T17:58:00Z">
        <w:r>
          <w:rPr>
            <w:color w:val="FF0000"/>
          </w:rPr>
          <w:t>and their respective directors, officers, employees, and agents</w:t>
        </w:r>
      </w:ins>
      <w:r>
        <w:rPr/>
        <w:t>.</w:t>
      </w:r>
    </w:p>
    <w:p>
      <w:pPr>
        <w:pStyle w:val="BodyText"/>
        <w:ind w:firstLine="720" w:end="0"/>
        <w:jc w:val="both"/>
        <w:rPr>
          <w:ins w:id="147" w:author="tmccull" w:date="2000-07-23T17:59:00Z"/>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pPr>
      <w:ins w:id="148" w:author="tmccull" w:date="2000-07-23T17:59:00Z">
        <w:r>
          <w:rPr>
            <w:i/>
          </w:rPr>
          <w:t>"Sponsor Material Adverse Effect"</w:t>
        </w:r>
      </w:ins>
      <w:ins w:id="149" w:author="tmccull" w:date="2000-07-23T17:59:00Z">
        <w:r>
          <w:rPr/>
          <w:t xml:space="preserve"> means a material adverse effect on (i) the financial position or results of operation of Sponsor or the Sponsor Platform; (ii) the commercial or operational integrity or security of the Sponsor Platform or Sponsor's data, systems and software; (iii) the ability of Sponsor or the Sponsor Platform to conduct their respective businesses substantially in the manner contemplated by this Agreement.</w:t>
        </w:r>
      </w:ins>
    </w:p>
    <w:p>
      <w:pPr>
        <w:pStyle w:val="BodyText"/>
        <w:ind w:firstLine="720" w:end="0"/>
        <w:jc w:val="both"/>
        <w:rPr/>
      </w:pPr>
      <w:r>
        <w:rPr>
          <w:i/>
        </w:rPr>
        <w:t>“</w:t>
      </w:r>
      <w:r>
        <w:rPr>
          <w:i/>
        </w:rPr>
        <w:t>Sponsor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rPr>
        <w:t>"</w:t>
      </w:r>
      <w:ins w:id="150" w:author="tmccull" w:date="2000-07-23T18:01:00Z">
        <w:r>
          <w:rPr>
            <w:i/>
          </w:rPr>
          <w:t xml:space="preserve">Sponsor </w:t>
        </w:r>
      </w:ins>
      <w:r>
        <w:rPr>
          <w:i/>
        </w:rPr>
        <w:t>Technology Failure"</w:t>
      </w:r>
      <w:r>
        <w:rPr/>
        <w:t xml:space="preserve"> means (i) any failure of any aspect of the Sponsor Platform (whether with respect to technology, personnel, or otherwise), as a result of which Participants are substantially unable to conduct trading activities on the Sponsor Platform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Sponsor Platform for any period of five (5) consecutive days or on more than five (5) occasions in any thirty (30) day period.</w:t>
      </w:r>
    </w:p>
    <w:p>
      <w:pPr>
        <w:pStyle w:val="BodyText"/>
        <w:ind w:firstLine="720" w:end="0"/>
        <w:jc w:val="both"/>
        <w:rPr/>
      </w:pPr>
      <w:r>
        <w:rPr>
          <w:i/>
        </w:rPr>
        <w:t>"Transaction Search Interface"</w:t>
      </w:r>
      <w:r>
        <w:rPr/>
        <w:t xml:space="preserve"> means the Interface described in </w:t>
      </w:r>
      <w:r>
        <w:rPr>
          <w:u w:val="single"/>
        </w:rPr>
        <w:t>Exhibit G</w:t>
      </w:r>
      <w:r>
        <w:rPr/>
        <w:t>.</w:t>
      </w:r>
    </w:p>
    <w:p>
      <w:pPr>
        <w:pStyle w:val="BodyText"/>
        <w:ind w:firstLine="720" w:end="0"/>
        <w:jc w:val="both"/>
        <w:rPr/>
      </w:pPr>
      <w:r>
        <w:rPr/>
        <w:t>2.</w:t>
        <w:tab/>
      </w:r>
      <w:r>
        <w:rPr>
          <w:b/>
          <w:u w:val="single"/>
        </w:rPr>
        <w:t>Term</w:t>
      </w:r>
      <w:r>
        <w:rPr>
          <w:b/>
        </w:rPr>
        <w:t>.</w:t>
      </w:r>
      <w:r>
        <w:rPr/>
        <w:t xml:space="preserve">  This Agreement shall be effective for a period of two (2) years from the date hereof (the </w:t>
      </w:r>
      <w:r>
        <w:rPr>
          <w:i/>
        </w:rPr>
        <w:t>"Initial Term"</w:t>
      </w:r>
      <w:r>
        <w:rPr/>
        <w:t xml:space="preserve">); </w:t>
      </w:r>
      <w:r>
        <w:rPr>
          <w:u w:val="single"/>
        </w:rPr>
        <w:t>provided</w:t>
      </w:r>
      <w:r>
        <w:rPr/>
        <w:t xml:space="preserve">, that Enron may extend the Initial Term for successive additional periods of one (1) year each (each, an </w:t>
      </w:r>
      <w:r>
        <w:rPr>
          <w:i/>
        </w:rPr>
        <w:t>"Extended Term"</w:t>
      </w:r>
      <w:ins w:id="151" w:author="Travis McCullough" w:date="2000-07-24T21:32:00Z">
        <w:r>
          <w:rPr>
            <w:iCs/>
          </w:rPr>
          <w:t xml:space="preserve"> and, together with the Initial Term, the </w:t>
        </w:r>
      </w:ins>
      <w:ins w:id="152" w:author="Travis McCullough" w:date="2000-07-24T21:32:00Z">
        <w:r>
          <w:rPr>
            <w:i/>
          </w:rPr>
          <w:t>"Term"</w:t>
        </w:r>
      </w:ins>
      <w:r>
        <w:rPr>
          <w:i/>
        </w:rPr>
        <w:t>)</w:t>
      </w:r>
      <w:r>
        <w:rPr/>
        <w:t xml:space="preserve"> upon delivery of written notice to Sponsor at any time prior to the expiration of the Initial Term or the Extended Term (as applicable); </w:t>
      </w:r>
      <w:r>
        <w:rPr>
          <w:u w:val="single"/>
        </w:rPr>
        <w:t>provided</w:t>
      </w:r>
      <w:r>
        <w:rPr/>
        <w:t xml:space="preserve"> </w:t>
      </w:r>
      <w:r>
        <w:rPr>
          <w:u w:val="single"/>
        </w:rPr>
        <w:t>further</w:t>
      </w:r>
      <w:r>
        <w:rPr/>
        <w:t xml:space="preserve"> that this Agreement may be terminated prior to the expiration of the Initial Term or any Extended Term pursuant to </w:t>
      </w:r>
      <w:r>
        <w:rPr>
          <w:u w:val="single"/>
        </w:rPr>
        <w:t>Section 1</w:t>
      </w:r>
      <w:ins w:id="153" w:author="Travis McCullough" w:date="2000-07-24T21:33:00Z">
        <w:r>
          <w:rPr>
            <w:u w:val="single"/>
          </w:rPr>
          <w:t>1</w:t>
        </w:r>
      </w:ins>
      <w:del w:id="154" w:author="Travis McCullough" w:date="2000-07-24T21:33:00Z">
        <w:r>
          <w:rPr>
            <w:u w:val="single"/>
          </w:rPr>
          <w:delText>0</w:delText>
        </w:r>
      </w:del>
      <w:r>
        <w:rPr/>
        <w:t>.</w:t>
      </w:r>
    </w:p>
    <w:p>
      <w:pPr>
        <w:pStyle w:val="Normal"/>
        <w:ind w:firstLine="720" w:end="0"/>
        <w:jc w:val="both"/>
        <w:rPr/>
      </w:pPr>
      <w:r>
        <w:rPr/>
      </w:r>
    </w:p>
    <w:p>
      <w:pPr>
        <w:pStyle w:val="Normal"/>
        <w:ind w:firstLine="720" w:end="0"/>
        <w:jc w:val="both"/>
        <w:rPr/>
      </w:pPr>
      <w:r>
        <w:rPr/>
        <w:t>3.</w:t>
        <w:tab/>
      </w:r>
      <w:r>
        <w:rPr>
          <w:b/>
          <w:u w:val="single"/>
        </w:rPr>
        <w:t>Scope of Agreement</w:t>
      </w:r>
      <w:r>
        <w:rPr/>
        <w:t>.</w:t>
      </w:r>
    </w:p>
    <w:p>
      <w:pPr>
        <w:pStyle w:val="Normal"/>
        <w:ind w:firstLine="720" w:end="0"/>
        <w:jc w:val="both"/>
        <w:rPr/>
      </w:pPr>
      <w:r>
        <w:rPr/>
      </w:r>
    </w:p>
    <w:p>
      <w:pPr>
        <w:pStyle w:val="Normal"/>
        <w:ind w:firstLine="720" w:end="0"/>
        <w:jc w:val="both"/>
        <w:rPr/>
      </w:pPr>
      <w:r>
        <w:rPr/>
        <w:t>(a)</w:t>
        <w:tab/>
        <w:t>Enron agrees to post prices for the Specified Products on the Sponsor Platform, commencing on the Interface Completion Date and on and subject to the other terms and conditions of this Agreement.</w:t>
      </w:r>
    </w:p>
    <w:p>
      <w:pPr>
        <w:pStyle w:val="Normal"/>
        <w:ind w:firstLine="720" w:end="0"/>
        <w:jc w:val="both"/>
        <w:rPr/>
      </w:pPr>
      <w:r>
        <w:rPr/>
      </w:r>
    </w:p>
    <w:p>
      <w:pPr>
        <w:pStyle w:val="Normal"/>
        <w:ind w:firstLine="720" w:end="0"/>
        <w:jc w:val="both"/>
        <w:rPr/>
      </w:pPr>
      <w:r>
        <w:rPr/>
        <w:t>(b)</w:t>
        <w:tab/>
        <w:t xml:space="preserve">In addition to Specified Products, Enron may in its sole discretion post prices on the Sponsor Platform for other commodities and derivative products that Sponsor offers on the Sponsor Platform.  Enron shall have no obligation to do so, and Enron may, in its sole discretion, cease posting prices for such additional products at any time.  Enron shall </w:t>
      </w:r>
      <w:del w:id="155" w:author="tmccull" w:date="2000-07-23T18:02:00Z">
        <w:r>
          <w:rPr/>
          <w:delText xml:space="preserve">notify </w:delText>
        </w:r>
      </w:del>
      <w:ins w:id="156" w:author="tmccull" w:date="2000-07-23T18:03:00Z">
        <w:r>
          <w:rPr/>
          <w:t xml:space="preserve">provide </w:t>
        </w:r>
      </w:ins>
      <w:r>
        <w:rPr/>
        <w:t xml:space="preserve">Sponsor </w:t>
      </w:r>
      <w:ins w:id="157" w:author="tmccull" w:date="2000-07-23T18:03:00Z">
        <w:r>
          <w:rPr/>
          <w:t xml:space="preserve">five (5) business days’ prior written notice </w:t>
        </w:r>
      </w:ins>
      <w:r>
        <w:rPr/>
        <w:t xml:space="preserve">of its desire to post prices </w:t>
      </w:r>
      <w:del w:id="158" w:author="tmccull" w:date="2000-07-23T18:03:00Z">
        <w:r>
          <w:rPr/>
          <w:delText xml:space="preserve">or cease posting prices </w:delText>
        </w:r>
      </w:del>
      <w:r>
        <w:rPr/>
        <w:t>for such additional products</w:t>
      </w:r>
      <w:ins w:id="159" w:author="Travis McCullough" w:date="2000-07-24T18:45:00Z">
        <w:r>
          <w:rPr/>
          <w:t xml:space="preserve"> </w:t>
        </w:r>
      </w:ins>
      <w:del w:id="160" w:author="tmccull" w:date="2000-07-23T18:03:00Z">
        <w:r>
          <w:rPr/>
          <w:delText xml:space="preserve">, as the case may be, </w:delText>
        </w:r>
      </w:del>
      <w:r>
        <w:rPr/>
        <w:t xml:space="preserve">and Sponsor shall provide such assistance as shall be necessary (including with respect to making any necessary modifications to its Interfaces) to permit Enron to post prices for such additional products. </w:t>
      </w:r>
      <w:ins w:id="161" w:author="tmccull" w:date="2000-07-23T18:05:00Z">
        <w:r>
          <w:rPr/>
          <w:t xml:space="preserve">To the extent that modifications to Interfaces that are required </w:t>
        </w:r>
      </w:ins>
      <w:ins w:id="162" w:author="Travis McCullough" w:date="2000-07-24T21:34:00Z">
        <w:r>
          <w:rPr/>
          <w:t xml:space="preserve">in order </w:t>
        </w:r>
      </w:ins>
      <w:ins w:id="163" w:author="tmccull" w:date="2000-07-23T18:06:00Z">
        <w:r>
          <w:rPr/>
          <w:t xml:space="preserve">to permit Enron to post prices for additional products are not feasible within such five </w:t>
        </w:r>
      </w:ins>
      <w:ins w:id="164" w:author="Travis McCullough" w:date="2000-07-24T21:34:00Z">
        <w:r>
          <w:rPr/>
          <w:t>(</w:t>
        </w:r>
      </w:ins>
      <w:ins w:id="165" w:author="tmccull" w:date="2000-07-23T18:06:00Z">
        <w:r>
          <w:rPr/>
          <w:t xml:space="preserve">5) day period, Sponsor shall use its commercially reasonable efforts to modify such Interfaces at the earliest practicable date.  </w:t>
        </w:r>
      </w:ins>
      <w:r>
        <w:rPr/>
        <w:t xml:space="preserve">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ins w:id="166" w:author="Travis McCullough" w:date="2000-07-24T21:33:00Z">
        <w:r>
          <w:rPr/>
          <w:t xml:space="preserve">  Enron shall be permitted to immediately cease posting prices for such additional products upon notice to Sponsor, which notice need to be in writing.  </w:t>
        </w:r>
      </w:ins>
    </w:p>
    <w:p>
      <w:pPr>
        <w:pStyle w:val="Normal"/>
        <w:ind w:firstLine="720" w:end="0"/>
        <w:jc w:val="both"/>
        <w:rPr/>
      </w:pPr>
      <w:r>
        <w:rPr/>
      </w:r>
    </w:p>
    <w:p>
      <w:pPr>
        <w:pStyle w:val="BodyText5J"/>
        <w:spacing w:before="0" w:after="0"/>
        <w:rPr/>
      </w:pPr>
      <w:r>
        <w:rPr/>
        <w:t>(c)</w:t>
        <w:tab/>
        <w:t xml:space="preserve">Enron and Sponsor may agree at any time to amend </w:t>
      </w:r>
      <w:r>
        <w:rPr>
          <w:u w:val="single"/>
        </w:rPr>
        <w:t>Schedule A</w:t>
      </w:r>
      <w:r>
        <w:rPr/>
        <w:t xml:space="preserve"> to add, delete, or modify Specified Products</w:t>
      </w:r>
      <w:ins w:id="167" w:author="tmccull" w:date="2000-07-23T18:07:00Z">
        <w:r>
          <w:rPr/>
          <w:t xml:space="preserve"> through the execution of an amendment to this Agreement</w:t>
        </w:r>
      </w:ins>
      <w:r>
        <w:rPr/>
        <w:t xml:space="preserve">. </w:t>
      </w:r>
    </w:p>
    <w:p>
      <w:pPr>
        <w:pStyle w:val="BodyText5J"/>
        <w:spacing w:before="0" w:after="0"/>
        <w:rPr/>
      </w:pPr>
      <w:r>
        <w:rPr/>
      </w:r>
    </w:p>
    <w:p>
      <w:pPr>
        <w:pStyle w:val="BodyText5J"/>
        <w:spacing w:before="0" w:after="0"/>
        <w:rPr>
          <w:del w:id="180" w:author="tmccull" w:date="2000-07-23T18:12:00Z"/>
        </w:rPr>
      </w:pPr>
      <w:r>
        <w:rPr/>
        <w:t>(d)</w:t>
        <w:tab/>
        <w:t>Enron may, in its sole discretion and without liability to Sponsor, the Sponsor Platform, or any Participant</w:t>
      </w:r>
      <w:del w:id="168" w:author="tmccull" w:date="2000-07-23T18:08:00Z">
        <w:r>
          <w:rPr/>
          <w:delText>,</w:delText>
        </w:r>
      </w:del>
      <w:r>
        <w:rPr/>
        <w:t xml:space="preserve"> </w:t>
      </w:r>
      <w:del w:id="169" w:author="tmccull" w:date="2000-07-23T18:08:00Z">
        <w:r>
          <w:rPr/>
          <w:delText xml:space="preserve">temporarily or permanently </w:delText>
        </w:r>
      </w:del>
      <w:r>
        <w:rPr/>
        <w:t xml:space="preserve">suspend </w:t>
      </w:r>
      <w:ins w:id="170" w:author="tmccull" w:date="2000-07-23T18:08:00Z">
        <w:r>
          <w:rPr/>
          <w:t xml:space="preserve">its posting of </w:t>
        </w:r>
      </w:ins>
      <w:r>
        <w:rPr/>
        <w:t xml:space="preserve">prices for Specified Products </w:t>
      </w:r>
      <w:ins w:id="171" w:author="Travis McCullough" w:date="2000-07-24T21:35:00Z">
        <w:r>
          <w:rPr/>
          <w:t xml:space="preserve">for such time as </w:t>
        </w:r>
      </w:ins>
      <w:r>
        <w:rPr/>
        <w:t xml:space="preserve">(i) </w:t>
      </w:r>
      <w:del w:id="172" w:author="tmccull" w:date="2000-07-23T18:10:00Z">
        <w:r>
          <w:rPr/>
          <w:delText xml:space="preserve">at any time that </w:delText>
        </w:r>
      </w:del>
      <w:r>
        <w:rPr/>
        <w:t xml:space="preserve">prices for such Specified Products are not being posted </w:t>
      </w:r>
      <w:del w:id="173" w:author="tmccull" w:date="2000-07-23T18:08:00Z">
        <w:r>
          <w:rPr/>
          <w:delText xml:space="preserve">or actively maintained </w:delText>
        </w:r>
      </w:del>
      <w:r>
        <w:rPr/>
        <w:t>on the Enron Platform or (ii)</w:t>
      </w:r>
      <w:del w:id="174" w:author="tmccull" w:date="2000-07-23T18:10:00Z">
        <w:r>
          <w:rPr/>
          <w:delText xml:space="preserve"> if, in Enron's judgment, </w:delText>
        </w:r>
      </w:del>
      <w:r>
        <w:rPr/>
        <w:t xml:space="preserve">such suspension is reasonably required in </w:t>
      </w:r>
      <w:del w:id="175" w:author="tmccull" w:date="2000-07-23T18:11:00Z">
        <w:r>
          <w:rPr/>
          <w:delText xml:space="preserve">an </w:delText>
        </w:r>
      </w:del>
      <w:r>
        <w:rPr/>
        <w:t xml:space="preserve">order to </w:t>
      </w:r>
      <w:del w:id="176" w:author="Travis McCullough" w:date="2000-07-24T21:35:00Z">
        <w:r>
          <w:rPr/>
          <w:delText xml:space="preserve">respond to </w:delText>
        </w:r>
      </w:del>
      <w:ins w:id="177" w:author="tmccull" w:date="2000-07-23T18:11:00Z">
        <w:r>
          <w:rPr/>
          <w:t xml:space="preserve">protect the Enron Platform, Enron, or Enron’s data, systems or software from damage or unauthorized disclosure as a result of </w:t>
        </w:r>
      </w:ins>
      <w:r>
        <w:rPr/>
        <w:t>operational difficulties on the Sponsor Platform or with respect to the Interfaces</w:t>
      </w:r>
      <w:ins w:id="178" w:author="tmccull" w:date="2000-07-23T18:12:00Z">
        <w:r>
          <w:rPr/>
          <w:t>.</w:t>
        </w:r>
      </w:ins>
      <w:del w:id="179" w:author="tmccull" w:date="2000-07-23T18:12:00Z">
        <w:r>
          <w:rPr/>
          <w:delText xml:space="preserve">, to protect Enron's confidential or proprietary information or otherwise maintain the integrity of the Enron Platform.  </w:delText>
        </w:r>
      </w:del>
    </w:p>
    <w:p>
      <w:pPr>
        <w:pStyle w:val="BodyText5J"/>
        <w:spacing w:before="0" w:after="0"/>
        <w:rPr/>
      </w:pPr>
      <w:r>
        <w:rPr/>
      </w:r>
    </w:p>
    <w:p>
      <w:pPr>
        <w:pStyle w:val="BodyText"/>
        <w:ind w:firstLine="720" w:end="0"/>
        <w:jc w:val="both"/>
        <w:rPr/>
      </w:pPr>
      <w:r>
        <w:rPr/>
        <w:t>4.</w:t>
        <w:tab/>
      </w:r>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Sponsor Platform and to ensure that the conditions set forth in </w:t>
      </w:r>
      <w:r>
        <w:rPr>
          <w:u w:val="single"/>
        </w:rPr>
        <w:t>Section 5</w:t>
      </w:r>
      <w:r>
        <w:rPr/>
        <w:t xml:space="preserve"> may be satisfied in connection with Proposed Transactions, the parties will provide the Interfaces described in </w:t>
      </w:r>
      <w:r>
        <w:rPr>
          <w:u w:val="single"/>
        </w:rPr>
        <w:t>Exhibits A</w:t>
      </w:r>
      <w:r>
        <w:rPr/>
        <w:t xml:space="preserve"> through </w:t>
      </w:r>
      <w:r>
        <w:rPr>
          <w:u w:val="single"/>
        </w:rPr>
        <w:t>G</w:t>
      </w:r>
      <w:r>
        <w:rPr/>
        <w:t xml:space="preserve">, which schedules specify the party responsible for specifying, developing and maintaining such Interfaces.   </w:t>
      </w:r>
    </w:p>
    <w:p>
      <w:pPr>
        <w:pStyle w:val="BodyText"/>
        <w:tabs>
          <w:tab w:val="clear" w:pos="720"/>
          <w:tab w:val="left" w:pos="1440" w:leader="none"/>
          <w:tab w:val="left" w:pos="8640" w:leader="none"/>
        </w:tabs>
        <w:ind w:firstLine="720" w:end="0"/>
        <w:jc w:val="both"/>
        <w:rPr/>
      </w:pPr>
      <w:r>
        <w:rPr/>
        <w:t>(b)</w:t>
        <w:tab/>
        <w:t xml:space="preserve">Sponsor’s right to post Enron’s prices on the Sponsor Platform is not assignable and may not be delegated, and Sponsor may not republish, retransmit or redistribute Enron's prices without Enron’s prior consent; </w:t>
      </w:r>
      <w:r>
        <w:rPr>
          <w:u w:val="single"/>
        </w:rPr>
        <w:t>provided</w:t>
      </w:r>
      <w:r>
        <w:rPr/>
        <w:t xml:space="preserve">, </w:t>
      </w:r>
      <w:r>
        <w:rPr>
          <w:u w:val="single"/>
        </w:rPr>
        <w:t>however</w:t>
      </w:r>
      <w:r>
        <w:rPr/>
        <w:t xml:space="preserve">, that (i) Sponsor may provide composite non-transactable electronic data feeds to third parties other than Participants </w:t>
      </w:r>
      <w:r>
        <w:rPr>
          <w:u w:val="single"/>
        </w:rPr>
        <w:t>provided</w:t>
      </w:r>
      <w:r>
        <w:rPr/>
        <w:t xml:space="preserve"> that price data from at least </w:t>
      </w:r>
      <w:ins w:id="181" w:author="tmccull" w:date="2000-07-23T18:12:00Z">
        <w:r>
          <w:rPr/>
          <w:t>[</w:t>
        </w:r>
      </w:ins>
      <w:r>
        <w:rPr/>
        <w:t xml:space="preserve">six </w:t>
      </w:r>
      <w:ins w:id="182" w:author="tmccull" w:date="2000-07-23T18:12:00Z">
        <w:r>
          <w:rPr/>
          <w:t xml:space="preserve">– under discussion] </w:t>
        </w:r>
      </w:ins>
      <w:r>
        <w:rPr/>
        <w:t xml:space="preserve">market participants other than Enron are included in such data </w:t>
      </w:r>
      <w:ins w:id="183" w:author="tmccull" w:date="2000-07-23T18:13:00Z">
        <w:r>
          <w:rPr/>
          <w:t xml:space="preserve">for each product for which such price data feed is provided </w:t>
        </w:r>
      </w:ins>
      <w:r>
        <w:rPr/>
        <w:t xml:space="preserve">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Sponsor’s Platform; and (iii) in either case, Sponsor, Participants and third parties enter into agreements contemplated by </w:t>
      </w:r>
      <w:r>
        <w:rPr>
          <w:u w:val="single"/>
        </w:rPr>
        <w:t>Section 1</w:t>
      </w:r>
      <w:ins w:id="184" w:author="Travis McCullough" w:date="2000-07-24T21:37:00Z">
        <w:r>
          <w:rPr>
            <w:u w:val="single"/>
          </w:rPr>
          <w:t>2</w:t>
        </w:r>
      </w:ins>
      <w:del w:id="185" w:author="Travis McCullough" w:date="2000-07-24T21:37:00Z">
        <w:r>
          <w:rPr>
            <w:u w:val="single"/>
          </w:rPr>
          <w:delText>1</w:delText>
        </w:r>
      </w:del>
      <w:r>
        <w:rPr>
          <w:u w:val="single"/>
        </w:rPr>
        <w:t>(b)</w:t>
      </w:r>
      <w:r>
        <w:rPr/>
        <w:t>.</w:t>
      </w:r>
    </w:p>
    <w:p>
      <w:pPr>
        <w:pStyle w:val="BodyText"/>
        <w:ind w:firstLine="720" w:end="0"/>
        <w:jc w:val="both"/>
        <w:rPr/>
      </w:pPr>
      <w:r>
        <w:rPr/>
        <w:t>(c)</w:t>
        <w:tab/>
        <w:t xml:space="preserve">Each Interface shall be designed, developed and established so as to ensure, to </w:t>
      </w:r>
      <w:ins w:id="186" w:author="tmccull" w:date="2000-07-23T18:15:00Z">
        <w:r>
          <w:rPr/>
          <w:t xml:space="preserve">the parties’ reasonable </w:t>
        </w:r>
      </w:ins>
      <w:del w:id="187" w:author="tmccull" w:date="2000-07-23T18:15:00Z">
        <w:r>
          <w:rPr/>
          <w:delText xml:space="preserve">Enron's </w:delText>
        </w:r>
      </w:del>
      <w:r>
        <w:rPr/>
        <w:t xml:space="preserve">satisfaction, adequate security of Enron's </w:t>
      </w:r>
      <w:ins w:id="188" w:author="tmccull" w:date="2000-07-23T18:15:00Z">
        <w:r>
          <w:rPr/>
          <w:t xml:space="preserve">and Sponsor’s </w:t>
        </w:r>
      </w:ins>
      <w:r>
        <w:rPr/>
        <w:t xml:space="preserve">information maintained in </w:t>
      </w:r>
      <w:ins w:id="189" w:author="tmccull" w:date="2000-07-23T18:15:00Z">
        <w:r>
          <w:rPr/>
          <w:t xml:space="preserve">or posted on </w:t>
        </w:r>
      </w:ins>
      <w:r>
        <w:rPr/>
        <w:t>Sponsor's and Enron's Platform and transmitted over the Interfaces.</w:t>
      </w:r>
    </w:p>
    <w:p>
      <w:pPr>
        <w:pStyle w:val="Normal"/>
        <w:ind w:firstLine="720" w:end="0"/>
        <w:jc w:val="both"/>
        <w:rPr/>
      </w:pPr>
      <w:r>
        <w:rPr/>
        <w:t>(d)</w:t>
        <w:tab/>
      </w:r>
      <w:r>
        <w:rPr>
          <w:color w:val="000000"/>
        </w:rPr>
        <w:t xml:space="preserve">The party responsible for establishing an Interface shall be responsible for operating and maintaining the Interface in accordance with and throughout the term of this Agreement.  Each party </w:t>
      </w:r>
      <w:r>
        <w:rPr/>
        <w:t xml:space="preserve">agrees to cooperate with the other party, including by providing all information as shall be reasonably requested by such other party in connection with the development, operation and maintenance of the Interfaces provided by such other party.  In addition, Sponsor will give Enron reasonable notice of, and an opportunity to discuss, any proposed or scheduled modifications to any aspect of the Sponsor Platform that could reasonably be expected to interfere with or disrupt the continued reliability </w:t>
      </w:r>
      <w:del w:id="190" w:author="tmccull" w:date="2000-07-23T18:16:00Z">
        <w:r>
          <w:rPr/>
          <w:delText xml:space="preserve">and </w:delText>
        </w:r>
      </w:del>
      <w:ins w:id="191" w:author="tmccull" w:date="2000-07-23T18:16:00Z">
        <w:r>
          <w:rPr/>
          <w:t xml:space="preserve">or </w:t>
        </w:r>
      </w:ins>
      <w:r>
        <w:rPr/>
        <w:t>operations of the Interfaces</w:t>
      </w:r>
      <w:ins w:id="192" w:author="tmccull" w:date="2000-07-23T18:18:00Z">
        <w:r>
          <w:rPr/>
          <w:t xml:space="preserve"> or the accomplishment of the objectives of this Agreement.  Enron will give Sponsor reasonable notice of, and an opportunity to discuss, any proposed or scheduled modifications to any aspect of the Enron Platform that could reasonably be expected to interfere with or disrupt the continued reliability and oper</w:t>
        </w:r>
      </w:ins>
      <w:ins w:id="193" w:author="tmccull" w:date="2000-07-23T18:18:00Z">
        <w:del w:id="194" w:author="Travis McCullough" w:date="2000-07-24T18:46:00Z">
          <w:r>
            <w:rPr/>
            <w:delText>t</w:delText>
          </w:r>
        </w:del>
      </w:ins>
      <w:ins w:id="195" w:author="tmccull" w:date="2000-07-23T18:18:00Z">
        <w:r>
          <w:rPr/>
          <w:t>a</w:t>
        </w:r>
      </w:ins>
      <w:ins w:id="196" w:author="Travis McCullough" w:date="2000-07-24T18:46:00Z">
        <w:r>
          <w:rPr/>
          <w:t>t</w:t>
        </w:r>
      </w:ins>
      <w:ins w:id="197" w:author="tmccull" w:date="2000-07-23T18:18:00Z">
        <w:r>
          <w:rPr/>
          <w:t>ions of the Interfaces or the accomplishment of the objectives of this Agreement.</w:t>
        </w:r>
      </w:ins>
      <w:del w:id="198" w:author="tmccull" w:date="2000-07-23T18:19:00Z">
        <w:r>
          <w:rPr/>
          <w:delText>.</w:delText>
        </w:r>
      </w:del>
    </w:p>
    <w:p>
      <w:pPr>
        <w:pStyle w:val="Normal"/>
        <w:ind w:firstLine="720" w:end="0"/>
        <w:jc w:val="both"/>
        <w:rPr/>
      </w:pPr>
      <w:r>
        <w:rPr/>
      </w:r>
    </w:p>
    <w:p>
      <w:pPr>
        <w:pStyle w:val="Normal"/>
        <w:ind w:firstLine="720" w:end="0"/>
        <w:jc w:val="both"/>
        <w:rPr/>
      </w:pPr>
      <w:r>
        <w:rPr/>
        <w:t>(e)</w:t>
        <w:tab/>
        <w:t xml:space="preserve">Sponsor agrees to provide, at Sponsor’s expense, accurate matching </w:t>
      </w:r>
      <w:del w:id="199" w:author="tmccull" w:date="2000-07-23T18:20:00Z">
        <w:r>
          <w:rPr/>
          <w:delText xml:space="preserve">(“mapping”) </w:delText>
        </w:r>
      </w:del>
      <w:r>
        <w:rPr/>
        <w:t>through the ID Interface of the Specified Products with the prices posted by Enron for such products</w:t>
      </w:r>
      <w:ins w:id="200" w:author="tmccull" w:date="2000-07-23T18:20:00Z">
        <w:r>
          <w:rPr/>
          <w:t xml:space="preserve"> (“mapping”)</w:t>
        </w:r>
      </w:ins>
      <w:r>
        <w:rPr/>
        <w:t>.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5.</w:t>
        <w:tab/>
      </w:r>
      <w:r>
        <w:rPr>
          <w:b/>
          <w:u w:val="single"/>
        </w:rPr>
        <w:t>Execution of Transactions.</w:t>
      </w:r>
      <w:r>
        <w:rPr/>
        <w:t xml:space="preserve"> </w:t>
      </w:r>
    </w:p>
    <w:p>
      <w:pPr>
        <w:pStyle w:val="Normal"/>
        <w:ind w:firstLine="720" w:end="0"/>
        <w:jc w:val="both"/>
        <w:rPr/>
      </w:pPr>
      <w:r>
        <w:rPr/>
      </w:r>
    </w:p>
    <w:p>
      <w:pPr>
        <w:pStyle w:val="Normal"/>
        <w:ind w:firstLine="720" w:end="0"/>
        <w:jc w:val="both"/>
        <w:rPr>
          <w:ins w:id="201" w:author="tmccull" w:date="2000-07-23T18:27:00Z"/>
        </w:rPr>
      </w:pPr>
      <w:r>
        <w:rPr/>
        <w:t>(a)</w:t>
        <w:tab/>
        <w:t>The parties agree that the Enron Platform shall be the "point of contract" for all transactions consummated upon prices posted by Enron on the Sponsor Platform.  Accordingly, prices posted by Enron on the Sponsor Platform shall not be deemed to be offers to sell or buy, but shall instead constitute an invitation to Participants to submit a Proposed Transaction to Enron through the Sponsor Platform.</w:t>
      </w:r>
    </w:p>
    <w:p>
      <w:pPr>
        <w:pStyle w:val="Normal"/>
        <w:ind w:firstLine="720" w:end="0"/>
        <w:jc w:val="both"/>
        <w:rPr>
          <w:ins w:id="203" w:author="tmccull" w:date="2000-07-23T18:27:00Z"/>
        </w:rPr>
      </w:pPr>
      <w:ins w:id="202" w:author="tmccull" w:date="2000-07-23T18:27:00Z">
        <w:r>
          <w:rPr/>
        </w:r>
      </w:ins>
    </w:p>
    <w:p>
      <w:pPr>
        <w:pStyle w:val="Normal"/>
        <w:ind w:firstLine="720" w:end="0"/>
        <w:jc w:val="both"/>
        <w:rPr>
          <w:b/>
          <w:color w:val="FF0000"/>
        </w:rPr>
      </w:pPr>
      <w:ins w:id="204" w:author="tmccull" w:date="2000-07-23T18:27:00Z">
        <w:r>
          <w:rPr/>
          <w:t>(b)</w:t>
          <w:tab/>
        </w:r>
      </w:ins>
      <w:del w:id="205" w:author="tmccull" w:date="2000-07-23T18:27:00Z">
        <w:r>
          <w:rPr/>
          <w:delText xml:space="preserve">  </w:delText>
        </w:r>
      </w:del>
      <w:r>
        <w:rPr/>
        <w:t xml:space="preserve">A Proposed Transaction shall not become an Executed Transaction, and Enron shall have no obligations whatsoever to such Participant, to Sponsor or the Sponsor Platform with respect to a Proposed Transaction, unless and until </w:t>
      </w:r>
      <w:del w:id="206" w:author="tmccull" w:date="2000-07-23T18:21:00Z">
        <w:r>
          <w:rPr/>
          <w:delText xml:space="preserve">the Enron Platform determines that each </w:delText>
        </w:r>
      </w:del>
      <w:ins w:id="207" w:author="tmccull" w:date="2000-07-23T18:21:00Z">
        <w:r>
          <w:rPr/>
          <w:t xml:space="preserve">all </w:t>
        </w:r>
      </w:ins>
      <w:r>
        <w:rPr/>
        <w:t>of the following conditions have been satisfied:</w:t>
      </w:r>
    </w:p>
    <w:p>
      <w:pPr>
        <w:pStyle w:val="Normal"/>
        <w:rPr>
          <w:b/>
          <w:color w:val="FF0000"/>
        </w:rPr>
      </w:pPr>
      <w:r>
        <w:rPr>
          <w:b/>
          <w:color w:val="FF0000"/>
        </w:rPr>
      </w:r>
    </w:p>
    <w:p>
      <w:pPr>
        <w:pStyle w:val="BodyText"/>
        <w:ind w:hanging="720" w:start="1440" w:end="0"/>
        <w:jc w:val="both"/>
        <w:rPr/>
      </w:pPr>
      <w:r>
        <w:rPr/>
        <w:t>(i)</w:t>
        <w:tab/>
      </w:r>
      <w:ins w:id="208" w:author="tmccull" w:date="2000-07-23T18:21:00Z">
        <w:r>
          <w:rPr/>
          <w:t xml:space="preserve">The Enron Platform shall have received through the Enron Transaction Interface </w:t>
        </w:r>
      </w:ins>
      <w:r>
        <w:rPr/>
        <w:t xml:space="preserve">all information regarding the Proposed Transaction </w:t>
      </w:r>
      <w:ins w:id="209" w:author="tmccull" w:date="2000-07-23T18:23:00Z">
        <w:r>
          <w:rPr/>
          <w:t xml:space="preserve">that is required to be provided to </w:t>
        </w:r>
      </w:ins>
      <w:del w:id="210" w:author="tmccull" w:date="2000-07-23T18:23:00Z">
        <w:r>
          <w:rPr/>
          <w:delText xml:space="preserve">shall have been transmitted to, and received by, </w:delText>
        </w:r>
      </w:del>
      <w:r>
        <w:rPr/>
        <w:t xml:space="preserve">the Enron Platform </w:t>
      </w:r>
      <w:ins w:id="211" w:author="tmccull" w:date="2000-07-23T18:23:00Z">
        <w:r>
          <w:rPr/>
          <w:t>by the Sponsor Platform</w:t>
        </w:r>
      </w:ins>
      <w:del w:id="212" w:author="tmccull" w:date="2000-07-23T18:24:00Z">
        <w:r>
          <w:rPr/>
          <w:delText>through the Enron Transaction Interface</w:delText>
        </w:r>
      </w:del>
      <w:r>
        <w:rPr/>
        <w:t xml:space="preserve">;  </w:t>
      </w:r>
    </w:p>
    <w:p>
      <w:pPr>
        <w:pStyle w:val="BodyText"/>
        <w:ind w:hanging="720" w:start="1440" w:end="0"/>
        <w:jc w:val="both"/>
        <w:rPr/>
      </w:pPr>
      <w:r>
        <w:rPr/>
        <w:t>(ii)</w:t>
        <w:tab/>
      </w:r>
      <w:ins w:id="213" w:author="tmccull" w:date="2000-07-23T18:24:00Z">
        <w:r>
          <w:rPr/>
          <w:t>The Enron Platform shall have confirmed that the Participant has agreed to the Enron Contract Terms for the Specified Product that is the subject of the Proposed Transaction;</w:t>
        </w:r>
      </w:ins>
      <w:del w:id="214" w:author="tmccull" w:date="2000-07-23T18:25:00Z">
        <w:r>
          <w:rPr/>
          <w:delText>the credit of the Participant shall have been approved by Enron with respect to the Proposed Transaction;</w:delText>
        </w:r>
      </w:del>
      <w:r>
        <w:rPr/>
        <w:t xml:space="preserve"> </w:t>
      </w:r>
    </w:p>
    <w:p>
      <w:pPr>
        <w:pStyle w:val="BodyText"/>
        <w:ind w:hanging="720" w:start="1440" w:end="0"/>
        <w:jc w:val="both"/>
        <w:rPr>
          <w:ins w:id="216" w:author="tmccull" w:date="2000-07-23T18:25:00Z"/>
        </w:rPr>
      </w:pPr>
      <w:r>
        <w:rPr/>
        <w:t>(iii)</w:t>
        <w:tab/>
      </w:r>
      <w:ins w:id="215" w:author="tmccull" w:date="2000-07-23T18:25:00Z">
        <w:r>
          <w:rPr/>
          <w:t>Upon receipt of the information regarding the Proposed Transaction pursuant to (i) above, the Enron Platform shall have confirmed that Participant has sufficient credit with Enron to execute the Proposed Transaction; and</w:t>
        </w:r>
      </w:ins>
    </w:p>
    <w:p>
      <w:pPr>
        <w:pStyle w:val="BodyText"/>
        <w:ind w:hanging="720" w:start="1440" w:end="0"/>
        <w:jc w:val="both"/>
        <w:rPr>
          <w:del w:id="219" w:author="tmccull" w:date="2000-07-23T18:26:00Z"/>
        </w:rPr>
      </w:pPr>
      <w:ins w:id="217" w:author="tmccull" w:date="2000-07-23T18:25:00Z">
        <w:r>
          <w:rPr/>
          <w:t>(iv)</w:t>
          <w:tab/>
          <w:t xml:space="preserve">The Enron Platform shall have confirmed that </w:t>
        </w:r>
      </w:ins>
      <w:r>
        <w:rPr/>
        <w:t>the quantity and price of the Proposed Transaction shall still be available on the Enron Platform</w:t>
      </w:r>
      <w:del w:id="218" w:author="tmccull" w:date="2000-07-23T18:26:00Z">
        <w:r>
          <w:rPr/>
          <w:delText>; and</w:delText>
        </w:r>
      </w:del>
    </w:p>
    <w:p>
      <w:pPr>
        <w:pStyle w:val="BodyText"/>
        <w:ind w:hanging="720" w:start="1440" w:end="0"/>
        <w:jc w:val="both"/>
        <w:rPr/>
      </w:pPr>
      <w:del w:id="220" w:author="tmccull" w:date="2000-07-23T18:26:00Z">
        <w:r>
          <w:rPr/>
          <w:delText>(iv)</w:delText>
          <w:tab/>
          <w:delText>the Participant shall have agreed to the Enron Contract Terms.</w:delText>
        </w:r>
      </w:del>
      <w:r>
        <w:rPr/>
        <w:t xml:space="preserve"> </w:t>
      </w:r>
    </w:p>
    <w:p>
      <w:pPr>
        <w:pStyle w:val="BodyText"/>
        <w:ind w:firstLine="720" w:end="0"/>
        <w:jc w:val="both"/>
        <w:rPr>
          <w:ins w:id="222" w:author="tmccull" w:date="2000-07-23T18:28:00Z"/>
        </w:rPr>
      </w:pPr>
      <w:del w:id="221" w:author="tmccull" w:date="2000-07-23T18:28:00Z">
        <w:r>
          <w:rPr/>
          <w:delText>(b)</w:delText>
          <w:tab/>
        </w:r>
      </w:del>
      <w:r>
        <w:rPr/>
        <w:t>If, and only if, the Enron Platform determines that the foregoing conditions are satisfied with respect to a Proposed Transaction, the Proposed Transaction will be accepted and become an Executed Transaction.</w:t>
      </w:r>
    </w:p>
    <w:p>
      <w:pPr>
        <w:pStyle w:val="BodyText"/>
        <w:ind w:firstLine="720" w:end="0"/>
        <w:jc w:val="both"/>
        <w:rPr>
          <w:del w:id="238" w:author="tmccull" w:date="2000-07-23T18:31:00Z"/>
        </w:rPr>
      </w:pPr>
      <w:ins w:id="223" w:author="tmccull" w:date="2000-07-23T18:28:00Z">
        <w:r>
          <w:rPr/>
          <w:t>(c)</w:t>
          <w:tab/>
        </w:r>
      </w:ins>
      <w:del w:id="224" w:author="tmccull" w:date="2000-07-23T18:28:00Z">
        <w:r>
          <w:rPr/>
          <w:delText xml:space="preserve">  Enron </w:delText>
        </w:r>
      </w:del>
      <w:ins w:id="225" w:author="tmccull" w:date="2000-07-23T18:28:00Z">
        <w:r>
          <w:rPr/>
          <w:t xml:space="preserve">The Enron Platform </w:t>
        </w:r>
      </w:ins>
      <w:r>
        <w:rPr/>
        <w:t xml:space="preserve">will </w:t>
      </w:r>
      <w:ins w:id="226" w:author="tmccull" w:date="2000-07-23T18:29:00Z">
        <w:r>
          <w:rPr/>
          <w:t xml:space="preserve">automatically </w:t>
        </w:r>
      </w:ins>
      <w:r>
        <w:rPr/>
        <w:t>transmit to the Sponsor Platform, through the Enron Transaction Interface, a notification that such Proposed Transaction has been executed</w:t>
      </w:r>
      <w:ins w:id="227" w:author="tmccull" w:date="2000-07-23T18:30:00Z">
        <w:r>
          <w:rPr/>
          <w:t xml:space="preserve"> or rejected, but </w:t>
        </w:r>
      </w:ins>
      <w:del w:id="228" w:author="tmccull" w:date="2000-07-23T18:30:00Z">
        <w:r>
          <w:rPr/>
          <w:delText xml:space="preserve">; </w:delText>
        </w:r>
      </w:del>
      <w:del w:id="229" w:author="tmccull" w:date="2000-07-23T18:30:00Z">
        <w:r>
          <w:rPr>
            <w:u w:val="single"/>
          </w:rPr>
          <w:delText>provided</w:delText>
        </w:r>
      </w:del>
      <w:del w:id="230" w:author="tmccull" w:date="2000-07-23T18:30:00Z">
        <w:r>
          <w:rPr/>
          <w:delText xml:space="preserve">, </w:delText>
        </w:r>
      </w:del>
      <w:del w:id="231" w:author="tmccull" w:date="2000-07-23T18:30:00Z">
        <w:r>
          <w:rPr>
            <w:u w:val="single"/>
          </w:rPr>
          <w:delText>however</w:delText>
        </w:r>
      </w:del>
      <w:del w:id="232" w:author="tmccull" w:date="2000-07-23T18:30:00Z">
        <w:r>
          <w:rPr/>
          <w:delText xml:space="preserve">, </w:delText>
        </w:r>
      </w:del>
      <w:del w:id="233" w:author="Travis McCullough" w:date="2000-07-24T21:38:00Z">
        <w:r>
          <w:rPr/>
          <w:delText xml:space="preserve">such </w:delText>
        </w:r>
      </w:del>
      <w:ins w:id="234" w:author="Travis McCullough" w:date="2000-07-24T21:38:00Z">
        <w:r>
          <w:rPr/>
          <w:t xml:space="preserve">any </w:t>
        </w:r>
      </w:ins>
      <w:r>
        <w:rPr/>
        <w:t xml:space="preserve">Proposed Transaction </w:t>
      </w:r>
      <w:ins w:id="235" w:author="Travis McCullough" w:date="2000-07-24T21:38:00Z">
        <w:r>
          <w:rPr/>
          <w:t xml:space="preserve">that is accepted by the Enron Platform </w:t>
        </w:r>
      </w:ins>
      <w:r>
        <w:rPr/>
        <w:t>will be deemed to have been accepted and become an Executed Transaction regardless of whether such notification is sent or received.</w:t>
      </w:r>
      <w:ins w:id="236" w:author="tmccull" w:date="2000-07-23T18:30:00Z">
        <w:r>
          <w:rPr/>
          <w:t xml:space="preserve"> Enron will use its commercially reasonable efforts to ensure that such notification is sent to the Sponsor Platform promptly by the Enron Platform upon execution or rejection of a Proposed Transaction.  In the event Enron is not able to send, or Sponsor's Platform is not able to receive, a notification of Enron's acceptance or rejection of a Proposed Transaction, Sponsor shall, as soon as technically possible, query the Enron Platform through the Transaction Search Interface as to the status of such proposed Transaction.  The Enron Platform, if able to respond, will automatically respond to such query with a notification of Enron's acceptance or rejection of such proposed Transaction.    </w:t>
        </w:r>
      </w:ins>
      <w:del w:id="237" w:author="tmccull" w:date="2000-07-23T18:31:00Z">
        <w:r>
          <w:rPr/>
          <w:delText xml:space="preserve">  </w:delText>
        </w:r>
      </w:del>
    </w:p>
    <w:p>
      <w:pPr>
        <w:pStyle w:val="BodyText"/>
        <w:ind w:firstLine="720" w:end="0"/>
        <w:jc w:val="both"/>
        <w:rPr>
          <w:del w:id="248" w:author="tmccull" w:date="2000-07-23T18:32:00Z"/>
        </w:rPr>
      </w:pPr>
      <w:r>
        <w:rPr/>
        <w:t>(</w:t>
      </w:r>
      <w:ins w:id="239" w:author="tmccull" w:date="2000-07-23T18:31:00Z">
        <w:r>
          <w:rPr/>
          <w:t>d</w:t>
        </w:r>
      </w:ins>
      <w:del w:id="240" w:author="tmccull" w:date="2000-07-23T18:31:00Z">
        <w:r>
          <w:rPr/>
          <w:delText>c</w:delText>
        </w:r>
      </w:del>
      <w:r>
        <w:rPr/>
        <w:t>)</w:t>
        <w:tab/>
        <w:t>Enron will not be required to pay any commissions or other charges to Sponsor or the Sponsor Platform with respect to Proposed Transactions or Executed Transactions</w:t>
      </w:r>
      <w:ins w:id="241" w:author="tmccull" w:date="2000-07-23T18:31:00Z">
        <w:r>
          <w:rPr/>
          <w:t xml:space="preserve">, unless Enron conducts transactions </w:t>
        </w:r>
      </w:ins>
      <w:ins w:id="242" w:author="Travis McCullough" w:date="2000-07-24T21:38:00Z">
        <w:r>
          <w:rPr/>
          <w:t xml:space="preserve">through </w:t>
        </w:r>
      </w:ins>
      <w:ins w:id="243" w:author="tmccull" w:date="2000-07-23T18:31:00Z">
        <w:r>
          <w:rPr/>
          <w:t xml:space="preserve">the Sponsor Platform </w:t>
        </w:r>
      </w:ins>
      <w:ins w:id="244" w:author="Travis McCullough" w:date="2000-07-24T21:39:00Z">
        <w:r>
          <w:rPr/>
          <w:t>other than through the Sponsor Transaction Interface</w:t>
        </w:r>
      </w:ins>
      <w:ins w:id="245" w:author="tmccull" w:date="2000-07-23T18:31:00Z">
        <w:r>
          <w:rPr/>
          <w:t xml:space="preserve">, in which case Enron shall be subject to commissions and </w:t>
        </w:r>
      </w:ins>
      <w:ins w:id="246" w:author="Travis McCullough" w:date="2000-07-24T21:39:00Z">
        <w:r>
          <w:rPr/>
          <w:t xml:space="preserve">the </w:t>
        </w:r>
      </w:ins>
      <w:ins w:id="247" w:author="tmccull" w:date="2000-07-23T18:31:00Z">
        <w:r>
          <w:rPr/>
          <w:t>other terms set forth in the relevant Access Agreement</w:t>
        </w:r>
      </w:ins>
      <w:r>
        <w:rPr/>
        <w:t>.  Any commissions or charges required to be paid to Sponsor by Participant with respect to Proposed Transactions or Executed Transactions shall be no greater than the amounts that would otherwise be charged to Participant on transactions executed through the Sponsor Platform between Participants and parties other than Enron, in accordance with the Platform’s commission schedule as then generally in effect.</w:t>
      </w:r>
    </w:p>
    <w:p>
      <w:pPr>
        <w:pStyle w:val="BodyText"/>
        <w:ind w:firstLine="720" w:end="0"/>
        <w:jc w:val="both"/>
        <w:rPr>
          <w:del w:id="250" w:author="tmccull" w:date="2000-07-23T18:32:00Z"/>
        </w:rPr>
      </w:pPr>
      <w:del w:id="249" w:author="tmccull" w:date="2000-07-23T18:32:00Z">
        <w:r>
          <w:rPr/>
        </w:r>
      </w:del>
    </w:p>
    <w:p>
      <w:pPr>
        <w:pStyle w:val="BodyText"/>
        <w:widowControl/>
        <w:bidi w:val="0"/>
        <w:spacing w:before="0" w:after="120"/>
        <w:ind w:firstLine="720" w:end="0"/>
        <w:jc w:val="both"/>
        <w:rPr/>
      </w:pPr>
      <w:r>
        <w:rPr/>
        <w:t>(</w:t>
      </w:r>
      <w:ins w:id="251" w:author="tmccull" w:date="2000-07-23T18:32:00Z">
        <w:r>
          <w:rPr/>
          <w:t>e</w:t>
        </w:r>
      </w:ins>
      <w:del w:id="252" w:author="tmccull" w:date="2000-07-23T18:33:00Z">
        <w:r>
          <w:rPr/>
          <w:delText>d</w:delText>
        </w:r>
      </w:del>
      <w:r>
        <w:rPr/>
        <w:t>)</w:t>
        <w:tab/>
        <w:t xml:space="preserve">Any and all Executed Transactions shall be solely between Enron and </w:t>
      </w:r>
      <w:ins w:id="253" w:author="tmccull" w:date="2000-07-23T18:33:00Z">
        <w:r>
          <w:rPr/>
          <w:t xml:space="preserve">the relevant </w:t>
        </w:r>
      </w:ins>
      <w:del w:id="254" w:author="tmccull" w:date="2000-07-23T18:33:00Z">
        <w:r>
          <w:rPr/>
          <w:delText xml:space="preserve">such </w:delText>
        </w:r>
      </w:del>
      <w:r>
        <w:rPr/>
        <w:t>Participant, and shall be subject to and construed in accordance with Enron Contract Terms</w:t>
      </w:r>
      <w:ins w:id="255" w:author="tmccull" w:date="2000-07-23T18:33:00Z">
        <w:r>
          <w:rPr/>
          <w:t xml:space="preserve"> applicable to such Participant</w:t>
        </w:r>
      </w:ins>
      <w:r>
        <w:rPr/>
        <w:t>, and neither Sponsor nor the Sponsor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ins w:id="262" w:author="Travis McCullough" w:date="2000-07-24T21:42:00Z"/>
        </w:rPr>
      </w:pPr>
      <w:r>
        <w:rPr/>
        <w:t>(e)</w:t>
        <w:tab/>
        <w:t xml:space="preserve">Enron shall not be required to act in a manner that is inconsistent with or contrary to its business methods, practices or policies employed by Enron or by the Enron Platform.  Enron may, at any time in its sole discretion and without Sponsor's consent, change or amend its business methods, practices, policies, </w:t>
      </w:r>
      <w:ins w:id="256" w:author="tmccull" w:date="2000-07-23T18:34:00Z">
        <w:r>
          <w:rPr/>
          <w:t xml:space="preserve">or </w:t>
        </w:r>
      </w:ins>
      <w:r>
        <w:rPr/>
        <w:t xml:space="preserve">Enron </w:t>
      </w:r>
      <w:ins w:id="257" w:author="tmccull" w:date="2000-07-23T18:34:00Z">
        <w:r>
          <w:rPr/>
          <w:t xml:space="preserve">Contract </w:t>
        </w:r>
      </w:ins>
      <w:r>
        <w:rPr/>
        <w:t>Terms</w:t>
      </w:r>
      <w:del w:id="258" w:author="tmccull" w:date="2000-07-23T18:34:00Z">
        <w:r>
          <w:rPr/>
          <w:delText xml:space="preserve"> or Enron Platform Agreements</w:delText>
        </w:r>
      </w:del>
      <w:r>
        <w:rPr/>
        <w:t>, but agrees that it shall provide reasonable notice to Sponsor of any such changes that would affect the manner in which Participants could transact with Enron through the Sponsor Platform</w:t>
      </w:r>
      <w:del w:id="259" w:author="Travis McCullough" w:date="2000-07-25T19:11:00Z">
        <w:r>
          <w:rPr/>
          <w:delText xml:space="preserve">. </w:delText>
        </w:r>
      </w:del>
      <w:r>
        <w:rPr/>
        <w:t xml:space="preserve"> Nothing in this </w:t>
      </w:r>
      <w:r>
        <w:rPr>
          <w:u w:val="single"/>
        </w:rPr>
        <w:t>Section 5(e)</w:t>
      </w:r>
      <w:r>
        <w:rPr/>
        <w:t xml:space="preserve"> shall limit the Sponsor's rights under </w:t>
      </w:r>
      <w:r>
        <w:rPr>
          <w:u w:val="single"/>
        </w:rPr>
        <w:t xml:space="preserve">Section </w:t>
      </w:r>
      <w:ins w:id="260" w:author="Travis McCullough" w:date="2000-07-24T21:39:00Z">
        <w:r>
          <w:rPr>
            <w:u w:val="single"/>
          </w:rPr>
          <w:t>11</w:t>
        </w:r>
      </w:ins>
      <w:del w:id="261" w:author="Travis McCullough" w:date="2000-07-24T21:39:00Z">
        <w:r>
          <w:rPr>
            <w:u w:val="single"/>
          </w:rPr>
          <w:delText>10</w:delText>
        </w:r>
      </w:del>
      <w:r>
        <w:rPr/>
        <w:t>.</w:t>
      </w:r>
    </w:p>
    <w:p>
      <w:pPr>
        <w:pStyle w:val="Normal"/>
        <w:ind w:firstLine="720" w:end="0"/>
        <w:jc w:val="both"/>
        <w:rPr>
          <w:ins w:id="266" w:author="Travis McCullough" w:date="2000-07-24T21:42:00Z"/>
        </w:rPr>
      </w:pPr>
      <w:ins w:id="263" w:author="Travis McCullough" w:date="2000-07-24T21:42:00Z">
        <w:r>
          <w:rPr/>
          <w:t>6.</w:t>
          <w:tab/>
        </w:r>
      </w:ins>
      <w:ins w:id="264" w:author="Travis McCullough" w:date="2000-07-24T21:42:00Z">
        <w:r>
          <w:rPr>
            <w:b/>
            <w:u w:val="single"/>
          </w:rPr>
          <w:t>Price Data Feed</w:t>
        </w:r>
      </w:ins>
      <w:ins w:id="265" w:author="Travis McCullough" w:date="2000-07-24T21:42:00Z">
        <w:r>
          <w:rPr/>
          <w:t>.  Sponsor will provide to Enron through the Sponsor Price Interface a real-time price data feed that includes all prices for products that are posted on the Sponsor Platform at any time.</w:t>
        </w:r>
      </w:ins>
    </w:p>
    <w:p>
      <w:pPr>
        <w:pStyle w:val="BodyText"/>
        <w:tabs>
          <w:tab w:val="clear" w:pos="720"/>
          <w:tab w:val="left" w:pos="1440" w:leader="none"/>
          <w:tab w:val="left" w:pos="8640" w:leader="none"/>
        </w:tabs>
        <w:ind w:firstLine="720" w:end="0"/>
        <w:jc w:val="both"/>
        <w:rPr/>
      </w:pPr>
      <w:ins w:id="267" w:author="Travis McCullough" w:date="2000-07-24T21:42:00Z">
        <w:r>
          <w:rPr/>
          <w:t>7</w:t>
        </w:r>
      </w:ins>
      <w:r>
        <w:rPr/>
        <w:t>6.</w:t>
        <w:tab/>
      </w:r>
      <w:r>
        <w:rPr>
          <w:b/>
          <w:u w:val="single"/>
        </w:rPr>
        <w:t>Access Agreements</w:t>
      </w:r>
      <w:r>
        <w:rPr/>
        <w:t xml:space="preserve">. </w:t>
      </w:r>
      <w:del w:id="268" w:author="tmccull" w:date="2000-07-23T18:35:00Z">
        <w:r>
          <w:rPr/>
          <w:delText xml:space="preserve"> All Access Agreements currently employed by Sponsor are </w:delText>
        </w:r>
      </w:del>
      <w:ins w:id="269" w:author="tmccull" w:date="2000-07-23T18:35:00Z">
        <w:r>
          <w:rPr/>
          <w:t xml:space="preserve">Enron consents to the entry by Sponsor and Participants into Access Agreements materially </w:t>
        </w:r>
      </w:ins>
      <w:r>
        <w:rPr/>
        <w:t xml:space="preserve">in the form of the documents attached hereto as </w:t>
      </w:r>
      <w:r>
        <w:rPr>
          <w:u w:val="single"/>
        </w:rPr>
        <w:t>Exhibit H</w:t>
      </w:r>
      <w:r>
        <w:rPr/>
        <w:t xml:space="preserve">. </w:t>
      </w:r>
      <w:del w:id="270" w:author="tmccull" w:date="2000-07-23T18:35:00Z">
        <w:r>
          <w:rPr/>
          <w:delText xml:space="preserve"> Enron shall be satisfied at all times that </w:delText>
        </w:r>
      </w:del>
      <w:ins w:id="271" w:author="tmccull" w:date="2000-07-23T18:35:00Z">
        <w:r>
          <w:rPr/>
          <w:t>T</w:t>
        </w:r>
      </w:ins>
      <w:del w:id="272" w:author="tmccull" w:date="2000-07-23T18:35:00Z">
        <w:r>
          <w:rPr/>
          <w:delText>t</w:delText>
        </w:r>
      </w:del>
      <w:r>
        <w:rPr/>
        <w:t xml:space="preserve">he terms of the Access Agreements </w:t>
      </w:r>
      <w:ins w:id="273" w:author="tmccull" w:date="2000-07-23T18:35:00Z">
        <w:r>
          <w:rPr/>
          <w:t xml:space="preserve">for Participants authorized to submit Proposed Transactions shall be </w:t>
        </w:r>
      </w:ins>
      <w:del w:id="274" w:author="tmccull" w:date="2000-07-23T18:36:00Z">
        <w:r>
          <w:rPr/>
          <w:delText xml:space="preserve">are </w:delText>
        </w:r>
      </w:del>
      <w:r>
        <w:rPr/>
        <w:t xml:space="preserve">consistent with this Agreement, including but not limited to providing for the legal framework described in </w:t>
      </w:r>
      <w:r>
        <w:rPr>
          <w:u w:val="single"/>
        </w:rPr>
        <w:t>Section 5</w:t>
      </w:r>
      <w:r>
        <w:rPr/>
        <w:t xml:space="preserve"> for transactions conducted with Enron through the Sponsor Platform. </w:t>
      </w:r>
      <w:del w:id="275" w:author="tmccull" w:date="2000-07-23T18:36:00Z">
        <w:r>
          <w:rPr/>
          <w:delText xml:space="preserve"> Sponsor agrees to provide Enron with advance copies and opportunity to comment on all such disclosures and notices prior to distribution to Participants.  </w:delText>
        </w:r>
      </w:del>
      <w:r>
        <w:rPr/>
        <w:t xml:space="preserve">Sponsor further agrees that no </w:t>
      </w:r>
      <w:ins w:id="276" w:author="tmccull" w:date="2000-07-23T18:36:00Z">
        <w:r>
          <w:rPr/>
          <w:t xml:space="preserve">Access Agreements may be entered into with any Participant in a form that materially varies from the form in </w:t>
        </w:r>
      </w:ins>
      <w:ins w:id="277" w:author="tmccull" w:date="2000-07-23T18:36:00Z">
        <w:r>
          <w:rPr>
            <w:u w:val="single"/>
          </w:rPr>
          <w:t>Exhibit H</w:t>
        </w:r>
      </w:ins>
      <w:ins w:id="278" w:author="tmccull" w:date="2000-07-23T18:36:00Z">
        <w:r>
          <w:rPr/>
          <w:t xml:space="preserve"> </w:t>
        </w:r>
      </w:ins>
      <w:del w:id="279" w:author="tmccull" w:date="2000-07-23T18:37:00Z">
        <w:r>
          <w:rPr/>
          <w:delText xml:space="preserve">changes shall be made to any Access Agreements, </w:delText>
        </w:r>
      </w:del>
      <w:r>
        <w:rPr/>
        <w:t>in any respect that materially affects the rights or obligations of Enron or Sponsor under this Agreement, without the consent of Enron (which consent shall not be unreasonably withheld).</w:t>
      </w:r>
    </w:p>
    <w:p>
      <w:pPr>
        <w:pStyle w:val="BodyText"/>
        <w:tabs>
          <w:tab w:val="clear" w:pos="720"/>
          <w:tab w:val="left" w:pos="1440" w:leader="none"/>
          <w:tab w:val="left" w:pos="8640" w:leader="none"/>
        </w:tabs>
        <w:ind w:firstLine="720" w:end="0"/>
        <w:jc w:val="both"/>
        <w:rPr>
          <w:del w:id="281" w:author="Travis McCullough" w:date="2000-07-24T21:42:00Z"/>
        </w:rPr>
      </w:pPr>
      <w:del w:id="280" w:author="Travis McCullough" w:date="2000-07-24T21:42:00Z">
        <w:r>
          <w:rPr/>
        </w:r>
      </w:del>
    </w:p>
    <w:p>
      <w:pPr>
        <w:pStyle w:val="BodyText"/>
        <w:tabs>
          <w:tab w:val="clear" w:pos="720"/>
          <w:tab w:val="left" w:pos="1440" w:leader="none"/>
          <w:tab w:val="left" w:pos="8640" w:leader="none"/>
        </w:tabs>
        <w:ind w:firstLine="720" w:end="0"/>
        <w:jc w:val="both"/>
        <w:rPr>
          <w:ins w:id="291" w:author="tmccull" w:date="2000-07-23T18:40:00Z"/>
        </w:rPr>
      </w:pPr>
      <w:ins w:id="282" w:author="Travis McCullough" w:date="2000-07-24T21:43:00Z">
        <w:r>
          <w:rPr/>
          <w:t>8</w:t>
        </w:r>
      </w:ins>
      <w:del w:id="283" w:author="Travis McCullough" w:date="2000-07-24T21:43:00Z">
        <w:r>
          <w:rPr/>
          <w:delText>7</w:delText>
        </w:r>
      </w:del>
      <w:r>
        <w:rPr/>
        <w:t>.</w:t>
        <w:tab/>
      </w:r>
      <w:r>
        <w:rPr>
          <w:b/>
          <w:u w:val="single"/>
        </w:rPr>
        <w:t>Costs and Expenses</w:t>
      </w:r>
      <w:r>
        <w:rPr/>
        <w:t>.  Except as expressly provided otherwise in this Agreement, each party shall be solely responsible for all costs and expenses of operating its respective Platform and Interfaces</w:t>
      </w:r>
      <w:ins w:id="284" w:author="Travis McCullough" w:date="2000-07-24T21:43:00Z">
        <w:r>
          <w:rPr/>
          <w:t xml:space="preserve"> as set forth in </w:t>
        </w:r>
      </w:ins>
      <w:ins w:id="285" w:author="Travis McCullough" w:date="2000-07-24T21:43:00Z">
        <w:r>
          <w:rPr>
            <w:u w:val="single"/>
          </w:rPr>
          <w:t>Exhibits A</w:t>
        </w:r>
      </w:ins>
      <w:ins w:id="286" w:author="Travis McCullough" w:date="2000-07-24T21:43:00Z">
        <w:r>
          <w:rPr/>
          <w:t xml:space="preserve"> through </w:t>
        </w:r>
      </w:ins>
      <w:ins w:id="287" w:author="Travis McCullough" w:date="2000-07-24T21:43:00Z">
        <w:r>
          <w:rPr>
            <w:u w:val="single"/>
          </w:rPr>
          <w:t>G</w:t>
        </w:r>
      </w:ins>
      <w:r>
        <w:rPr/>
        <w:t>, including but not limited to those costs and expenses associated with compliance with the terms of this Agreement.</w:t>
      </w:r>
      <w:ins w:id="288" w:author="tmccull" w:date="2000-07-23T18:40:00Z">
        <w:r>
          <w:rPr/>
          <w:t xml:space="preserve"> Each party shall be responsible for obtaining and maintaining, and for the costs and expenses associated with obtaining and maintaining</w:t>
        </w:r>
      </w:ins>
      <w:ins w:id="289" w:author="Travis McCullough" w:date="2000-07-24T21:43:00Z">
        <w:r>
          <w:rPr/>
          <w:t>,</w:t>
        </w:r>
      </w:ins>
      <w:ins w:id="290" w:author="tmccull" w:date="2000-07-23T18:40:00Z">
        <w:r>
          <w:rPr/>
          <w:t xml:space="preserve"> any third party consents, approvals, authorizations, licenses or permits required in connection with the performance of its obligations under this Agreement.</w:t>
        </w:r>
      </w:ins>
    </w:p>
    <w:p>
      <w:pPr>
        <w:pStyle w:val="BodyText"/>
        <w:tabs>
          <w:tab w:val="clear" w:pos="720"/>
          <w:tab w:val="left" w:pos="1440" w:leader="none"/>
          <w:tab w:val="left" w:pos="8640" w:leader="none"/>
        </w:tabs>
        <w:ind w:firstLine="720" w:end="0"/>
        <w:jc w:val="both"/>
        <w:rPr>
          <w:del w:id="293" w:author="tmccull" w:date="2000-07-23T18:40:00Z"/>
        </w:rPr>
      </w:pPr>
      <w:del w:id="292" w:author="tmccull" w:date="2000-07-23T18:40:00Z">
        <w:r>
          <w:rPr/>
        </w:r>
      </w:del>
    </w:p>
    <w:p>
      <w:pPr>
        <w:pStyle w:val="BodyText"/>
        <w:tabs>
          <w:tab w:val="clear" w:pos="720"/>
          <w:tab w:val="left" w:pos="1440" w:leader="none"/>
          <w:tab w:val="left" w:pos="8640" w:leader="none"/>
        </w:tabs>
        <w:ind w:firstLine="720" w:end="0"/>
        <w:jc w:val="both"/>
        <w:rPr>
          <w:i/>
          <w:i/>
          <w:del w:id="299" w:author="tmccull" w:date="2000-07-23T18:41:00Z"/>
        </w:rPr>
      </w:pPr>
      <w:ins w:id="294" w:author="Travis McCullough" w:date="2000-07-24T21:43:00Z">
        <w:r>
          <w:rPr/>
          <w:t>9</w:t>
        </w:r>
      </w:ins>
      <w:del w:id="295" w:author="Travis McCullough" w:date="2000-07-24T21:43:00Z">
        <w:r>
          <w:rPr/>
          <w:delText>8</w:delText>
        </w:r>
      </w:del>
      <w:r>
        <w:rPr/>
        <w:t>.</w:t>
        <w:tab/>
      </w:r>
      <w:r>
        <w:rPr>
          <w:b/>
          <w:u w:val="single"/>
        </w:rPr>
        <w:t>Representations and Warranties</w:t>
      </w:r>
      <w:r>
        <w:rPr/>
        <w:t xml:space="preserve">.  Each party represents and warrants to the other party that: (a) it is a corporation, duly organized and in good standing under the laws of each jurisdiction in which the failure to be in good standing would have a material adverse effect upon it; (b) it has all necessary power and authority to execute and perform its obligations under this Agreement; (c) this Agreement is legal, valid and binding, enforceable against it in accordance with its terms; (d) neither the execution or performance of this Agreement by it violates any law, rule, regulation or order, or any agreement, document or instrument, binding on or applicable to it; (e) it has obtained all consents, approvals, authorizations, and qualifications required by any governmental entity or pursuant to any contract or agreement binding upon it that are necessary for the execution, delivery and performance of this Agreement; (f)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(g) it is in compliance with all laws and regulations (including those that require permits and authorizations) applicable to it; and (h) it owns or has the right to use, free and clear of all liens, all patents, trademarks, service marks, trade names, and copyrights, applications, licenses, know-how, </w:t>
      </w:r>
      <w:ins w:id="296" w:author="tmccull" w:date="2000-07-23T18:41:00Z">
        <w:r>
          <w:rPr/>
          <w:t xml:space="preserve">trade secrets, universal record locators (URLs), domain names, </w:t>
        </w:r>
      </w:ins>
      <w:r>
        <w:rPr/>
        <w:t xml:space="preserve">inventions, designs, processes, works of authorship, software and technical data and information used in the conduct of its business as now conducted and as proposed to be conducted upon performance of this Agreement.  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w:t>
      </w:r>
      <w:del w:id="297" w:author="tmccull" w:date="2000-07-23T18:41:00Z">
        <w:r>
          <w:rPr/>
          <w:delText xml:space="preserve"> Sponsor agrees to provide Enron, upon its reasonable request, with documentation supporting the representation and warranty set forth in the immediately preceding sentence, in form and substance reasonably satisfactory to Enron. </w:delText>
        </w:r>
      </w:del>
      <w:ins w:id="298" w:author="tmccull" w:date="2000-07-23T18:42:00Z">
        <w:r>
          <w:rPr>
            <w:i/>
          </w:rPr>
          <w:t>[Note:  we are discussing the possibility of an opinion from Milbank in lieu of a no-action letter on regulatory matters].</w:t>
        </w:r>
      </w:ins>
    </w:p>
    <w:p>
      <w:pPr>
        <w:pStyle w:val="BodyText"/>
        <w:tabs>
          <w:tab w:val="clear" w:pos="720"/>
          <w:tab w:val="left" w:pos="1440" w:leader="none"/>
          <w:tab w:val="left" w:pos="8640" w:leader="none"/>
        </w:tabs>
        <w:ind w:firstLine="720" w:end="0"/>
        <w:jc w:val="both"/>
        <w:rPr/>
      </w:pPr>
      <w:ins w:id="300" w:author="Travis McCullough" w:date="2000-07-24T21:43:00Z">
        <w:r>
          <w:rPr/>
          <w:t>10</w:t>
        </w:r>
      </w:ins>
      <w:del w:id="301" w:author="Travis McCullough" w:date="2000-07-24T21:43:00Z">
        <w:r>
          <w:rPr/>
          <w:delText>9</w:delText>
        </w:r>
      </w:del>
      <w:r>
        <w:rPr/>
        <w:t>.</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 xml:space="preserve">Enron covenants and agrees that, during the term of this Agreement: (a) it will conduct its business, operate its Platforms and Interfaces, and perform its obligations under this Agreement in compliance with all applicable laws, rules and regulations; (b) it will immediately notify Sponsor of any Bankruptcy Event, Technology Failure, </w:t>
      </w:r>
      <w:ins w:id="302" w:author="Travis McCullough" w:date="2000-07-25T08:19:00Z">
        <w:r>
          <w:rPr/>
          <w:t xml:space="preserve">Enron Regulatory Event </w:t>
        </w:r>
      </w:ins>
      <w:r>
        <w:rPr/>
        <w:t>or Claim; (c) it will refrain from</w:t>
      </w:r>
      <w:ins w:id="303" w:author="Travis McCullough" w:date="2000-07-24T18:46:00Z">
        <w:r>
          <w:rPr/>
          <w:t xml:space="preserve"> </w:t>
        </w:r>
      </w:ins>
      <w:del w:id="304" w:author="tmccull" w:date="2000-07-23T18:43:00Z">
        <w:r>
          <w:rPr/>
          <w:delText xml:space="preserve"> disparaging</w:delText>
        </w:r>
      </w:del>
      <w:ins w:id="305" w:author="tmccull" w:date="2000-07-23T18:43:00Z">
        <w:r>
          <w:rPr/>
          <w:t>making any disclosures of information not publicly available regarding Sponsor, the Sponsor Platform, this Agreement, or the transactions or contr</w:t>
        </w:r>
      </w:ins>
      <w:ins w:id="306" w:author="Travis McCullough" w:date="2000-07-24T18:46:00Z">
        <w:r>
          <w:rPr/>
          <w:t>a</w:t>
        </w:r>
      </w:ins>
      <w:ins w:id="307" w:author="tmccull" w:date="2000-07-23T18:43:00Z">
        <w:r>
          <w:rPr/>
          <w:t>ctual relationship</w:t>
        </w:r>
      </w:ins>
      <w:ins w:id="308" w:author="tmccull" w:date="2000-07-23T18:43:00Z">
        <w:del w:id="309" w:author="Travis McCullough" w:date="2000-07-24T18:46:00Z">
          <w:r>
            <w:rPr/>
            <w:delText>o</w:delText>
          </w:r>
        </w:del>
      </w:ins>
      <w:ins w:id="310" w:author="tmccull" w:date="2000-07-23T18:43:00Z">
        <w:r>
          <w:rPr/>
          <w:t xml:space="preserve"> contemplated hereby, without Sponsor’s prior consent; (d) it will refrain from disparaging or defaming, </w:t>
        </w:r>
      </w:ins>
      <w:del w:id="311" w:author="tmccull" w:date="2000-07-23T18:44:00Z">
        <w:r>
          <w:rPr/>
          <w:delText xml:space="preserve">, </w:delText>
        </w:r>
      </w:del>
      <w:r>
        <w:rPr/>
        <w:t>either in writing or otherwise, the Sponsor or the Sponsor Platform</w:t>
      </w:r>
      <w:ins w:id="312" w:author="tmccull" w:date="2000-07-23T18:44:00Z">
        <w:r>
          <w:rPr/>
          <w:t>, their respective affiliates or their respective officers, directors, employees or agents;</w:t>
        </w:r>
      </w:ins>
      <w:del w:id="313" w:author="tmccull" w:date="2000-07-23T18:45:00Z">
        <w:r>
          <w:rPr/>
          <w:delText>;</w:delText>
        </w:r>
      </w:del>
      <w:r>
        <w:rPr/>
        <w:t xml:space="preserve"> and (</w:t>
      </w:r>
      <w:ins w:id="314" w:author="tmccull" w:date="2000-07-23T18:45:00Z">
        <w:r>
          <w:rPr/>
          <w:t>e</w:t>
        </w:r>
      </w:ins>
      <w:del w:id="315" w:author="tmccull" w:date="2000-07-23T18:45:00Z">
        <w:r>
          <w:rPr/>
          <w:delText>d</w:delText>
        </w:r>
      </w:del>
      <w:r>
        <w:rPr/>
        <w:t>) it will maintain an accurate record of all Participant activity on the Sponsor Platform with respect to transactions governed by this Agreement and will provide to the Sponsor all information regarding such transactions as Sponsor shall reasonably request in connection with Sponsor's monitoring and ensuring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 xml:space="preserve">Sponsor covenants and agrees that, during the term of this Agreement: (a) it will conduct its business, operate its Platforms and Interfaces, and perform its obligations under this Agreement in compliance with all applicable laws, rules and regulations; and (b) it will immediately notify Enron of any Bankruptcy Event, Change of Control, </w:t>
      </w:r>
      <w:ins w:id="316" w:author="Travis McCullough" w:date="2000-07-25T08:19:00Z">
        <w:r>
          <w:rPr/>
          <w:t xml:space="preserve">Sponsor </w:t>
        </w:r>
      </w:ins>
      <w:r>
        <w:rPr/>
        <w:t xml:space="preserve">Regulatory Event, Technology Failure, or Claim; (c) it will refrain from making any disclosures </w:t>
      </w:r>
      <w:ins w:id="317" w:author="tmccull" w:date="2000-07-23T18:45:00Z">
        <w:r>
          <w:rPr/>
          <w:t xml:space="preserve">of information not publicly available </w:t>
        </w:r>
      </w:ins>
      <w:r>
        <w:rPr/>
        <w:t xml:space="preserve">regarding </w:t>
      </w:r>
      <w:del w:id="318" w:author="tmccull" w:date="2000-07-23T18:45:00Z">
        <w:r>
          <w:rPr/>
          <w:delText xml:space="preserve">or references to </w:delText>
        </w:r>
      </w:del>
      <w:r>
        <w:rPr/>
        <w:t>Enron, the Enron Platform, this Agreement, or the transactions or contractual relationship contemplated hereby, whether on the Sponsor Platform or otherwise or in writing or otherwise, without Enron's prior consent; (d) it will not disparage or defame Enron, the Enron Platform, their respective affiliates or their respective its officers, directors, employees or agents; and (e)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ins w:id="319" w:author="Travis McCullough" w:date="2000-07-24T21:43:00Z">
        <w:r>
          <w:rPr/>
          <w:t>11</w:t>
        </w:r>
      </w:ins>
      <w:del w:id="320" w:author="Travis McCullough" w:date="2000-07-24T21:43:00Z">
        <w:r>
          <w:rPr/>
          <w:delText>10</w:delText>
        </w:r>
      </w:del>
      <w:r>
        <w:rPr/>
        <w:t>.</w:t>
        <w:tab/>
      </w:r>
      <w:r>
        <w:rPr>
          <w:b/>
          <w:u w:val="single"/>
        </w:rPr>
        <w:t>Termination Events</w:t>
      </w:r>
      <w:r>
        <w:rPr>
          <w:b/>
        </w:rPr>
        <w:t>.</w:t>
      </w:r>
    </w:p>
    <w:p>
      <w:pPr>
        <w:pStyle w:val="BodyText"/>
        <w:tabs>
          <w:tab w:val="left" w:pos="720" w:leader="none"/>
          <w:tab w:val="left" w:pos="1440" w:leader="none"/>
          <w:tab w:val="left" w:pos="8640" w:leader="none"/>
        </w:tabs>
        <w:spacing w:before="0" w:after="0"/>
        <w:jc w:val="both"/>
        <w:rPr>
          <w:ins w:id="324" w:author="Travis McCullough" w:date="2000-07-24T18:18:00Z"/>
        </w:rPr>
      </w:pPr>
      <w:ins w:id="321" w:author="Travis McCullough" w:date="2000-07-24T18:18:00Z">
        <w:r>
          <w:rPr/>
          <w:tab/>
        </w:r>
      </w:ins>
      <w:r>
        <w:rPr/>
        <w:t>(a)</w:t>
      </w:r>
      <w:r>
        <w:rPr>
          <w:i/>
        </w:rPr>
        <w:tab/>
        <w:t>Termination by Enron.</w:t>
      </w:r>
      <w:r>
        <w:rPr>
          <w:b/>
        </w:rPr>
        <w:t xml:space="preserve">  </w:t>
      </w:r>
      <w:r>
        <w:rPr/>
        <w:t>Upon the occurrence of any of the following</w:t>
      </w:r>
      <w:ins w:id="322" w:author="Travis McCullough" w:date="2000-07-24T18:16:00Z">
        <w:r>
          <w:rPr/>
          <w:t>, except to the extent caused by</w:t>
        </w:r>
      </w:ins>
      <w:ins w:id="323" w:author="Travis McCullough" w:date="2000-07-24T18:18:00Z">
        <w:r>
          <w:rPr/>
          <w:t xml:space="preserve"> acts or omissions of Enron or Force Majeure</w:t>
        </w:r>
      </w:ins>
      <w:r>
        <w:rPr/>
        <w:t>:</w:t>
      </w:r>
    </w:p>
    <w:p>
      <w:pPr>
        <w:pStyle w:val="BodyText"/>
        <w:tabs>
          <w:tab w:val="clear" w:pos="720"/>
          <w:tab w:val="left" w:pos="1440" w:leader="none"/>
          <w:tab w:val="left" w:pos="8640" w:leader="none"/>
        </w:tabs>
        <w:spacing w:before="0" w:after="0"/>
        <w:ind w:hanging="720" w:start="720" w:end="0"/>
        <w:jc w:val="both"/>
        <w:rPr/>
      </w:pPr>
      <w:r>
        <w:rPr/>
      </w:r>
    </w:p>
    <w:p>
      <w:pPr>
        <w:pStyle w:val="BodyText"/>
        <w:tabs>
          <w:tab w:val="clear" w:pos="720"/>
          <w:tab w:val="left" w:pos="8640" w:leader="none"/>
        </w:tabs>
        <w:ind w:hanging="720" w:start="1440" w:end="0"/>
        <w:jc w:val="both"/>
        <w:rPr/>
      </w:pPr>
      <w:r>
        <w:rPr/>
        <w:t>(i)</w:t>
        <w:tab/>
        <w:t xml:space="preserve">The Interface Completion Date shall not have occurred within </w:t>
      </w:r>
      <w:ins w:id="325" w:author="Travis McCullough" w:date="2000-07-24T18:19:00Z">
        <w:r>
          <w:rPr/>
          <w:t xml:space="preserve">[________] </w:t>
        </w:r>
      </w:ins>
      <w:del w:id="326" w:author="Travis McCullough" w:date="2000-07-24T18:19:00Z">
        <w:r>
          <w:rPr/>
          <w:delText xml:space="preserve">ninety (90) </w:delText>
        </w:r>
      </w:del>
      <w:r>
        <w:rPr/>
        <w:t>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 xml:space="preserve">Sponsor shall have failed to comply with any term or provision of this Agreement, and such failure shall have continued for a period of </w:t>
      </w:r>
      <w:ins w:id="327" w:author="Travis McCullough" w:date="2000-07-24T18:19:00Z">
        <w:r>
          <w:rPr/>
          <w:t xml:space="preserve">[________] </w:t>
        </w:r>
      </w:ins>
      <w:del w:id="328" w:author="Travis McCullough" w:date="2000-07-24T18:20:00Z">
        <w:r>
          <w:rPr/>
          <w:delText xml:space="preserve">five (5) </w:delText>
        </w:r>
      </w:del>
      <w:r>
        <w:rPr/>
        <w:t>days following notice of such failure by Enron;</w:t>
      </w:r>
    </w:p>
    <w:p>
      <w:pPr>
        <w:pStyle w:val="BodyText"/>
        <w:tabs>
          <w:tab w:val="clear" w:pos="720"/>
          <w:tab w:val="left" w:pos="8640" w:leader="none"/>
        </w:tabs>
        <w:ind w:hanging="720" w:start="1440" w:end="0"/>
        <w:jc w:val="both"/>
        <w:rPr>
          <w:i/>
          <w:i/>
          <w:iCs/>
        </w:rPr>
      </w:pPr>
      <w:r>
        <w:rPr/>
        <w:t>(</w:t>
      </w:r>
      <w:ins w:id="329" w:author="Travis McCullough" w:date="2000-07-24T18:30:00Z">
        <w:r>
          <w:rPr/>
          <w:t>i</w:t>
        </w:r>
      </w:ins>
      <w:r>
        <w:rPr/>
        <w:t>ii)</w:t>
        <w:tab/>
        <w:t>on any date, the Sponsor Platform shall not have completed transactions with an average daily volume of at least</w:t>
      </w:r>
      <w:del w:id="330" w:author="Travis McCullough" w:date="2000-07-24T18:21:00Z">
        <w:r>
          <w:rPr/>
          <w:delText xml:space="preserve"> 10,</w:delText>
        </w:r>
      </w:del>
      <w:ins w:id="331" w:author="Travis McCullough" w:date="2000-07-24T18:21:00Z">
        <w:r>
          <w:rPr/>
          <w:t xml:space="preserve"> </w:t>
        </w:r>
      </w:ins>
      <w:del w:id="332" w:author="Travis McCullough" w:date="2000-07-24T18:21:00Z">
        <w:r>
          <w:rPr/>
          <w:delText>000,000 MMBTUs of natural gas or 160,000 MWHs over the previous ninety (90) day period;</w:delText>
        </w:r>
      </w:del>
      <w:ins w:id="333" w:author="Travis McCullough" w:date="2000-07-24T18:21:00Z">
        <w:r>
          <w:rPr/>
          <w:t xml:space="preserve"> </w:t>
        </w:r>
      </w:ins>
      <w:ins w:id="334" w:author="Travis McCullough" w:date="2000-07-24T18:21:00Z">
        <w:r>
          <w:rPr>
            <w:i/>
            <w:iCs/>
          </w:rPr>
          <w:t>[HoustonStreet to propose a ramp-up p</w:t>
        </w:r>
      </w:ins>
      <w:ins w:id="335" w:author="Travis McCullough" w:date="2000-07-24T21:44:00Z">
        <w:r>
          <w:rPr>
            <w:i/>
            <w:iCs/>
          </w:rPr>
          <w:t>rovision</w:t>
        </w:r>
      </w:ins>
      <w:ins w:id="336" w:author="Travis McCullough" w:date="2000-07-24T18:21:00Z">
        <w:r>
          <w:rPr>
            <w:i/>
            <w:iCs/>
          </w:rPr>
          <w:t xml:space="preserve">]; </w:t>
          <w:rPrChange w:id="0" w:author="Travis McCullough" w:date="2000-07-24T18:21:00Z"/>
        </w:r>
      </w:ins>
    </w:p>
    <w:p>
      <w:pPr>
        <w:pStyle w:val="BodyText"/>
        <w:tabs>
          <w:tab w:val="clear" w:pos="720"/>
          <w:tab w:val="left" w:pos="8640" w:leader="none"/>
        </w:tabs>
        <w:ind w:hanging="720" w:start="1440" w:end="0"/>
        <w:jc w:val="both"/>
        <w:rPr/>
      </w:pPr>
      <w:r>
        <w:rPr/>
        <w:t>(i</w:t>
      </w:r>
      <w:ins w:id="337" w:author="Travis McCullough" w:date="2000-07-24T18:30:00Z">
        <w:r>
          <w:rPr/>
          <w:t>v</w:t>
        </w:r>
      </w:ins>
      <w:del w:id="338" w:author="Travis McCullough" w:date="2000-07-24T18:30:00Z">
        <w:r>
          <w:rPr/>
          <w:delText>ii</w:delText>
        </w:r>
      </w:del>
      <w:r>
        <w:rPr/>
        <w:t>)</w:t>
        <w:tab/>
        <w:t>Sponsor's errors in “mapping” of Specified Products</w:t>
      </w:r>
      <w:del w:id="339" w:author="Travis McCullough" w:date="2000-07-24T18:21:00Z">
        <w:r>
          <w:rPr/>
          <w:delText>,</w:delText>
        </w:r>
      </w:del>
      <w:r>
        <w:rPr/>
        <w:t xml:space="preserve"> as determined in the </w:t>
      </w:r>
      <w:ins w:id="340" w:author="Travis McCullough" w:date="2000-07-25T19:12:00Z">
        <w:r>
          <w:rPr/>
          <w:t xml:space="preserve">reasonable </w:t>
        </w:r>
      </w:ins>
      <w:r>
        <w:rPr/>
        <w:t xml:space="preserve">judgment of Enron, </w:t>
      </w:r>
      <w:ins w:id="341" w:author="Travis McCullough" w:date="2000-07-24T18:21:00Z">
        <w:r>
          <w:rPr/>
          <w:t xml:space="preserve"> shall have </w:t>
        </w:r>
      </w:ins>
      <w:r>
        <w:rPr/>
        <w:t>occur</w:t>
      </w:r>
      <w:ins w:id="342" w:author="Travis McCullough" w:date="2000-07-24T18:22:00Z">
        <w:r>
          <w:rPr/>
          <w:t xml:space="preserve">red </w:t>
        </w:r>
      </w:ins>
      <w:del w:id="343" w:author="Travis McCullough" w:date="2000-07-24T18:22:00Z">
        <w:r>
          <w:rPr/>
          <w:delText xml:space="preserve"> </w:delText>
        </w:r>
      </w:del>
      <w:r>
        <w:rPr/>
        <w:t xml:space="preserve">on more than three (3) occasions within any thirty (30) day period; </w:t>
      </w:r>
    </w:p>
    <w:p>
      <w:pPr>
        <w:pStyle w:val="BodyText"/>
        <w:tabs>
          <w:tab w:val="clear" w:pos="720"/>
          <w:tab w:val="left" w:pos="8640" w:leader="none"/>
        </w:tabs>
        <w:ind w:hanging="720" w:start="1440" w:end="0"/>
        <w:jc w:val="both"/>
        <w:rPr/>
      </w:pPr>
      <w:r>
        <w:rPr/>
        <w:t>(v)</w:t>
        <w:tab/>
      </w:r>
      <w:ins w:id="344" w:author="Travis McCullough" w:date="2000-07-24T18:23:00Z">
        <w:r>
          <w:rPr/>
          <w:t xml:space="preserve">Participant Disputes </w:t>
        </w:r>
      </w:ins>
      <w:del w:id="345" w:author="Travis McCullough" w:date="2000-07-24T18:23:00Z">
        <w:r>
          <w:rPr/>
          <w:delText xml:space="preserve">Disputes between Enron and any Participants regarding whether or not transactions were entered into between Enron and such Participants through the Sponsor Platform, or the terms upon which transactions entered into between Enron and such Participants were executed through the Sponsor Platform, </w:delText>
        </w:r>
      </w:del>
      <w:ins w:id="346" w:author="Travis McCullough" w:date="2000-07-24T18:23:00Z">
        <w:r>
          <w:rPr/>
          <w:t xml:space="preserve">shall have </w:t>
        </w:r>
      </w:ins>
      <w:r>
        <w:rPr/>
        <w:t>occur</w:t>
      </w:r>
      <w:ins w:id="347" w:author="Travis McCullough" w:date="2000-07-24T18:23:00Z">
        <w:r>
          <w:rPr/>
          <w:t>red</w:t>
        </w:r>
      </w:ins>
      <w:r>
        <w:rPr/>
        <w:t xml:space="preserve"> on more than three (3) occasions within any thirty day (30) period and are not resolved to the satisfaction of Enron and the relevant Participant within five (5) business days;</w:t>
      </w:r>
    </w:p>
    <w:p>
      <w:pPr>
        <w:pStyle w:val="BodyText"/>
        <w:tabs>
          <w:tab w:val="clear" w:pos="720"/>
          <w:tab w:val="left" w:pos="1440" w:leader="none"/>
          <w:tab w:val="left" w:pos="8640" w:leader="none"/>
        </w:tabs>
        <w:ind w:start="720" w:end="0"/>
        <w:jc w:val="both"/>
        <w:rPr/>
      </w:pPr>
      <w:r>
        <w:rPr/>
        <w:t>(vi)</w:t>
        <w:tab/>
        <w:t>A Bankruptcy Event occurs with respect to Sponsor;</w:t>
      </w:r>
    </w:p>
    <w:p>
      <w:pPr>
        <w:pStyle w:val="BodyText"/>
        <w:tabs>
          <w:tab w:val="clear" w:pos="720"/>
          <w:tab w:val="left" w:pos="8640" w:leader="none"/>
        </w:tabs>
        <w:ind w:hanging="720" w:start="1440" w:end="0"/>
        <w:jc w:val="both"/>
        <w:rPr/>
      </w:pPr>
      <w:r>
        <w:rPr/>
        <w:t>(vii)</w:t>
        <w:tab/>
        <w:t xml:space="preserve">A </w:t>
      </w:r>
      <w:ins w:id="348" w:author="Travis McCullough" w:date="2000-07-24T18:25:00Z">
        <w:r>
          <w:rPr/>
          <w:t xml:space="preserve">Sponsor </w:t>
        </w:r>
      </w:ins>
      <w:r>
        <w:rPr/>
        <w:t>Technology Failure shall have occurred</w:t>
      </w:r>
      <w:ins w:id="349" w:author="Travis McCullough" w:date="2000-07-25T08:28:00Z">
        <w:r>
          <w:rPr/>
          <w:t>, provided that Enron shall have given Sponsor notice (which need not be in writing) of such Sponsor Technology Failure</w:t>
        </w:r>
      </w:ins>
      <w:del w:id="350" w:author="Travis McCullough" w:date="2000-07-24T18:25:00Z">
        <w:r>
          <w:rPr/>
          <w:delText xml:space="preserve"> and Enron shall have determined that such Technology Failure will have a material adverse effect on Sponsor</w:delText>
        </w:r>
      </w:del>
      <w:r>
        <w:rPr/>
        <w:t>;</w:t>
      </w:r>
    </w:p>
    <w:p>
      <w:pPr>
        <w:pStyle w:val="BodyText"/>
        <w:tabs>
          <w:tab w:val="clear" w:pos="720"/>
          <w:tab w:val="left" w:pos="8640" w:leader="none"/>
        </w:tabs>
        <w:ind w:hanging="720" w:start="1440" w:end="0"/>
        <w:jc w:val="both"/>
        <w:rPr/>
      </w:pPr>
      <w:r>
        <w:rPr/>
        <w:t>(viii)</w:t>
        <w:tab/>
        <w:t>A Change of Control shall have occurred with respect to the Sponsor;</w:t>
      </w:r>
    </w:p>
    <w:p>
      <w:pPr>
        <w:pStyle w:val="BodyText"/>
        <w:tabs>
          <w:tab w:val="clear" w:pos="720"/>
          <w:tab w:val="left" w:pos="8640" w:leader="none"/>
        </w:tabs>
        <w:ind w:hanging="720" w:start="1440" w:end="0"/>
        <w:jc w:val="both"/>
        <w:rPr/>
      </w:pPr>
      <w:r>
        <w:rPr/>
        <w:t>(ix)</w:t>
        <w:tab/>
        <w:t xml:space="preserve">A </w:t>
      </w:r>
      <w:ins w:id="351" w:author="Travis McCullough" w:date="2000-07-25T08:19:00Z">
        <w:r>
          <w:rPr/>
          <w:t xml:space="preserve">Sponsor </w:t>
        </w:r>
      </w:ins>
      <w:r>
        <w:rPr/>
        <w:t>Regulatory Event shall have occurred that shall not have been suspended, terminated, remedied or otherwise resolved</w:t>
      </w:r>
      <w:ins w:id="352" w:author="Travis McCullough" w:date="2000-07-24T18:26:00Z">
        <w:r>
          <w:rPr/>
          <w:t xml:space="preserve">, or its effect mitigated by changes in the operation of the Sponsor Platform or the Interfaces, </w:t>
        </w:r>
      </w:ins>
      <w:del w:id="353" w:author="Travis McCullough" w:date="2000-07-24T18:27:00Z">
        <w:r>
          <w:rPr/>
          <w:delText xml:space="preserve"> </w:delText>
        </w:r>
      </w:del>
      <w:r>
        <w:rPr/>
        <w:t>to the satisfaction of Enron</w:t>
      </w:r>
      <w:ins w:id="354" w:author="Travis McCullough" w:date="2000-07-25T10:07:00Z">
        <w:r>
          <w:rPr/>
          <w:t>,</w:t>
        </w:r>
      </w:ins>
      <w:r>
        <w:rPr/>
        <w:t xml:space="preserve"> within </w:t>
      </w:r>
      <w:ins w:id="355" w:author="Travis McCullough" w:date="2000-07-24T18:27:00Z">
        <w:r>
          <w:rPr/>
          <w:t>a reasonable period, not to exceed</w:t>
        </w:r>
      </w:ins>
      <w:ins w:id="356" w:author="Travis McCullough" w:date="2000-07-25T19:12:00Z">
        <w:r>
          <w:rPr/>
          <w:t xml:space="preserve"> thirty (30) </w:t>
        </w:r>
      </w:ins>
      <w:ins w:id="357" w:author="Travis McCullough" w:date="2000-07-24T18:27:00Z">
        <w:r>
          <w:rPr/>
          <w:t>days after its occurrence</w:t>
        </w:r>
      </w:ins>
      <w:del w:id="358" w:author="Travis McCullough" w:date="2000-07-24T18:28:00Z">
        <w:r>
          <w:rPr/>
          <w:delText>five (5) days of its occurrence;</w:delText>
        </w:r>
      </w:del>
      <w:ins w:id="359" w:author="Travis McCullough" w:date="2000-07-25T09:54:00Z">
        <w:r>
          <w:rPr/>
          <w:t>;</w:t>
        </w:r>
      </w:ins>
    </w:p>
    <w:p>
      <w:pPr>
        <w:pStyle w:val="BodyText"/>
        <w:tabs>
          <w:tab w:val="clear" w:pos="720"/>
          <w:tab w:val="left" w:pos="8640" w:leader="none"/>
        </w:tabs>
        <w:ind w:hanging="720" w:start="1440" w:end="0"/>
        <w:jc w:val="both"/>
        <w:rPr>
          <w:ins w:id="363" w:author="Travis McCullough" w:date="2000-07-25T10:03:00Z"/>
        </w:rPr>
      </w:pPr>
      <w:r>
        <w:rPr/>
        <w:t>(x)</w:t>
        <w:tab/>
        <w:t>Sponsor shall be in default of any of the Investment Agreements</w:t>
      </w:r>
      <w:ins w:id="360" w:author="Travis McCullough" w:date="2000-07-24T18:28:00Z">
        <w:r>
          <w:rPr/>
          <w:t xml:space="preserve"> in a manner that permits the termination of such Investment Agreement and Enron has given notice of termination of such Investment Agreement in accordance with the provisions thereof [</w:t>
        </w:r>
      </w:ins>
      <w:ins w:id="361" w:author="Travis McCullough" w:date="2000-07-24T18:28:00Z">
        <w:r>
          <w:rPr>
            <w:i/>
            <w:iCs/>
          </w:rPr>
          <w:t>note:  this will have to be tailored to fit remedies available under the various Investment Agreements]</w:t>
        </w:r>
      </w:ins>
      <w:r>
        <w:rPr/>
        <w:t>;</w:t>
      </w:r>
      <w:ins w:id="362" w:author="Travis McCullough" w:date="2000-07-25T10:03:00Z">
        <w:r>
          <w:rPr/>
          <w:t xml:space="preserve"> or</w:t>
        </w:r>
      </w:ins>
    </w:p>
    <w:p>
      <w:pPr>
        <w:pStyle w:val="BodyText"/>
        <w:tabs>
          <w:tab w:val="clear" w:pos="720"/>
          <w:tab w:val="left" w:pos="8640" w:leader="none"/>
        </w:tabs>
        <w:ind w:hanging="720" w:start="1440" w:end="0"/>
        <w:jc w:val="both"/>
        <w:rPr/>
      </w:pPr>
      <w:ins w:id="364" w:author="Travis McCullough" w:date="2000-07-25T10:03:00Z">
        <w:r>
          <w:rPr/>
          <w:t>(xi)</w:t>
          <w:tab/>
          <w:t>A</w:t>
        </w:r>
      </w:ins>
      <w:ins w:id="365" w:author="Travis McCullough" w:date="2000-07-25T10:06:00Z">
        <w:r>
          <w:rPr/>
          <w:t xml:space="preserve"> Sponsor </w:t>
        </w:r>
      </w:ins>
      <w:ins w:id="366" w:author="Travis McCullough" w:date="2000-07-25T10:03:00Z">
        <w:r>
          <w:rPr/>
          <w:t xml:space="preserve">Force Majeure Event shall have occurred </w:t>
        </w:r>
      </w:ins>
      <w:ins w:id="367" w:author="Travis McCullough" w:date="2000-07-25T10:07:00Z">
        <w:r>
          <w:rPr/>
          <w:t>that shall not have been suspended, terminated, remedied or otherwise resolved, or its effect mitigated by changes in the operation of the Sponsor Platform or the Interfaces, to the satisfaction of Enron, within a reasonable period, not to exceed</w:t>
        </w:r>
      </w:ins>
      <w:ins w:id="368" w:author="Travis McCullough" w:date="2000-07-25T19:12:00Z">
        <w:r>
          <w:rPr/>
          <w:t xml:space="preserve"> fifteen (15) </w:t>
        </w:r>
      </w:ins>
      <w:ins w:id="369" w:author="Travis McCullough" w:date="2000-07-25T10:07:00Z">
        <w:r>
          <w:rPr/>
          <w:t>days after its occurrence</w:t>
        </w:r>
      </w:ins>
    </w:p>
    <w:p>
      <w:pPr>
        <w:pStyle w:val="BodyText"/>
        <w:tabs>
          <w:tab w:val="clear" w:pos="720"/>
          <w:tab w:val="left" w:pos="8640" w:leader="none"/>
        </w:tabs>
        <w:jc w:val="both"/>
        <w:rPr/>
      </w:pPr>
      <w:r>
        <w:rPr/>
        <w:t xml:space="preserve">then Enron may terminate this Agreement immediately upon notice to Sponsor;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Sponsor Platform immediately </w:t>
      </w:r>
      <w:del w:id="370" w:author="Travis McCullough" w:date="2000-07-25T09:55:00Z">
        <w:r>
          <w:rPr/>
          <w:delText xml:space="preserve">and </w:delText>
        </w:r>
      </w:del>
      <w:r>
        <w:rPr/>
        <w:t>with</w:t>
      </w:r>
      <w:del w:id="371" w:author="Travis McCullough" w:date="2000-07-25T09:55:00Z">
        <w:r>
          <w:rPr/>
          <w:delText>out</w:delText>
        </w:r>
      </w:del>
      <w:r>
        <w:rPr/>
        <w:t xml:space="preserve"> notice to Sponsor</w:t>
      </w:r>
      <w:ins w:id="372" w:author="Travis McCullough" w:date="2000-07-25T09:55:00Z">
        <w:r>
          <w:rPr/>
          <w:t xml:space="preserve"> (which need not be in writing); </w:t>
        </w:r>
      </w:ins>
      <w:ins w:id="373" w:author="Travis McCullough" w:date="2000-07-25T09:55:00Z">
        <w:r>
          <w:rPr>
            <w:u w:val="single"/>
          </w:rPr>
          <w:t>provided</w:t>
        </w:r>
      </w:ins>
      <w:ins w:id="374" w:author="Travis McCullough" w:date="2000-07-25T09:55:00Z">
        <w:r>
          <w:rPr/>
          <w:t xml:space="preserve"> </w:t>
        </w:r>
      </w:ins>
      <w:ins w:id="375" w:author="Travis McCullough" w:date="2000-07-25T09:55:00Z">
        <w:r>
          <w:rPr>
            <w:u w:val="single"/>
          </w:rPr>
          <w:t>further</w:t>
        </w:r>
      </w:ins>
      <w:ins w:id="376" w:author="Travis McCullough" w:date="2000-07-25T09:55:00Z">
        <w:r>
          <w:rPr/>
          <w:t xml:space="preserve">, that </w:t>
        </w:r>
      </w:ins>
      <w:ins w:id="377" w:author="Travis McCullough" w:date="2000-07-25T09:57:00Z">
        <w:r>
          <w:rPr/>
          <w:t xml:space="preserve">the termination rights provided to Enron </w:t>
        </w:r>
      </w:ins>
      <w:ins w:id="378" w:author="Travis McCullough" w:date="2000-07-25T09:55:00Z">
        <w:r>
          <w:rPr/>
          <w:t>in this Section 11(a) shall</w:t>
        </w:r>
      </w:ins>
      <w:ins w:id="379" w:author="Travis McCullough" w:date="2000-07-25T09:57:00Z">
        <w:r>
          <w:rPr/>
          <w:t xml:space="preserve"> not be exclusive of any rights that </w:t>
        </w:r>
      </w:ins>
      <w:ins w:id="380" w:author="Travis McCullough" w:date="2000-07-25T09:55:00Z">
        <w:r>
          <w:rPr/>
          <w:t>Enron</w:t>
        </w:r>
      </w:ins>
      <w:ins w:id="381" w:author="Travis McCullough" w:date="2000-07-25T09:57:00Z">
        <w:r>
          <w:rPr/>
          <w:t xml:space="preserve"> may have </w:t>
        </w:r>
      </w:ins>
      <w:ins w:id="382" w:author="Travis McCullough" w:date="2000-07-25T09:59:00Z">
        <w:r>
          <w:rPr/>
          <w:t xml:space="preserve">to indemnification </w:t>
        </w:r>
      </w:ins>
      <w:ins w:id="383" w:author="Travis McCullough" w:date="2000-07-25T09:56:00Z">
        <w:r>
          <w:rPr/>
          <w:t>pursuant to Section 13 with respect to any of the foregoing</w:t>
        </w:r>
      </w:ins>
      <w:r>
        <w:rPr/>
        <w:t xml:space="preserve">. </w:t>
      </w:r>
    </w:p>
    <w:p>
      <w:pPr>
        <w:pStyle w:val="BodyText"/>
        <w:tabs>
          <w:tab w:val="left" w:pos="720" w:leader="none"/>
          <w:tab w:val="left" w:pos="1440" w:leader="none"/>
          <w:tab w:val="left" w:pos="8640" w:leader="none"/>
        </w:tabs>
        <w:jc w:val="both"/>
        <w:rPr/>
      </w:pPr>
      <w:ins w:id="384" w:author="Travis McCullough" w:date="2000-07-24T18:32:00Z">
        <w:r>
          <w:rPr/>
          <w:tab/>
        </w:r>
      </w:ins>
      <w:r>
        <w:rPr/>
        <w:t>(b)</w:t>
      </w:r>
      <w:r>
        <w:rPr>
          <w:i/>
        </w:rPr>
        <w:tab/>
        <w:t>Termination by Sponsor.</w:t>
      </w:r>
      <w:r>
        <w:rPr>
          <w:b/>
        </w:rPr>
        <w:t xml:space="preserve">  </w:t>
      </w:r>
      <w:r>
        <w:rPr/>
        <w:t>Upon the occurrence of any of the following</w:t>
      </w:r>
      <w:ins w:id="385" w:author="Travis McCullough" w:date="2000-07-24T18:31:00Z">
        <w:r>
          <w:rPr/>
          <w:t>, except to the extent resulting from the acts or omissions of Sponsor or Force Majeure:</w:t>
        </w:r>
      </w:ins>
      <w:r>
        <w:rPr/>
        <w:t>:</w:t>
      </w:r>
    </w:p>
    <w:p>
      <w:pPr>
        <w:pStyle w:val="BodyText"/>
        <w:tabs>
          <w:tab w:val="clear" w:pos="720"/>
          <w:tab w:val="left" w:pos="8640" w:leader="none"/>
        </w:tabs>
        <w:ind w:hanging="720" w:start="1440" w:end="0"/>
        <w:jc w:val="both"/>
        <w:rPr/>
      </w:pPr>
      <w:r>
        <w:rPr/>
        <w:t>(i)</w:t>
        <w:tab/>
        <w:t xml:space="preserve">The Interface Completion Date shall not have occurred within </w:t>
      </w:r>
      <w:ins w:id="386" w:author="Travis McCullough" w:date="2000-07-24T18:32:00Z">
        <w:r>
          <w:rPr/>
          <w:t xml:space="preserve">[___________] </w:t>
        </w:r>
      </w:ins>
      <w:del w:id="387" w:author="Travis McCullough" w:date="2000-07-24T18:32:00Z">
        <w:r>
          <w:rPr/>
          <w:delText xml:space="preserve">ninety (90) </w:delText>
        </w:r>
      </w:del>
      <w:r>
        <w:rPr/>
        <w:t>days of the date of this Agreement, and Enron shall have failed to complete any Interface for which it has responsibility for establishing;</w:t>
      </w:r>
    </w:p>
    <w:p>
      <w:pPr>
        <w:pStyle w:val="BodyText"/>
        <w:tabs>
          <w:tab w:val="clear" w:pos="720"/>
          <w:tab w:val="left" w:pos="8640" w:leader="none"/>
        </w:tabs>
        <w:ind w:hanging="720" w:start="1440" w:end="0"/>
        <w:jc w:val="both"/>
        <w:rPr>
          <w:ins w:id="390" w:author="Travis McCullough" w:date="2000-07-24T18:31:00Z"/>
        </w:rPr>
      </w:pPr>
      <w:r>
        <w:rPr/>
        <w:t>(ii)</w:t>
        <w:tab/>
        <w:t xml:space="preserve">Enron shall have failed to comply with any term or provision of this Agreement, and such failure shall have continued for a period of </w:t>
      </w:r>
      <w:ins w:id="388" w:author="Travis McCullough" w:date="2000-07-24T18:32:00Z">
        <w:r>
          <w:rPr/>
          <w:t xml:space="preserve">[_________] </w:t>
        </w:r>
      </w:ins>
      <w:del w:id="389" w:author="Travis McCullough" w:date="2000-07-24T18:33:00Z">
        <w:r>
          <w:rPr/>
          <w:delText xml:space="preserve">five (5) </w:delText>
        </w:r>
      </w:del>
      <w:r>
        <w:rPr/>
        <w:t>days following notice of such failure by Sponsor;</w:t>
      </w:r>
    </w:p>
    <w:p>
      <w:pPr>
        <w:pStyle w:val="BodyText"/>
        <w:tabs>
          <w:tab w:val="clear" w:pos="720"/>
          <w:tab w:val="left" w:pos="8640" w:leader="none"/>
        </w:tabs>
        <w:ind w:hanging="720" w:start="1440" w:end="0"/>
        <w:jc w:val="both"/>
        <w:rPr>
          <w:ins w:id="394" w:author="Travis McCullough" w:date="2000-07-25T08:20:00Z"/>
        </w:rPr>
      </w:pPr>
      <w:ins w:id="391" w:author="Travis McCullough" w:date="2000-07-24T18:31:00Z">
        <w:r>
          <w:rPr/>
          <w:t>(iii)</w:t>
          <w:tab/>
          <w:t>An Enron Technology Failure shall have occurred</w:t>
        </w:r>
      </w:ins>
      <w:ins w:id="392" w:author="Travis McCullough" w:date="2000-07-25T10:01:00Z">
        <w:r>
          <w:rPr/>
          <w:t>, provided that Enron shall have given Sponsor notice (which need not be in writing) of such Sponsor Technology Failure</w:t>
        </w:r>
      </w:ins>
      <w:ins w:id="393" w:author="Travis McCullough" w:date="2000-07-24T18:31:00Z">
        <w:r>
          <w:rPr/>
          <w:t xml:space="preserve">; </w:t>
        </w:r>
      </w:ins>
    </w:p>
    <w:p>
      <w:pPr>
        <w:pStyle w:val="BodyText"/>
        <w:tabs>
          <w:tab w:val="clear" w:pos="720"/>
          <w:tab w:val="left" w:pos="8640" w:leader="none"/>
        </w:tabs>
        <w:ind w:hanging="720" w:start="1440" w:end="0"/>
        <w:jc w:val="both"/>
        <w:rPr/>
      </w:pPr>
      <w:ins w:id="395" w:author="Travis McCullough" w:date="2000-07-25T08:20:00Z">
        <w:r>
          <w:rPr/>
          <w:t>(iv)</w:t>
          <w:tab/>
          <w:t>An Enron Regulatory Event shall have occurred</w:t>
        </w:r>
      </w:ins>
      <w:ins w:id="396" w:author="Travis McCullough" w:date="2000-07-25T10:00:00Z">
        <w:r>
          <w:rPr/>
          <w:t xml:space="preserve"> that shall not have been suspended, terminated, remedied or otherwise resolved, or its effect mitigated by changes in the operation of the Enron Platform, the Sponsor Platform or the Interfaces, to the satisfaction of Sponsor within a reasonable period, not to exceed </w:t>
        </w:r>
      </w:ins>
      <w:ins w:id="397" w:author="Travis McCullough" w:date="2000-07-25T19:12:00Z">
        <w:r>
          <w:rPr/>
          <w:t xml:space="preserve">thirty (30) </w:t>
        </w:r>
      </w:ins>
      <w:ins w:id="398" w:author="Travis McCullough" w:date="2000-07-25T10:00:00Z">
        <w:r>
          <w:rPr/>
          <w:t>days after its occurrence</w:t>
        </w:r>
      </w:ins>
      <w:ins w:id="399" w:author="Travis McCullough" w:date="2000-07-25T08:20:00Z">
        <w:r>
          <w:rPr/>
          <w:t>;</w:t>
        </w:r>
      </w:ins>
    </w:p>
    <w:p>
      <w:pPr>
        <w:pStyle w:val="BodyText"/>
        <w:tabs>
          <w:tab w:val="clear" w:pos="720"/>
          <w:tab w:val="left" w:pos="1440" w:leader="none"/>
          <w:tab w:val="left" w:pos="8640" w:leader="none"/>
        </w:tabs>
        <w:ind w:start="720" w:end="0"/>
        <w:jc w:val="both"/>
        <w:rPr/>
      </w:pPr>
      <w:r>
        <w:rPr/>
        <w:t>(</w:t>
      </w:r>
      <w:del w:id="400" w:author="Travis McCullough" w:date="2000-07-25T08:20:00Z">
        <w:r>
          <w:rPr/>
          <w:delText>i</w:delText>
        </w:r>
      </w:del>
      <w:ins w:id="401" w:author="Travis McCullough" w:date="2000-07-24T18:31:00Z">
        <w:r>
          <w:rPr/>
          <w:t>v</w:t>
        </w:r>
      </w:ins>
      <w:del w:id="402" w:author="Travis McCullough" w:date="2000-07-24T18:31:00Z">
        <w:r>
          <w:rPr/>
          <w:delText>ii</w:delText>
        </w:r>
      </w:del>
      <w:r>
        <w:rPr/>
        <w:t>)</w:t>
        <w:tab/>
        <w:t>A Bankruptcy Event occurs with respect to Enron; or</w:t>
      </w:r>
    </w:p>
    <w:p>
      <w:pPr>
        <w:pStyle w:val="BodyText"/>
        <w:tabs>
          <w:tab w:val="clear" w:pos="720"/>
          <w:tab w:val="left" w:pos="8640" w:leader="none"/>
        </w:tabs>
        <w:ind w:hanging="720" w:start="1440" w:end="0"/>
        <w:jc w:val="both"/>
        <w:rPr>
          <w:del w:id="410" w:author="Travis McCullough" w:date="2000-07-24T18:33:00Z"/>
        </w:rPr>
      </w:pPr>
      <w:r>
        <w:rPr/>
        <w:t>(</w:t>
      </w:r>
      <w:del w:id="403" w:author="Travis McCullough" w:date="2000-07-25T08:20:00Z">
        <w:r>
          <w:rPr/>
          <w:delText>i</w:delText>
        </w:r>
      </w:del>
      <w:r>
        <w:rPr/>
        <w:t>v</w:t>
      </w:r>
      <w:ins w:id="404" w:author="Travis McCullough" w:date="2000-07-25T08:20:00Z">
        <w:r>
          <w:rPr/>
          <w:t>i</w:t>
        </w:r>
      </w:ins>
      <w:r>
        <w:rPr/>
        <w:t>)</w:t>
        <w:tab/>
        <w:t>Enron shall be in default of any of the Investment Agreements</w:t>
      </w:r>
      <w:ins w:id="405" w:author="Travis McCullough" w:date="2000-07-24T18:33:00Z">
        <w:r>
          <w:rPr/>
          <w:t xml:space="preserve"> [in a manner that permits the termination of such Investment Agreement and Enron has given notice of termination of such Investment Agreement in accordance with the provisions thereof [</w:t>
        </w:r>
      </w:ins>
      <w:ins w:id="406" w:author="Travis McCullough" w:date="2000-07-24T18:33:00Z">
        <w:r>
          <w:rPr>
            <w:i/>
            <w:iCs/>
          </w:rPr>
          <w:t>note:  this will have to be tailored to fit remedies available under the various Investment Agreements]</w:t>
        </w:r>
      </w:ins>
      <w:ins w:id="407" w:author="Travis McCullough" w:date="2000-07-24T18:33:00Z">
        <w:r>
          <w:rPr/>
          <w:t>;</w:t>
        </w:r>
      </w:ins>
      <w:del w:id="408" w:author="Travis McCullough" w:date="2000-07-24T18:33:00Z">
        <w:r>
          <w:rPr/>
          <w:delText>;</w:delText>
        </w:r>
      </w:del>
      <w:ins w:id="409" w:author="Travis McCullough" w:date="2000-07-25T10:07:00Z">
        <w:r>
          <w:rPr/>
          <w:t xml:space="preserve"> or</w:t>
        </w:r>
      </w:ins>
    </w:p>
    <w:p>
      <w:pPr>
        <w:pStyle w:val="BodyText"/>
        <w:tabs>
          <w:tab w:val="clear" w:pos="720"/>
          <w:tab w:val="left" w:pos="8640" w:leader="none"/>
        </w:tabs>
        <w:ind w:hanging="720" w:start="1440" w:end="0"/>
        <w:jc w:val="both"/>
        <w:rPr>
          <w:ins w:id="414" w:author="Travis McCullough" w:date="2000-07-25T10:07:00Z"/>
        </w:rPr>
      </w:pPr>
      <w:ins w:id="411" w:author="Travis McCullough" w:date="2000-07-25T10:07:00Z">
        <w:r>
          <w:rPr/>
          <w:t>(vii)</w:t>
          <w:tab/>
          <w:t xml:space="preserve">An Enron Force Majeure Event shall have occurred that shall not have been suspended, terminated, remedied or otherwise resolved, or its effect mitigated by changes in the operation of the Sponsor Platform or the Interfaces, to the satisfaction of Sponsor, within a reasonable period, not to exceed </w:t>
        </w:r>
      </w:ins>
      <w:ins w:id="412" w:author="Travis McCullough" w:date="2000-07-25T19:13:00Z">
        <w:r>
          <w:rPr/>
          <w:t xml:space="preserve">fifteen (15) </w:t>
        </w:r>
      </w:ins>
      <w:ins w:id="413" w:author="Travis McCullough" w:date="2000-07-25T10:07:00Z">
        <w:r>
          <w:rPr/>
          <w:t>days after its occurrence</w:t>
        </w:r>
      </w:ins>
    </w:p>
    <w:p>
      <w:pPr>
        <w:pStyle w:val="BodyText"/>
        <w:tabs>
          <w:tab w:val="clear" w:pos="720"/>
          <w:tab w:val="left" w:pos="8640" w:leader="none"/>
        </w:tabs>
        <w:jc w:val="both"/>
        <w:rPr>
          <w:ins w:id="424" w:author="Travis McCullough" w:date="2000-07-25T10:01:00Z"/>
        </w:rPr>
      </w:pPr>
      <w:del w:id="415" w:author="Travis McCullough" w:date="2000-07-24T18:33:00Z">
        <w:r>
          <w:rPr/>
          <w:delText xml:space="preserve">  </w:delText>
        </w:r>
      </w:del>
      <w:r>
        <w:rPr/>
        <w:t>then Sponsor may</w:t>
      </w:r>
      <w:ins w:id="416" w:author="Travis McCullough" w:date="2000-07-24T18:34:00Z">
        <w:r>
          <w:rPr/>
          <w:t xml:space="preserve"> immediately suspend its performance of any obligation hereunder </w:t>
        </w:r>
      </w:ins>
      <w:ins w:id="417" w:author="Travis McCullough" w:date="2000-07-25T10:00:00Z">
        <w:r>
          <w:rPr/>
          <w:t xml:space="preserve">with notice to Enron, which notice need not be in writing, </w:t>
        </w:r>
      </w:ins>
      <w:ins w:id="418" w:author="Travis McCullough" w:date="2000-07-24T18:34:00Z">
        <w:r>
          <w:rPr/>
          <w:t xml:space="preserve">and </w:t>
        </w:r>
      </w:ins>
      <w:ins w:id="419" w:author="Travis McCullough" w:date="2000-07-25T10:01:00Z">
        <w:r>
          <w:rPr/>
          <w:t xml:space="preserve">thereafter </w:t>
        </w:r>
      </w:ins>
      <w:ins w:id="420" w:author="Travis McCullough" w:date="2000-07-24T18:34:00Z">
        <w:r>
          <w:rPr/>
          <w:t>terminate this Agreement immediately upon notice to Enron.</w:t>
        </w:r>
      </w:ins>
      <w:del w:id="421" w:author="Travis McCullough" w:date="2000-07-24T18:34:00Z">
        <w:r>
          <w:rPr/>
          <w:delText>, with five (5) days prior written notice to Enron, terminate this Agreement.</w:delText>
        </w:r>
      </w:del>
      <w:ins w:id="422" w:author="Travis McCullough" w:date="2000-07-24T18:35:00Z">
        <w:r>
          <w:rPr/>
          <w:t>.</w:t>
        </w:r>
      </w:ins>
      <w:del w:id="423" w:author="Travis McCullough" w:date="2000-07-24T18:34:00Z">
        <w:r>
          <w:rPr/>
          <w:delText xml:space="preserve"> </w:delText>
        </w:r>
      </w:del>
      <w:r>
        <w:rPr/>
        <w:t xml:space="preserve"> </w:t>
      </w:r>
    </w:p>
    <w:p>
      <w:pPr>
        <w:pStyle w:val="BodyText"/>
        <w:tabs>
          <w:tab w:val="left" w:pos="720" w:leader="none"/>
          <w:tab w:val="left" w:pos="1440" w:leader="none"/>
          <w:tab w:val="left" w:pos="8640" w:leader="none"/>
        </w:tabs>
        <w:jc w:val="both"/>
        <w:rPr>
          <w:u w:val="single"/>
        </w:rPr>
      </w:pPr>
      <w:ins w:id="425" w:author="Travis McCullough" w:date="2000-07-25T10:01:00Z">
        <w:r>
          <w:rPr/>
          <w:tab/>
          <w:t>(c)</w:t>
        </w:r>
      </w:ins>
      <w:ins w:id="426" w:author="Travis McCullough" w:date="2000-07-25T10:01:00Z">
        <w:r>
          <w:rPr>
            <w:i/>
            <w:iCs/>
          </w:rPr>
          <w:tab/>
          <w:t>Obligations during Pendency of Force Majeure</w:t>
        </w:r>
      </w:ins>
      <w:ins w:id="427" w:author="Travis McCullough" w:date="2000-07-25T10:01:00Z">
        <w:r>
          <w:rPr/>
          <w:t xml:space="preserve">.  In the event of a Force Majeure, the party whose performance of its </w:t>
        </w:r>
      </w:ins>
      <w:ins w:id="428" w:author="Travis McCullough" w:date="2000-07-25T10:03:00Z">
        <w:r>
          <w:rPr/>
          <w:t xml:space="preserve">obligations under this Agreement is impaired </w:t>
        </w:r>
      </w:ins>
      <w:ins w:id="429" w:author="Travis McCullough" w:date="2000-07-25T10:08:00Z">
        <w:r>
          <w:rPr/>
          <w:t xml:space="preserve">by such Force Majeure Event </w:t>
        </w:r>
      </w:ins>
      <w:ins w:id="430" w:author="Travis McCullough" w:date="2000-07-25T10:03:00Z">
        <w:r>
          <w:rPr/>
          <w:t xml:space="preserve">shall continue to </w:t>
        </w:r>
      </w:ins>
      <w:ins w:id="431" w:author="Travis McCullough" w:date="2000-07-25T10:08:00Z">
        <w:r>
          <w:rPr/>
          <w:t xml:space="preserve">perform its obligations hereunder to the </w:t>
        </w:r>
      </w:ins>
      <w:ins w:id="432" w:author="Travis McCullough" w:date="2000-07-25T10:18:00Z">
        <w:r>
          <w:rPr/>
          <w:t>extent</w:t>
        </w:r>
      </w:ins>
      <w:ins w:id="433" w:author="Travis McCullough" w:date="2000-07-25T10:08:00Z">
        <w:r>
          <w:rPr/>
          <w:t xml:space="preserve"> that it is commercially reasonable to do so, and shall use </w:t>
        </w:r>
      </w:ins>
      <w:ins w:id="434" w:author="Travis McCullough" w:date="2000-07-25T10:14:00Z">
        <w:r>
          <w:rPr/>
          <w:t xml:space="preserve">its </w:t>
        </w:r>
      </w:ins>
      <w:ins w:id="435" w:author="Travis McCullough" w:date="2000-07-25T10:08:00Z">
        <w:r>
          <w:rPr/>
          <w:t>commercially reasonable efforts to remedy such Force Majeure Event</w:t>
        </w:r>
      </w:ins>
      <w:ins w:id="436" w:author="Travis McCullough" w:date="2000-07-25T10:14:00Z">
        <w:r>
          <w:rPr/>
          <w:t>.</w:t>
        </w:r>
      </w:ins>
      <w:ins w:id="437" w:author="Travis McCullough" w:date="2000-07-25T10:08:00Z">
        <w:r>
          <w:rPr/>
          <w:t xml:space="preserve"> </w:t>
          <w:rPrChange w:id="0" w:author="Travis McCullough" w:date="2000-07-25T10:02:00Z"/>
        </w:r>
      </w:ins>
    </w:p>
    <w:p>
      <w:pPr>
        <w:pStyle w:val="BodyText"/>
        <w:tabs>
          <w:tab w:val="left" w:pos="720" w:leader="none"/>
          <w:tab w:val="left" w:pos="1440" w:leader="none"/>
          <w:tab w:val="left" w:pos="8640" w:leader="none"/>
        </w:tabs>
        <w:jc w:val="both"/>
        <w:rPr/>
      </w:pPr>
      <w:r>
        <w:rPr/>
        <w:tab/>
        <w:t>11.</w:t>
        <w:tab/>
      </w:r>
      <w:r>
        <w:rPr>
          <w:b/>
          <w:u w:val="single"/>
        </w:rPr>
        <w:t>Confidentiality</w:t>
      </w:r>
      <w:r>
        <w:rPr>
          <w:b/>
        </w:rPr>
        <w:t>.</w:t>
      </w:r>
    </w:p>
    <w:p>
      <w:pPr>
        <w:pStyle w:val="BodyText"/>
        <w:tabs>
          <w:tab w:val="clear" w:pos="720"/>
          <w:tab w:val="left" w:pos="1440" w:leader="none"/>
          <w:tab w:val="left" w:pos="8640" w:leader="none"/>
        </w:tabs>
        <w:ind w:firstLine="720" w:end="0"/>
        <w:jc w:val="both"/>
        <w:rPr/>
      </w:pPr>
      <w:r>
        <w:rPr/>
        <w:t>(a)</w:t>
        <w:tab/>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 xml:space="preserve">ality, (iii) </w:t>
      </w:r>
      <w:ins w:id="438" w:author="Travis McCullough" w:date="2000-07-24T18:36:00Z">
        <w:r>
          <w:rPr/>
          <w:t xml:space="preserve">can be </w:t>
        </w:r>
      </w:ins>
      <w:ins w:id="439" w:author="Travis McCullough" w:date="2000-07-24T18:46:00Z">
        <w:r>
          <w:rPr/>
          <w:t>demonstrated</w:t>
        </w:r>
      </w:ins>
      <w:ins w:id="440" w:author="Travis McCullough" w:date="2000-07-24T18:36:00Z">
        <w:r>
          <w:rPr/>
          <w:t xml:space="preserve"> by such party to have been </w:t>
        </w:r>
      </w:ins>
      <w:r>
        <w:rPr/>
        <w:t>indepen</w:t>
        <w:softHyphen/>
        <w:t>dently developed by such party outside of this Agreement</w:t>
      </w:r>
      <w:ins w:id="441" w:author="Travis McCullough" w:date="2000-07-24T18:36:00Z">
        <w:r>
          <w:rPr/>
          <w:t xml:space="preserve"> and not </w:t>
        </w:r>
      </w:ins>
      <w:ins w:id="442" w:author="Travis McCullough" w:date="2000-07-24T18:46:00Z">
        <w:r>
          <w:rPr/>
          <w:t>constituting</w:t>
        </w:r>
      </w:ins>
      <w:ins w:id="443" w:author="Travis McCullough" w:date="2000-07-24T18:36:00Z">
        <w:r>
          <w:rPr/>
          <w:t xml:space="preserve"> an infringement of any intellectual property rights, trade secrets, or other proprietary interest, </w:t>
        </w:r>
      </w:ins>
      <w:del w:id="444" w:author="Travis McCullough" w:date="2000-07-24T18:37:00Z">
        <w:r>
          <w:rPr/>
          <w:delText>,</w:delText>
        </w:r>
      </w:del>
      <w:r>
        <w:rPr/>
        <w:t xml:space="preserve">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w:t>
      </w:r>
      <w:del w:id="445" w:author="Travis McCullough" w:date="2000-07-24T18:37:00Z">
        <w:r>
          <w:rPr/>
          <w:delText>, self-regulatory</w:delText>
        </w:r>
      </w:del>
      <w:r>
        <w:rPr/>
        <w:t xml:space="preserve"> or legislative body of competent jurisdiction, or (y) in connection with any regula</w:t>
        <w:softHyphen/>
        <w:t>tory report, audit, inquiry or other request for informa</w:t>
        <w:softHyphen/>
        <w:t>tion which such party or any representative of such party is subject.</w:t>
      </w:r>
    </w:p>
    <w:p>
      <w:pPr>
        <w:pStyle w:val="BodyText"/>
        <w:tabs>
          <w:tab w:val="clear" w:pos="720"/>
          <w:tab w:val="left" w:pos="1440" w:leader="none"/>
          <w:tab w:val="left" w:pos="8640" w:leader="none"/>
        </w:tabs>
        <w:ind w:firstLine="720" w:end="0"/>
        <w:jc w:val="both"/>
        <w:rPr>
          <w:ins w:id="447" w:author="Travis McCullough" w:date="2000-07-24T18:37:00Z"/>
        </w:rPr>
      </w:pPr>
      <w:ins w:id="446" w:author="Travis McCullough" w:date="2000-07-24T18:37:00Z">
        <w:r>
          <w:rPr/>
          <w:t>(b)</w:t>
          <w:tab/>
          <w:t xml:space="preserve">Notwithstanding anything in subsection (a) to the contrary, no portion of the data or information provided by Enron to the Sponsor Platform (except for that portion of the data and information that is displayed on the Sponsor Platform to all Participants) shall be disclosed to any Representative of Sponsor that is an Enron Competitor.  </w:t>
        </w:r>
      </w:ins>
    </w:p>
    <w:p>
      <w:pPr>
        <w:pStyle w:val="BodyText"/>
        <w:tabs>
          <w:tab w:val="clear" w:pos="720"/>
          <w:tab w:val="left" w:pos="1440" w:leader="none"/>
          <w:tab w:val="left" w:pos="8640" w:leader="none"/>
        </w:tabs>
        <w:ind w:firstLine="720" w:end="0"/>
        <w:jc w:val="both"/>
        <w:rPr>
          <w:ins w:id="458" w:author="Travis McCullough" w:date="2000-07-24T18:38:00Z"/>
        </w:rPr>
      </w:pPr>
      <w:r>
        <w:rPr/>
        <w:t>(</w:t>
      </w:r>
      <w:ins w:id="448" w:author="Travis McCullough" w:date="2000-07-24T18:38:00Z">
        <w:r>
          <w:rPr/>
          <w:t>c</w:t>
        </w:r>
      </w:ins>
      <w:del w:id="449" w:author="Travis McCullough" w:date="2000-07-24T18:38:00Z">
        <w:r>
          <w:rPr/>
          <w:delText>b</w:delText>
        </w:r>
      </w:del>
      <w:r>
        <w:rPr/>
        <w:t xml:space="preserve">) Without limitation of the foregoing, each party agrees that it will not redistribute or retransmit </w:t>
      </w:r>
      <w:ins w:id="450" w:author="Travis McCullough" w:date="2000-07-24T18:38:00Z">
        <w:r>
          <w:rPr/>
          <w:t xml:space="preserve">to any Person </w:t>
        </w:r>
      </w:ins>
      <w:r>
        <w:rPr/>
        <w:t xml:space="preserve">any data or information received by it </w:t>
      </w:r>
      <w:ins w:id="451" w:author="Travis McCullough" w:date="2000-07-24T18:38:00Z">
        <w:r>
          <w:rPr/>
          <w:t xml:space="preserve">from </w:t>
        </w:r>
      </w:ins>
      <w:ins w:id="452" w:author="Travis McCullough" w:date="2000-07-24T21:44:00Z">
        <w:r>
          <w:rPr/>
          <w:t xml:space="preserve">the other party </w:t>
        </w:r>
      </w:ins>
      <w:r>
        <w:rPr/>
        <w:t xml:space="preserve">through the Interfaces or otherwise, except in accordance with the terms and conditions of this Agreement.  Sponsor further agrees that it will obtain the agreement of each Participant, through its Access Agreement with each such Participant, to the matters set forth in this </w:t>
      </w:r>
      <w:r>
        <w:rPr>
          <w:u w:val="single"/>
        </w:rPr>
        <w:t xml:space="preserve">Section </w:t>
      </w:r>
      <w:ins w:id="453" w:author="Travis McCullough" w:date="2000-07-24T21:44:00Z">
        <w:r>
          <w:rPr>
            <w:u w:val="single"/>
          </w:rPr>
          <w:t>12</w:t>
        </w:r>
      </w:ins>
      <w:del w:id="454" w:author="Travis McCullough" w:date="2000-07-24T21:44:00Z">
        <w:r>
          <w:rPr>
            <w:u w:val="single"/>
          </w:rPr>
          <w:delText>11</w:delText>
        </w:r>
      </w:del>
      <w:r>
        <w:rPr/>
        <w:t>.</w:t>
      </w:r>
      <w:ins w:id="455" w:author="Travis McCullough" w:date="2000-07-24T18:38:00Z">
        <w:r>
          <w:rPr/>
          <w:t xml:space="preserve">    Sponsor agrees that any disclosure by Sponsor or its Representatives of any such data and information which is not displayed on the Sponsor Platform to all Participants (i.e., the terms of any Proposed or Executed Transactions) shall be deemed to constitute a "redistribution and retransmission" of Enron's data and information that is expressly prohibited by this subsection </w:t>
        </w:r>
      </w:ins>
      <w:ins w:id="456" w:author="Travis McCullough" w:date="2000-07-24T21:44:00Z">
        <w:r>
          <w:rPr/>
          <w:t>12</w:t>
        </w:r>
      </w:ins>
      <w:ins w:id="457" w:author="Travis McCullough" w:date="2000-07-24T18:38:00Z">
        <w:r>
          <w:rPr/>
          <w:t xml:space="preserve">(c).  </w:t>
        </w:r>
      </w:ins>
    </w:p>
    <w:p>
      <w:pPr>
        <w:pStyle w:val="BodyText"/>
        <w:tabs>
          <w:tab w:val="clear" w:pos="720"/>
          <w:tab w:val="left" w:pos="1440" w:leader="none"/>
          <w:tab w:val="left" w:pos="8640" w:leader="none"/>
        </w:tabs>
        <w:ind w:firstLine="720" w:end="0"/>
        <w:jc w:val="both"/>
        <w:rPr>
          <w:del w:id="460" w:author="Travis McCullough" w:date="2000-07-24T18:38:00Z"/>
        </w:rPr>
      </w:pPr>
      <w:ins w:id="459" w:author="Travis McCullough" w:date="2000-07-24T18:38:00Z">
        <w:r>
          <w:rPr/>
          <w:t xml:space="preserve">(d)  </w:t>
          <w:tab/>
          <w:t xml:space="preserve">This Agreement does not assign or transfer to either party such rights in intellectual property as may belong to either party with respect to software, inventions or other rights protected under trademark, copyright, patent and common law principles ("Intellectual Property"), except that each party grants to the other party a nontransferable license (without right to sublicense), which terminates upon the termination of this Agreement, to use, copy, transmit, publish and otherwise make available the data, software and other information exchanged through the Interfaces and displayed upon the Sponsor Platform and the Enron Platform.  The parties agree not to alter, enhance or make derivative works of any Intellectual Property, and not to reverse engineer, reverse assemble or decompile Intellectual Property of the other party. </w:t>
        </w:r>
      </w:ins>
    </w:p>
    <w:p>
      <w:pPr>
        <w:pStyle w:val="BodyText"/>
        <w:tabs>
          <w:tab w:val="clear" w:pos="720"/>
          <w:tab w:val="left" w:pos="1440" w:leader="none"/>
          <w:tab w:val="left" w:pos="8640" w:leader="none"/>
        </w:tabs>
        <w:ind w:firstLine="720" w:end="0"/>
        <w:jc w:val="both"/>
        <w:rPr/>
      </w:pPr>
      <w:ins w:id="461" w:author="Travis McCullough" w:date="2000-07-24T21:44:00Z">
        <w:r>
          <w:rPr/>
          <w:t>13</w:t>
        </w:r>
      </w:ins>
      <w:del w:id="462" w:author="Travis McCullough" w:date="2000-07-24T21:44:00Z">
        <w:r>
          <w:rPr/>
          <w:delText>12</w:delText>
        </w:r>
      </w:del>
      <w:r>
        <w:rPr/>
        <w:t>.</w:t>
        <w:tab/>
      </w:r>
      <w:r>
        <w:rPr>
          <w:b/>
          <w:u w:val="single"/>
        </w:rPr>
        <w:t>Indemnification; Limitations on Liability</w:t>
      </w:r>
      <w:r>
        <w:rPr>
          <w:b/>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t xml:space="preserve">To the fullest extent permitted by law, a party (an </w:t>
      </w:r>
      <w:r>
        <w:rPr>
          <w:i/>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rPr>
        <w:t>A</w:t>
      </w:r>
      <w:r>
        <w:rPr>
          <w:i/>
        </w:rPr>
        <w:t>Indemnified Person</w:t>
      </w:r>
      <w:r>
        <w:rPr>
          <w:rFonts w:cs="WP TypographicSymbols" w:ascii="WP TypographicSymbols" w:hAnsi="WP TypographicSymbols"/>
          <w:i/>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 xml:space="preserve">Section </w:t>
      </w:r>
      <w:ins w:id="463" w:author="Travis McCullough" w:date="2000-07-24T21:45:00Z">
        <w:r>
          <w:rPr>
            <w:u w:val="single"/>
          </w:rPr>
          <w:t>13</w:t>
        </w:r>
      </w:ins>
      <w:del w:id="464" w:author="Travis McCullough" w:date="2000-07-24T21:45:00Z">
        <w:r>
          <w:rPr>
            <w:u w:val="single"/>
          </w:rPr>
          <w:delText>12</w:delText>
        </w:r>
      </w:del>
      <w:r>
        <w:rPr>
          <w:u w:val="single"/>
        </w:rPr>
        <w:t>(c)</w:t>
      </w:r>
      <w:r>
        <w:rPr/>
        <w:t xml:space="preserve">) any of them may incur as a result of (i) the Indemnifying Party's failure to perform any of its obligations hereunder; (ii) a breach of any representation or warranty of the Indemnifying Party; (iii) </w:t>
      </w:r>
      <w:ins w:id="465" w:author="Travis McCullough" w:date="2000-07-24T18:39:00Z">
        <w:r>
          <w:rPr/>
          <w:t xml:space="preserve">with respect to Enron as Indemnifying Party, </w:t>
        </w:r>
      </w:ins>
      <w:r>
        <w:rPr/>
        <w:t xml:space="preserve">a failure of </w:t>
      </w:r>
      <w:ins w:id="466" w:author="Travis McCullough" w:date="2000-07-24T18:39:00Z">
        <w:r>
          <w:rPr/>
          <w:t xml:space="preserve">Enron </w:t>
        </w:r>
      </w:ins>
      <w:del w:id="467" w:author="Travis McCullough" w:date="2000-07-24T18:39:00Z">
        <w:r>
          <w:rPr/>
          <w:delText xml:space="preserve">the Indemnifying Party </w:delText>
        </w:r>
      </w:del>
      <w:r>
        <w:rPr/>
        <w:t xml:space="preserve">to perform any obligation arising under any Executed Transaction; (iv) </w:t>
      </w:r>
      <w:del w:id="468" w:author="Travis McCullough" w:date="2000-07-24T21:45:00Z">
        <w:r>
          <w:rPr/>
          <w:delText>(</w:delText>
        </w:r>
      </w:del>
      <w:r>
        <w:rPr/>
        <w:t>with respect to Sponsor as Indemnifying Party</w:t>
      </w:r>
      <w:del w:id="469" w:author="Travis McCullough" w:date="2000-07-24T21:45:00Z">
        <w:r>
          <w:rPr/>
          <w:delText>)</w:delText>
        </w:r>
      </w:del>
      <w:r>
        <w:rPr/>
        <w:t xml:space="preserve"> any Claim against Enron in connection with a Proposed Transaction that </w:t>
      </w:r>
      <w:ins w:id="470" w:author="Travis McCullough" w:date="2000-07-25T10:17:00Z">
        <w:r>
          <w:rPr/>
          <w:t xml:space="preserve">does </w:t>
        </w:r>
      </w:ins>
      <w:del w:id="471" w:author="Travis McCullough" w:date="2000-07-25T10:17:00Z">
        <w:r>
          <w:rPr/>
          <w:delText xml:space="preserve">is </w:delText>
        </w:r>
      </w:del>
      <w:r>
        <w:rPr/>
        <w:t xml:space="preserve">not </w:t>
      </w:r>
      <w:ins w:id="472" w:author="Travis McCullough" w:date="2000-07-25T10:17:00Z">
        <w:r>
          <w:rPr/>
          <w:t xml:space="preserve">become </w:t>
        </w:r>
      </w:ins>
      <w:r>
        <w:rPr/>
        <w:t xml:space="preserve">an Executed Transaction pursuant to the terms of this Agreement, and (v) any faulty or incorrect data or information transmitted to the </w:t>
      </w:r>
      <w:ins w:id="473" w:author="Travis McCullough" w:date="2000-07-24T18:40:00Z">
        <w:r>
          <w:rPr/>
          <w:t xml:space="preserve">Indemnified Person and upon which the Indemnified Person relied; (vi) any Participant Dispute; and (vii) any infringement or violation of a third party's rights by such party with respect to patents, trademarks, trade secrets, copyrights, and other protected </w:t>
        </w:r>
      </w:ins>
      <w:ins w:id="474" w:author="Travis McCullough" w:date="2000-07-24T18:46:00Z">
        <w:r>
          <w:rPr/>
          <w:t>intellectual</w:t>
        </w:r>
      </w:ins>
      <w:ins w:id="475" w:author="Travis McCullough" w:date="2000-07-24T18:41:00Z">
        <w:r>
          <w:rPr/>
          <w:t xml:space="preserve"> property and the </w:t>
        </w:r>
      </w:ins>
      <w:ins w:id="476" w:author="Travis McCullough" w:date="2000-07-24T21:51:00Z">
        <w:r>
          <w:rPr/>
          <w:t>Indemnified</w:t>
        </w:r>
      </w:ins>
      <w:ins w:id="477" w:author="Travis McCullough" w:date="2000-07-24T18:41:00Z">
        <w:r>
          <w:rPr/>
          <w:t xml:space="preserve"> Person's  rights with respect to Intellectual Property; </w:t>
        </w:r>
      </w:ins>
      <w:del w:id="478" w:author="Travis McCullough" w:date="2000-07-24T18:40:00Z">
        <w:r>
          <w:rPr/>
          <w:delText>other party hereunder</w:delText>
        </w:r>
      </w:del>
      <w:r>
        <w:rPr/>
        <w:t xml:space="preserve">;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or fraud.  If an Indemnified Person becomes involved in any action, proceeding or investigation with respect to which indemnity may be available under this </w:t>
      </w:r>
      <w:r>
        <w:rPr>
          <w:u w:val="single"/>
        </w:rPr>
        <w:t xml:space="preserve">Section </w:t>
      </w:r>
      <w:ins w:id="479" w:author="Travis McCullough" w:date="2000-07-24T21:45:00Z">
        <w:r>
          <w:rPr>
            <w:u w:val="single"/>
          </w:rPr>
          <w:t>13</w:t>
        </w:r>
      </w:ins>
      <w:del w:id="480" w:author="Travis McCullough" w:date="2000-07-24T21:45:00Z">
        <w:r>
          <w:rPr>
            <w:u w:val="single"/>
          </w:rPr>
          <w:delText>12</w:delText>
        </w:r>
      </w:del>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 xml:space="preserve">Section </w:t>
      </w:r>
      <w:ins w:id="481" w:author="Travis McCullough" w:date="2000-07-24T21:45:00Z">
        <w:r>
          <w:rPr>
            <w:u w:val="single"/>
          </w:rPr>
          <w:t>13</w:t>
        </w:r>
      </w:ins>
      <w:del w:id="482" w:author="Travis McCullough" w:date="2000-07-24T21:45:00Z">
        <w:r>
          <w:rPr>
            <w:u w:val="single"/>
          </w:rPr>
          <w:delText>12</w:delText>
        </w:r>
      </w:del>
      <w:r>
        <w:rPr/>
        <w:t xml:space="preserve">, the Indemnified Person shall, if a claim in respect thereof is to be made against the Indemnifying Party under this </w:t>
      </w:r>
      <w:r>
        <w:rPr>
          <w:u w:val="single"/>
        </w:rPr>
        <w:t xml:space="preserve">Section </w:t>
      </w:r>
      <w:ins w:id="483" w:author="Travis McCullough" w:date="2000-07-24T21:45:00Z">
        <w:r>
          <w:rPr>
            <w:u w:val="single"/>
          </w:rPr>
          <w:t>13</w:t>
        </w:r>
      </w:ins>
      <w:del w:id="484" w:author="Travis McCullough" w:date="2000-07-24T21:45:00Z">
        <w:r>
          <w:rPr>
            <w:u w:val="single"/>
          </w:rPr>
          <w:delText>12</w:delText>
        </w:r>
      </w:del>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under this </w:t>
      </w:r>
      <w:r>
        <w:rPr>
          <w:u w:val="single"/>
        </w:rPr>
        <w:t xml:space="preserve">Section </w:t>
      </w:r>
      <w:ins w:id="485" w:author="Travis McCullough" w:date="2000-07-24T21:45:00Z">
        <w:r>
          <w:rPr>
            <w:u w:val="single"/>
          </w:rPr>
          <w:t>13</w:t>
        </w:r>
      </w:ins>
      <w:del w:id="486" w:author="Travis McCullough" w:date="2000-07-24T21:45:00Z">
        <w:r>
          <w:rPr>
            <w:u w:val="single"/>
          </w:rPr>
          <w:delText>12</w:delText>
        </w:r>
      </w:del>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w:t>
      </w:r>
      <w:del w:id="487" w:author="Travis McCullough" w:date="2000-07-24T21:45:00Z">
        <w:r>
          <w:rPr/>
          <w:delText xml:space="preserve">; </w:delText>
        </w:r>
      </w:del>
      <w:del w:id="488" w:author="Travis McCullough" w:date="2000-07-24T21:45:00Z">
        <w:r>
          <w:rPr>
            <w:u w:val="single"/>
          </w:rPr>
          <w:delText>provided, that</w:delText>
        </w:r>
      </w:del>
      <w:del w:id="489" w:author="Travis McCullough" w:date="2000-07-24T21:45:00Z">
        <w:r>
          <w:rPr/>
          <w:delTex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delText>
          <w:softHyphen/>
          <w:delText>rate counsel shall be paid by the Indemnifying Party</w:delText>
        </w:r>
      </w:del>
      <w:r>
        <w:rPr/>
        <w:t>.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(d)</w:t>
        <w:tab/>
        <w:t>IN NO EVENT WILL EITHER PARTY OR ITS AFFILIATES BE LIABLE TO THE OTHER PARTY OR ITS AFFILIATES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ins w:id="490" w:author="Travis McCullough" w:date="2000-07-24T21:45:00Z">
        <w:r>
          <w:rPr/>
          <w:t>14</w:t>
        </w:r>
      </w:ins>
      <w:del w:id="491" w:author="Travis McCullough" w:date="2000-07-24T21:45:00Z">
        <w:r>
          <w:rPr/>
          <w:delText>13</w:delText>
        </w:r>
      </w:del>
      <w:r>
        <w:rPr/>
        <w:t>.</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ins w:id="492" w:author="Travis McCullough" w:date="2000-07-24T21:45:00Z">
        <w:r>
          <w:rPr/>
          <w:t>15</w:t>
        </w:r>
      </w:ins>
      <w:del w:id="493" w:author="Travis McCullough" w:date="2000-07-24T21:45:00Z">
        <w:r>
          <w:rPr/>
          <w:delText>14</w:delText>
        </w:r>
      </w:del>
      <w:r>
        <w:rPr/>
        <w:t>.</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ins w:id="494" w:author="Travis McCullough" w:date="2000-07-24T21:46:00Z">
        <w:r>
          <w:rPr/>
          <w:t>16</w:t>
        </w:r>
      </w:ins>
      <w:del w:id="495" w:author="Travis McCullough" w:date="2000-07-24T21:46:00Z">
        <w:r>
          <w:rPr/>
          <w:delText>1</w:delText>
        </w:r>
      </w:del>
      <w:r>
        <w:rPr/>
        <w:t>5.</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ins w:id="496" w:author="Travis McCullough" w:date="2000-07-24T21:46:00Z">
        <w:r>
          <w:rPr/>
          <w:t>17</w:t>
        </w:r>
      </w:ins>
      <w:del w:id="497" w:author="Travis McCullough" w:date="2000-07-24T21:46:00Z">
        <w:r>
          <w:rPr/>
          <w:delText>16</w:delText>
        </w:r>
      </w:del>
      <w:r>
        <w:rPr/>
        <w:t>.</w:t>
        <w:tab/>
      </w:r>
      <w:r>
        <w:rPr>
          <w:b/>
          <w:u w:val="single"/>
        </w:rPr>
        <w:t>Assignment and Delegation.</w:t>
      </w:r>
    </w:p>
    <w:p>
      <w:pPr>
        <w:pStyle w:val="BodyText"/>
        <w:tabs>
          <w:tab w:val="clear" w:pos="720"/>
          <w:tab w:val="left" w:pos="1440" w:leader="none"/>
          <w:tab w:val="left" w:pos="8640" w:leader="none"/>
        </w:tabs>
        <w:ind w:firstLine="720" w:end="0"/>
        <w:jc w:val="both"/>
        <w:rPr/>
      </w:pPr>
      <w:r>
        <w:rPr/>
        <w:t>(a)</w:t>
        <w:tab/>
      </w:r>
      <w:del w:id="498" w:author="Travis McCullough" w:date="2000-07-24T21:46:00Z">
        <w:r>
          <w:rPr/>
          <w:delText xml:space="preserve">Except as expressly provided in </w:delText>
        </w:r>
      </w:del>
      <w:del w:id="499" w:author="Travis McCullough" w:date="2000-07-24T21:46:00Z">
        <w:r>
          <w:rPr>
            <w:u w:val="single"/>
          </w:rPr>
          <w:delText>Section 16(b)</w:delText>
        </w:r>
      </w:del>
      <w:del w:id="500" w:author="Travis McCullough" w:date="2000-07-24T21:46:00Z">
        <w:r>
          <w:rPr/>
          <w:delText xml:space="preserve">, </w:delText>
        </w:r>
      </w:del>
      <w:ins w:id="501" w:author="Travis McCullough" w:date="2000-07-24T21:46:00Z">
        <w:r>
          <w:rPr/>
          <w:t>T</w:t>
        </w:r>
      </w:ins>
      <w:del w:id="502" w:author="Travis McCullough" w:date="2000-07-24T21:46:00Z">
        <w:r>
          <w:rPr/>
          <w:delText>t</w:delText>
        </w:r>
      </w:del>
      <w:r>
        <w:rPr/>
        <w:t>his Agreement may not be assigned by either party (except to an Affiliate of a party</w:t>
      </w:r>
      <w:ins w:id="503" w:author="Travis McCullough" w:date="2000-07-24T21:46:00Z">
        <w:r>
          <w:rPr/>
          <w:t xml:space="preserve"> that is not a competitor or an Affiliate of a competitor of the other party</w:t>
        </w:r>
      </w:ins>
      <w:r>
        <w:rPr/>
        <w:t>)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w:t>
      </w:r>
      <w:del w:id="504" w:author="Travis McCullough" w:date="2000-07-24T21:46:00Z">
        <w:r>
          <w:rPr/>
          <w:delText xml:space="preserve">Enron may delegate or assign this Agreement, in whole or in part, to such Affiliates, and </w:delText>
        </w:r>
      </w:del>
      <w:r>
        <w:rPr/>
        <w:t xml:space="preserve">Sponsor agrees to accept performance of such portions of this Agreement that are </w:t>
      </w:r>
      <w:ins w:id="505" w:author="Travis McCullough" w:date="2000-07-24T21:46:00Z">
        <w:r>
          <w:rPr/>
          <w:t>performed by Enron Affiliates</w:t>
        </w:r>
      </w:ins>
      <w:del w:id="506" w:author="Travis McCullough" w:date="2000-07-24T21:47:00Z">
        <w:r>
          <w:rPr/>
          <w:delText>assigned or delegated</w:delText>
        </w:r>
      </w:del>
      <w:r>
        <w:rPr/>
        <w:t xml:space="preserve">; notwithstanding the foregoing, however, no such </w:t>
      </w:r>
      <w:del w:id="507" w:author="Travis McCullough" w:date="2000-07-24T21:47:00Z">
        <w:r>
          <w:rPr/>
          <w:delText xml:space="preserve">delegation or assignment </w:delText>
        </w:r>
      </w:del>
      <w:ins w:id="508" w:author="Travis McCullough" w:date="2000-07-24T21:47:00Z">
        <w:r>
          <w:rPr/>
          <w:t xml:space="preserve">performance </w:t>
        </w:r>
      </w:ins>
      <w:r>
        <w:rPr/>
        <w:t>of any portion of this Agreement shall be deemed to relieve Enron of its obligations hereunder</w:t>
      </w:r>
      <w:del w:id="509" w:author="Travis McCullough" w:date="2000-07-24T21:47:00Z">
        <w:r>
          <w:rPr/>
          <w:delText xml:space="preserve"> for that portion of this Agreement that is so delegated or assigned</w:delText>
        </w:r>
      </w:del>
      <w:r>
        <w:rPr/>
        <w:t xml:space="preserve">. </w:t>
      </w:r>
    </w:p>
    <w:p>
      <w:pPr>
        <w:pStyle w:val="BodyText"/>
        <w:tabs>
          <w:tab w:val="clear" w:pos="720"/>
          <w:tab w:val="left" w:pos="1440" w:leader="none"/>
          <w:tab w:val="left" w:pos="8640" w:leader="none"/>
        </w:tabs>
        <w:ind w:firstLine="720" w:end="0"/>
        <w:jc w:val="both"/>
        <w:rPr/>
      </w:pPr>
      <w:r>
        <w:rPr/>
        <w:t>17.</w:t>
        <w:tab/>
      </w:r>
      <w:r>
        <w:rPr>
          <w:b/>
          <w:u w:val="single"/>
        </w:rPr>
        <w:t>Entire Agreement</w:t>
      </w:r>
      <w:r>
        <w:rPr>
          <w:b/>
        </w:rPr>
        <w:t>.</w:t>
      </w:r>
      <w:r>
        <w:rPr/>
        <w:t xml:space="preserve">  This Agreement sets forth all the terms and conditions of the agreement of the parties with respect to the subject matter hereof.  </w:t>
      </w:r>
      <w:del w:id="510" w:author="Travis McCullough" w:date="2000-07-24T18:42:00Z">
        <w:r>
          <w:rPr/>
          <w:delText xml:space="preserve">The terms of this Agreement shall supersede the terms and conditions of any Access Agreement or any other rule or regulation governing access to or transacting on the Sponsor Platform. </w:delText>
        </w:r>
      </w:del>
      <w:r>
        <w:rPr/>
        <w:t>To the extent that the terms and conditions of this Agreement are inconsistent or conflict with any other agreement or understanding with the Sponsor, including but not limited to the Access Agreements, the terms of this Agreement shall govern</w:t>
      </w:r>
      <w:ins w:id="511" w:author="Travis McCullough" w:date="2000-07-24T18:42:00Z">
        <w:r>
          <w:rPr/>
          <w:t xml:space="preserve"> the relationship between Sponsor and Enron to the extent of such inconsistency or conflict.</w:t>
        </w:r>
      </w:ins>
      <w:r>
        <w:rPr/>
        <w:t>.</w:t>
      </w:r>
    </w:p>
    <w:p>
      <w:pPr>
        <w:pStyle w:val="BodyText"/>
        <w:tabs>
          <w:tab w:val="clear" w:pos="720"/>
          <w:tab w:val="left" w:pos="1440" w:leader="none"/>
          <w:tab w:val="left" w:pos="8640" w:leader="none"/>
        </w:tabs>
        <w:ind w:firstLine="720" w:end="0"/>
        <w:jc w:val="both"/>
        <w:rPr/>
      </w:pPr>
      <w:r>
        <w:rPr/>
        <w:t>18.</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Harris County, Texas, and shall be governed and construed in all respects by the laws of the State of Texas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  </w:t>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(iii)  </w:t>
      </w: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w:t>
      </w:r>
      <w:del w:id="512" w:author="Travis McCullough" w:date="2000-07-24T18:43:00Z">
        <w:r>
          <w:rPr/>
          <w:delText xml:space="preserve">over eight years professional experience and who has </w:delText>
        </w:r>
      </w:del>
      <w:r>
        <w:rPr/>
        <w:t>not previously been employed by either party and does not have a direct or indirect interest in either party or the subject matter of the arbitration</w:t>
      </w:r>
      <w:ins w:id="513" w:author="Travis McCullough" w:date="2000-07-24T18:43:00Z">
        <w:r>
          <w:rPr/>
          <w:t xml:space="preserve">, and who has professional and/or technical qualifications that the two arbitrators may </w:t>
        </w:r>
      </w:ins>
      <w:ins w:id="514" w:author="Travis McCullough" w:date="2000-07-24T18:46:00Z">
        <w:r>
          <w:rPr/>
          <w:t>determine</w:t>
        </w:r>
      </w:ins>
      <w:ins w:id="515" w:author="Travis McCullough" w:date="2000-07-24T18:43:00Z">
        <w:r>
          <w:rPr/>
          <w:t xml:space="preserve"> to be relevant and the consideration and arbitration of the Claim</w:t>
        </w:r>
      </w:ins>
      <w:r>
        <w:rPr/>
        <w:t>.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id="516" w:author="Travis McCullough" w:date="2000-07-24T18:44:00Z">
        <w:r>
          <w:rPr/>
          <w:t xml:space="preserve">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 </w:t>
        </w:r>
      </w:ins>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t xml:space="preserve">(iv)  </w:t>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r>
        <w:rPr/>
        <w:t>19.</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r>
        <w:rPr/>
        <w:t>20.</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r>
        <w:rPr/>
        <w:t>21.</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HOUSTONSTREET EXCHANGE, INC.</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That unique numerical identifier which is used to reference a particular counterpart</w:t>
      </w:r>
      <w:ins w:id="517" w:author="Travis McCullough" w:date="2000-07-24T21:48:00Z">
        <w:r>
          <w:rPr/>
          <w:t>y</w:t>
        </w:r>
      </w:ins>
      <w:r>
        <w:rPr/>
        <w:t xml:space="preserve">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w:t>
      </w:r>
      <w:ins w:id="518" w:author="Travis McCullough" w:date="2000-07-24T21:48:00Z">
        <w:r>
          <w:rPr/>
          <w:t>y</w:t>
        </w:r>
      </w:ins>
      <w:r>
        <w:rPr/>
        <w: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xml:space="preserve">: The most recent update of </w:t>
      </w:r>
      <w:ins w:id="519" w:author="Travis McCullough" w:date="2000-07-24T21:48:00Z">
        <w:r>
          <w:rPr/>
          <w:t>o</w:t>
        </w:r>
      </w:ins>
      <w:del w:id="520" w:author="Travis McCullough" w:date="2000-07-24T21:48:00Z">
        <w:r>
          <w:rPr/>
          <w:delText>O</w:delText>
        </w:r>
      </w:del>
      <w:r>
        <w:rPr/>
        <w:t>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That unique numerical identifier which is used by the Sponsor Platform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ENRON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hanging="2160" w:start="2880" w:end="0"/>
        <w:outlineLvl w:val="0"/>
        <w:rPr/>
      </w:pPr>
      <w:r>
        <w:rPr/>
        <w:t>Purpose:</w:t>
        <w:tab/>
        <w:t>This Interface enables Enron to post prices on the Sponsor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ins w:id="521" w:author="Travis McCullough" w:date="2000-07-24T21:49:00Z">
        <w:r>
          <w:rPr/>
          <w:tab/>
          <w:t>Party to Maintain:</w:t>
          <w:tab/>
          <w:t>Sponsor</w:t>
        </w:r>
      </w:ins>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This Interface enables Participants, through the Sponsor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ins w:id="523" w:author="Travis McCullough" w:date="2000-07-24T21:49:00Z"/>
        </w:rPr>
      </w:pPr>
      <w:ins w:id="522" w:author="Travis McCullough" w:date="2000-07-24T21:49:00Z">
        <w:r>
          <w:rPr/>
        </w:r>
      </w:ins>
    </w:p>
    <w:p>
      <w:pPr>
        <w:pStyle w:val="Normal"/>
        <w:ind w:start="720" w:end="0"/>
        <w:jc w:val="both"/>
        <w:rPr/>
      </w:pPr>
      <w:ins w:id="524" w:author="Travis McCullough" w:date="2000-07-24T21:49:00Z">
        <w:r>
          <w:rPr/>
          <w:t>Party to Maintain:</w:t>
          <w:tab/>
          <w:t>Enron</w:t>
        </w:r>
      </w:ins>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r>
      <w:ins w:id="525" w:author="Travis McCullough" w:date="2000-07-24T21:49:00Z">
        <w:r>
          <w:rPr/>
          <w:t>Enron</w:t>
        </w:r>
      </w:ins>
      <w:del w:id="526" w:author="Travis McCullough" w:date="2000-07-24T21:49:00Z">
        <w:r>
          <w:rPr/>
          <w:delText>Sponsor</w:delText>
        </w:r>
      </w:del>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ins w:id="527" w:author="Travis McCullough" w:date="2000-07-24T21:49:00Z">
        <w:r>
          <w:rPr/>
          <w:tab/>
          <w:t>Party to Maintain:</w:t>
          <w:tab/>
          <w:t>Enron</w:t>
        </w:r>
      </w:ins>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This Interface enables Enron to propose transactions to the Sponsor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ins w:id="528" w:author="Travis McCullough" w:date="2000-07-24T21:50:00Z">
        <w:r>
          <w:rPr/>
          <w:tab/>
          <w:t>Party to maintain:</w:t>
          <w:tab/>
          <w:t>Sponsor</w:t>
        </w:r>
      </w:ins>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Sponsor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ins w:id="529" w:author="Travis McCullough" w:date="2000-07-24T21:50:00Z">
        <w:r>
          <w:rPr/>
          <w:tab/>
          <w:t>Party to maintain:</w:t>
          <w:tab/>
          <w:t>Sponsor</w:t>
        </w:r>
      </w:ins>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ins w:id="530" w:author="Travis McCullough" w:date="2000-07-24T21:50:00Z">
        <w:r>
          <w:rPr/>
          <w:tab/>
          <w:t>Party to maintain:</w:t>
          <w:tab/>
          <w:t>Enron</w:t>
        </w:r>
      </w:ins>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ins w:id="531" w:author="Travis McCullough" w:date="2000-07-24T21:50:00Z">
        <w:r>
          <w:rPr>
            <w:u w:val="single"/>
          </w:rPr>
          <w:tab/>
          <w:t>Party to maintain:</w:t>
          <w:tab/>
          <w:t>Sponsor</w:t>
        </w:r>
      </w:ins>
    </w:p>
    <w:p>
      <w:pPr>
        <w:pStyle w:val="Normal"/>
        <w:jc w:val="both"/>
        <w:rPr>
          <w:u w:val="single"/>
        </w:rPr>
      </w:pPr>
      <w:r>
        <w:rPr>
          <w:u w:val="single"/>
        </w:rPr>
      </w:r>
    </w:p>
    <w:p>
      <w:pPr>
        <w:pStyle w:val="Normal"/>
        <w:tabs>
          <w:tab w:val="clear" w:pos="720"/>
          <w:tab w:val="left" w:pos="8640" w:leader="none"/>
        </w:tabs>
        <w:rPr>
          <w:i/>
          <w:i/>
        </w:rPr>
      </w:pPr>
      <w:r>
        <w:rPr>
          <w:i/>
        </w:rPr>
      </w:r>
    </w:p>
    <w:sectPr>
      <w:headerReference w:type="default" r:id="rId4"/>
      <w:footerReference w:type="default" r:id="rId5"/>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o:legal/tmccull/cont/PostingHS</w:t>
    </w:r>
    <w:ins w:id="534" w:author="Travis McCullough" w:date="2000-07-24T18:51:00Z">
      <w:r>
        <w:rPr>
          <w:sz w:val="16"/>
        </w:rPr>
        <w:t>2</w:t>
      </w:r>
    </w:ins>
    <w:r>
      <w:rPr>
        <w:sz w:val="16"/>
      </w:rPr>
      <w:t>.doc</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DATED 7/</w:t>
    </w:r>
    <w:ins w:id="532" w:author="Travis McCullough" w:date="2000-07-24T21:25:00Z">
      <w:r>
        <w:rPr>
          <w:b/>
        </w:rPr>
        <w:t>25</w:t>
      </w:r>
    </w:ins>
    <w:del w:id="533" w:author="tmccull" w:date="2000-07-23T17:23:00Z">
      <w:r>
        <w:rPr>
          <w:b/>
        </w:rPr>
        <w:delText>05</w:delText>
      </w:r>
    </w:del>
    <w:r>
      <w:rPr>
        <w:b/>
      </w:rPr>
      <w:t>/00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ustonStreet.com/" TargetMode="External"/><Relationship Id="rId3" Type="http://schemas.openxmlformats.org/officeDocument/2006/relationships/hyperlink" Target="http://www.enrononline.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2000-07-24T20:02:00Z</dcterms:created>
  <dc:creator>Travis McCullough</dc:creator>
  <dc:description/>
  <dc:language>en-CA</dc:language>
  <cp:lastModifiedBy>Travis McCullough</cp:lastModifiedBy>
  <cp:lastPrinted>2000-07-24T18:47:00Z</cp:lastPrinted>
  <dcterms:modified xsi:type="dcterms:W3CDTF">2000-07-25T21:43:00Z</dcterms:modified>
  <cp:revision>9</cp:revision>
  <dc:subject/>
  <dc:title>PRICE POSTING AGREEMENT</dc:title>
</cp:coreProperties>
</file>