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Bob Badeer</w:t>
      </w:r>
    </w:p>
    <w:p>
      <w:pPr>
        <w:pStyle w:val="Normal"/>
        <w:rPr/>
      </w:pPr>
      <w:r>
        <w:rPr/>
        <w:t>Hire Date:</w:t>
        <w:tab/>
        <w:t>Summer 1997</w:t>
      </w:r>
    </w:p>
    <w:p>
      <w:pPr>
        <w:pStyle w:val="Normal"/>
        <w:rPr/>
      </w:pPr>
      <w:r>
        <w:rPr/>
        <w:t>Career History:</w:t>
      </w:r>
    </w:p>
    <w:p>
      <w:pPr>
        <w:pStyle w:val="Normal"/>
        <w:numPr>
          <w:ilvl w:val="0"/>
          <w:numId w:val="3"/>
        </w:numPr>
        <w:rPr/>
      </w:pPr>
      <w:r>
        <w:rPr/>
        <w:t>Summer Associate in 1996.  Worked in China and Southeast Asia for EI.</w:t>
      </w:r>
    </w:p>
    <w:p>
      <w:pPr>
        <w:pStyle w:val="Normal"/>
        <w:numPr>
          <w:ilvl w:val="0"/>
          <w:numId w:val="3"/>
        </w:numPr>
        <w:rPr/>
      </w:pPr>
      <w:r>
        <w:rPr/>
        <w:t>Summer through fall of 1997 worked as an Associate on power structuring desk.</w:t>
      </w:r>
    </w:p>
    <w:p>
      <w:pPr>
        <w:pStyle w:val="Normal"/>
        <w:numPr>
          <w:ilvl w:val="0"/>
          <w:numId w:val="3"/>
        </w:numPr>
        <w:rPr/>
      </w:pPr>
      <w:r>
        <w:rPr/>
        <w:t>Fall of 1997 relocated to San Francisco where he immediately began commuting to Portland.</w:t>
      </w:r>
    </w:p>
    <w:p>
      <w:pPr>
        <w:pStyle w:val="Normal"/>
        <w:numPr>
          <w:ilvl w:val="0"/>
          <w:numId w:val="3"/>
        </w:numPr>
        <w:rPr/>
      </w:pPr>
      <w:r>
        <w:rPr/>
        <w:t>Fall of 1997 through Spring of 1998 worked in west power middle market and built west power’s first stack model and plant database.</w:t>
      </w:r>
    </w:p>
    <w:p>
      <w:pPr>
        <w:pStyle w:val="Normal"/>
        <w:numPr>
          <w:ilvl w:val="0"/>
          <w:numId w:val="3"/>
        </w:numPr>
        <w:rPr/>
      </w:pPr>
      <w:r>
        <w:rPr/>
        <w:t>Summer 1998 through March of 2000 traded Short Term Southwest book.  Total profits for the book during the time of $5 million.  During this time Bob excelled at managing people and processes on the cash desk.  His quality of work was always very high.  He maintained excellent customer relations.  The only ding on him during this period was that his profitability was not as high as it needed to be.</w:t>
      </w:r>
    </w:p>
    <w:p>
      <w:pPr>
        <w:pStyle w:val="Normal"/>
        <w:numPr>
          <w:ilvl w:val="0"/>
          <w:numId w:val="3"/>
        </w:numPr>
        <w:rPr/>
      </w:pPr>
      <w:r>
        <w:rPr/>
        <w:t>March of 2000 to End of 2000 has traded the Long Term California book.  Total profits of $15,000,000 in 2000.  While this was a dramatic increase relative to prior years, it was low relative to others on the desk and relative to the opportunity available in the market.</w:t>
      </w:r>
    </w:p>
    <w:p>
      <w:pPr>
        <w:pStyle w:val="Normal"/>
        <w:numPr>
          <w:ilvl w:val="0"/>
          <w:numId w:val="3"/>
        </w:numPr>
        <w:rPr/>
      </w:pPr>
      <w:r>
        <w:rPr/>
        <w:t xml:space="preserve">Bob has continued to trade the Long Term California market in 2001.  His total P&amp;L for this year is in excess of $100 million.  He was the first trader on the desk to position himself for the bear market.  He created a short position largely through deals with the Middle Market desk   He has been the best supporter of EOL on the term desk.  Bob continues to do everything well including serving as a role model, providing good pricing to Middle Market and Origination, running a tight desk in terms of deal entry and prior period accounting adjustments, and being a consistent, positive influence on the desk.  In terms of ratings, I dinged Bob in the past because he didn’t deliver the P&amp;L that I thought he could.  Now that the P&amp;L is there, it is time for him to be promoted to Director. </w:t>
      </w:r>
      <w:r>
        <w:br w:type="page"/>
      </w:r>
    </w:p>
    <w:p>
      <w:pPr>
        <w:pStyle w:val="Normal"/>
        <w:rPr>
          <w:b/>
          <w:bCs/>
        </w:rPr>
      </w:pPr>
      <w:r>
        <w:rPr>
          <w:b/>
          <w:bCs/>
        </w:rPr>
        <w:t>Diana Scholtes</w:t>
      </w:r>
    </w:p>
    <w:p>
      <w:pPr>
        <w:pStyle w:val="Normal"/>
        <w:rPr/>
      </w:pPr>
      <w:r>
        <w:rPr/>
        <w:t>Hire Date:  Portland General Electric in 1994;  Enron in 1997</w:t>
      </w:r>
    </w:p>
    <w:p>
      <w:pPr>
        <w:pStyle w:val="Normal"/>
        <w:rPr/>
      </w:pPr>
      <w:r>
        <w:rPr/>
        <w:t>Career History:</w:t>
      </w:r>
    </w:p>
    <w:p>
      <w:pPr>
        <w:pStyle w:val="Normal"/>
        <w:numPr>
          <w:ilvl w:val="0"/>
          <w:numId w:val="2"/>
        </w:numPr>
        <w:rPr/>
      </w:pPr>
      <w:r>
        <w:rPr/>
        <w:t>Diana has been working on the Short Term Northwest cash desk for the last four years.</w:t>
      </w:r>
    </w:p>
    <w:p>
      <w:pPr>
        <w:pStyle w:val="Normal"/>
        <w:numPr>
          <w:ilvl w:val="0"/>
          <w:numId w:val="2"/>
        </w:numPr>
        <w:rPr/>
      </w:pPr>
      <w:r>
        <w:rPr/>
        <w:t>Diana wears many important hats on our desk.  She plays a unique and important role on our desk.  Her commercial value stems from her detailed knowledge of the northwest electricity grid, the rules associated with moving power around the grid, the counterparties whose natural positions would offset ours, and the contacts within those organizations who can get the deals done.</w:t>
      </w:r>
    </w:p>
    <w:p>
      <w:pPr>
        <w:pStyle w:val="Normal"/>
        <w:numPr>
          <w:ilvl w:val="0"/>
          <w:numId w:val="2"/>
        </w:numPr>
        <w:rPr/>
      </w:pPr>
      <w:r>
        <w:rPr/>
        <w:t>Without Diana, it would be very difficult to maintain the large, complicated book of business in the Northwest that has made Mike Swerzbin, Holli Krebs, and Greg Wolfe, and John Malowney so successful.</w:t>
      </w:r>
    </w:p>
    <w:p>
      <w:pPr>
        <w:pStyle w:val="Normal"/>
        <w:numPr>
          <w:ilvl w:val="0"/>
          <w:numId w:val="2"/>
        </w:numPr>
        <w:rPr/>
      </w:pPr>
      <w:r>
        <w:rPr/>
        <w:t>Prior to 2000 we did not break out numbers separately for Diana.  Her contributions went unmeasured into the Long Term Northwest and Short Term Northwest books.</w:t>
      </w:r>
    </w:p>
    <w:p>
      <w:pPr>
        <w:pStyle w:val="Normal"/>
        <w:numPr>
          <w:ilvl w:val="0"/>
          <w:numId w:val="2"/>
        </w:numPr>
        <w:rPr/>
      </w:pPr>
      <w:r>
        <w:rPr/>
        <w:t>In 2000 we separated out Diana’s financial contributions.  At the end of the year she had approximately $12,000,000 next to her name (this is not double counting – this value was subtracted from mostly the STNW and LTNW books).  I was particularly impressed at the end of the year when the LTSW and STSW traders approached me and “granted” Diana value from their books because of a series of transmission deals that she identified, valued, purchased, and booked into their books.</w:t>
      </w:r>
    </w:p>
    <w:p>
      <w:pPr>
        <w:pStyle w:val="Normal"/>
        <w:numPr>
          <w:ilvl w:val="0"/>
          <w:numId w:val="2"/>
        </w:numPr>
        <w:rPr/>
      </w:pPr>
      <w:r>
        <w:rPr/>
        <w:t>YTD 2001 Diana has approximately $4,000,000 next to her name.</w:t>
      </w:r>
    </w:p>
    <w:p>
      <w:pPr>
        <w:pStyle w:val="Normal"/>
        <w:numPr>
          <w:ilvl w:val="0"/>
          <w:numId w:val="2"/>
        </w:numPr>
        <w:rPr/>
      </w:pPr>
      <w:r>
        <w:rPr/>
        <w:t>Diana has shown up at the office at 4:30 AM and stays until the work gets done since 1997.  She is a critical member of our team.  She has unique knowledge that is extremely valuable to the desk.  She consistently receives high praise for teamwork.  She has consistently performed very well for us for the last four years.  Her commercial contributions that we began measuring 18 months ago warrant a promotion to Director.</w:t>
      </w:r>
    </w:p>
    <w:p>
      <w:pPr>
        <w:pStyle w:val="Normal"/>
        <w:rPr/>
      </w:pPr>
      <w:r>
        <w:rPr/>
      </w:r>
      <w:r>
        <w:br w:type="page"/>
      </w:r>
    </w:p>
    <w:p>
      <w:pPr>
        <w:pStyle w:val="Normal"/>
        <w:rPr>
          <w:b/>
          <w:bCs/>
        </w:rPr>
      </w:pPr>
      <w:r>
        <w:rPr>
          <w:b/>
          <w:bCs/>
        </w:rPr>
        <w:t>Tom Alonso and Mark Fischer</w:t>
      </w:r>
    </w:p>
    <w:p>
      <w:pPr>
        <w:pStyle w:val="Normal"/>
        <w:rPr>
          <w:b/>
          <w:bCs/>
        </w:rPr>
      </w:pPr>
      <w:r>
        <w:rPr>
          <w:b/>
          <w:bCs/>
        </w:rPr>
      </w:r>
    </w:p>
    <w:p>
      <w:pPr>
        <w:pStyle w:val="Normal"/>
        <w:rPr/>
      </w:pPr>
      <w:r>
        <w:rPr/>
        <w:t>Hire Date:  May of 2000</w:t>
      </w:r>
    </w:p>
    <w:p>
      <w:pPr>
        <w:pStyle w:val="Normal"/>
        <w:rPr/>
      </w:pPr>
      <w:r>
        <w:rPr/>
      </w:r>
    </w:p>
    <w:p>
      <w:pPr>
        <w:pStyle w:val="Normal"/>
        <w:rPr/>
      </w:pPr>
      <w:r>
        <w:rPr/>
        <w:t>Career History</w:t>
      </w:r>
    </w:p>
    <w:p>
      <w:pPr>
        <w:pStyle w:val="Normal"/>
        <w:numPr>
          <w:ilvl w:val="0"/>
          <w:numId w:val="4"/>
        </w:numPr>
        <w:rPr/>
      </w:pPr>
      <w:r>
        <w:rPr/>
        <w:t>Both were hired in April of 2000 from Pacificorp.  Mark had been with Pacificorp for more than 15 years.  Tom had been with Pacificorp for more than 10 years.  Both Mark and Tom traded power for Pacificorp from 1994 until we hired them.  We were able to hire two of the most experienced and best cash traders in the WSCC because they wanted to remain in Portland.  They agreed to share all profits and all bonus compensation based on a 50/50 split.  At the end of last year I took the total P&amp;L and evenly split it between them for bonus purposes.</w:t>
      </w:r>
    </w:p>
    <w:p>
      <w:pPr>
        <w:pStyle w:val="Normal"/>
        <w:numPr>
          <w:ilvl w:val="0"/>
          <w:numId w:val="4"/>
        </w:numPr>
        <w:rPr/>
      </w:pPr>
      <w:r>
        <w:rPr/>
        <w:t>We hired Matt Motley, Tom Alonso, and Mark Fischer from the outside at roughly the same time.  At the time I worked for Jim Fallon.  Jim felt very strongly that we should bring people from the outside in as Managers and tell them that promotions can be achieved based on performance within the first 12 months.  Although both Tom and Mark had the experience to be Directors when hired, I agreed with Jim and hired them in as Managers.</w:t>
      </w:r>
    </w:p>
    <w:p>
      <w:pPr>
        <w:pStyle w:val="Normal"/>
        <w:numPr>
          <w:ilvl w:val="0"/>
          <w:numId w:val="4"/>
        </w:numPr>
        <w:rPr/>
      </w:pPr>
      <w:r>
        <w:rPr/>
        <w:t>Tom and Mark have been creating value for Enron since they walked in the door.  It was amazing how few issues there were integrating them into our desk.  They gained immediate traction.</w:t>
      </w:r>
    </w:p>
    <w:p>
      <w:pPr>
        <w:pStyle w:val="Normal"/>
        <w:numPr>
          <w:ilvl w:val="0"/>
          <w:numId w:val="4"/>
        </w:numPr>
        <w:rPr/>
      </w:pPr>
      <w:r>
        <w:rPr/>
        <w:t>The STSW desk had made almost no money before Tom and Mark arrived.  In 2000 the total P&amp;L for the desk was roughly $30 million.  Year to date 2001 P&amp;L totals roughly $27 million.  In just over a year, Mark and Tom have delivered nearly $60 million of value to Enron.</w:t>
      </w:r>
    </w:p>
    <w:p>
      <w:pPr>
        <w:pStyle w:val="Normal"/>
        <w:numPr>
          <w:ilvl w:val="0"/>
          <w:numId w:val="4"/>
        </w:numPr>
        <w:rPr/>
      </w:pPr>
      <w:r>
        <w:rPr/>
        <w:t>Tom and Mark actively support EOL.  They, together with Jeff Richter in STCA, have really spearheaded the west desk’s commitment to EOL.  Tom and Mark introduced the idea of developing a trading assistant on the cash desk.  They hired an analyst off of our real time desk and have been using him to increase their EOL offerings.</w:t>
      </w:r>
    </w:p>
    <w:p>
      <w:pPr>
        <w:pStyle w:val="Normal"/>
        <w:numPr>
          <w:ilvl w:val="0"/>
          <w:numId w:val="4"/>
        </w:numPr>
        <w:rPr/>
      </w:pPr>
      <w:r>
        <w:rPr/>
        <w:t>In short, Tom and Mark are the real deal.  They have exceeded my expectations in the last 12 months.  They have made significant contributions to our P&amp;L.  They are “big kids” who are good at managing risk.  Together with Jim Fallon in the spring of 2000 I gave them the expectation that if they deliver that they could expect to be promoted after a year.  They have delivered.  They deserve to be promoted.</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720"/>
        </w:tabs>
        <w:ind w:start="720" w:hanging="360"/>
      </w:pPr>
      <w:rPr>
        <w:rFonts w:ascii="Courier New" w:hAnsi="Courier New" w:cs="Courier New" w:hint="default"/>
      </w:rPr>
    </w:lvl>
  </w:abstractNum>
  <w:abstractNum w:abstractNumId="3">
    <w:lvl w:ilvl="0">
      <w:start w:val="1"/>
      <w:numFmt w:val="bullet"/>
      <w:lvlText w:val="o"/>
      <w:lvlJc w:val="start"/>
      <w:pPr>
        <w:tabs>
          <w:tab w:val="num" w:pos="720"/>
        </w:tabs>
        <w:ind w:start="720" w:hanging="360"/>
      </w:pPr>
      <w:rPr>
        <w:rFonts w:ascii="Courier New" w:hAnsi="Courier New" w:cs="Courier New" w:hint="default"/>
      </w:rPr>
    </w:lvl>
  </w:abstractNum>
  <w:abstractNum w:abstractNumId="4">
    <w:lvl w:ilvl="0">
      <w:start w:val="1"/>
      <w:numFmt w:val="bullet"/>
      <w:lvlText w:val="o"/>
      <w:lvlJc w:val="start"/>
      <w:pPr>
        <w:tabs>
          <w:tab w:val="num" w:pos="720"/>
        </w:tabs>
        <w:ind w:start="720" w:hanging="360"/>
      </w:pPr>
      <w:rPr>
        <w:rFonts w:ascii="Courier New" w:hAnsi="Courier New" w:cs="Courier New"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2001-07-18T10:42:00Z</dcterms:created>
  <dc:creator>SueTim</dc:creator>
  <dc:description/>
  <dc:language>en-CA</dc:language>
  <cp:lastModifiedBy>SueTim</cp:lastModifiedBy>
  <dcterms:modified xsi:type="dcterms:W3CDTF">2001-07-18T13:01:00Z</dcterms:modified>
  <cp:revision>7</cp:revision>
  <dc:subject/>
  <dc:title>Bob Badeer</dc:title>
</cp:coreProperties>
</file>