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Caption"/>
        <w:rPr/>
      </w:pPr>
      <w:r>
        <w:rPr/>
        <w:drawing>
          <wp:inline distT="0" distB="0" distL="0" distR="0">
            <wp:extent cx="6776085" cy="1453515"/>
            <wp:effectExtent l="0" t="0" r="0" b="0"/>
            <wp:docPr id="1" name="header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b" descr="" title=""/>
                    <pic:cNvPicPr>
                      <a:picLocks noChangeAspect="1" noChangeArrowheads="1"/>
                    </pic:cNvPicPr>
                  </pic:nvPicPr>
                  <pic:blipFill>
                    <a:blip r:embed="rId2"/>
                    <a:srcRect l="-4" t="-24" r="-4" b="-24"/>
                    <a:stretch>
                      <a:fillRect/>
                    </a:stretch>
                  </pic:blipFill>
                  <pic:spPr bwMode="auto">
                    <a:xfrm>
                      <a:off x="0" y="0"/>
                      <a:ext cx="6776085" cy="1453515"/>
                    </a:xfrm>
                    <a:prstGeom prst="rect">
                      <a:avLst/>
                    </a:prstGeom>
                    <a:noFill/>
                  </pic:spPr>
                </pic:pic>
              </a:graphicData>
            </a:graphic>
          </wp:inline>
        </w:drawing>
      </w:r>
    </w:p>
    <w:p>
      <w:pPr>
        <w:pStyle w:val="Caption"/>
        <w:rPr/>
      </w:pPr>
      <w:r>
        <w:rPr/>
      </w:r>
    </w:p>
    <w:p>
      <w:pPr>
        <w:pStyle w:val="Caption"/>
        <w:rPr/>
      </w:pPr>
      <w:r>
        <w:rPr/>
        <w:t>URL ADDRESS</w:t>
      </w:r>
    </w:p>
    <w:p>
      <w:pPr>
        <w:pStyle w:val="Normal"/>
        <w:spacing w:before="0" w:after="120"/>
        <w:jc w:val="center"/>
        <w:rPr>
          <w:rFonts w:ascii="Franklin Gothic Book" w:hAnsi="Franklin Gothic Book" w:cs="Franklin Gothic Book"/>
          <w:b/>
          <w:bCs/>
          <w:color w:val="0000FF"/>
        </w:rPr>
      </w:pPr>
      <w:r>
        <w:rPr>
          <w:rFonts w:cs="Franklin Gothic Book" w:ascii="Franklin Gothic Book" w:hAnsi="Franklin Gothic Book"/>
          <w:b/>
          <w:bCs/>
          <w:color w:val="0000FF"/>
        </w:rPr>
        <w:t>legaledge.corp.enron.com</w:t>
      </w:r>
    </w:p>
    <w:p>
      <w:pPr>
        <w:pStyle w:val="Normal"/>
        <w:jc w:val="center"/>
        <w:rPr>
          <w:rFonts w:ascii="Franklin Gothic Book" w:hAnsi="Franklin Gothic Book" w:cs="Franklin Gothic Book"/>
        </w:rPr>
      </w:pPr>
      <w:r>
        <w:rPr>
          <w:rFonts w:cs="Franklin Gothic Book" w:ascii="Franklin Gothic Book" w:hAnsi="Franklin Gothic Book"/>
        </w:rPr>
        <w:t xml:space="preserve">The URL can be accessed when connected to the Enron LAN or WAN. </w:t>
      </w:r>
    </w:p>
    <w:p>
      <w:pPr>
        <w:pStyle w:val="Normal"/>
        <w:jc w:val="center"/>
        <w:rPr>
          <w:rFonts w:ascii="Franklin Gothic Book" w:hAnsi="Franklin Gothic Book" w:cs="Franklin Gothic Book"/>
        </w:rPr>
      </w:pPr>
      <w:r>
        <w:rPr>
          <w:rFonts w:cs="Franklin Gothic Book" w:ascii="Franklin Gothic Book" w:hAnsi="Franklin Gothic Book"/>
        </w:rPr>
        <w:t>From a remote location, the user must dial up and connect to Enron’s server.</w:t>
      </w:r>
    </w:p>
    <w:p>
      <w:pPr>
        <w:pStyle w:val="Normal"/>
        <w:jc w:val="center"/>
        <w:rPr>
          <w:rFonts w:ascii="Franklin Gothic Book" w:hAnsi="Franklin Gothic Book" w:cs="Franklin Gothic Book"/>
        </w:rPr>
      </w:pPr>
      <w:r>
        <w:rPr>
          <w:rFonts w:cs="Franklin Gothic Book" w:ascii="Franklin Gothic Book" w:hAnsi="Franklin Gothic Book"/>
        </w:rPr>
      </w:r>
    </w:p>
    <w:p>
      <w:pPr>
        <w:pStyle w:val="Normal"/>
        <w:rPr/>
      </w:pPr>
      <w:r>
        <w:rPr>
          <w:rFonts w:cs="Franklin Gothic Book" w:ascii="Franklin Gothic Book" w:hAnsi="Franklin Gothic Book"/>
          <w:sz w:val="22"/>
        </w:rPr>
        <w:t>After logging on to the portal, the screen visible is a default with preselected categories. Create a New Account under the “</w:t>
      </w:r>
      <w:r>
        <w:rPr>
          <w:rFonts w:cs="Franklin Gothic Book" w:ascii="Franklin Gothic Book" w:hAnsi="Franklin Gothic Book"/>
          <w:b/>
          <w:bCs/>
          <w:sz w:val="22"/>
        </w:rPr>
        <w:t>Welcome, sign in</w:t>
      </w:r>
      <w:r>
        <w:rPr>
          <w:rFonts w:cs="Franklin Gothic Book" w:ascii="Franklin Gothic Book" w:hAnsi="Franklin Gothic Book"/>
          <w:sz w:val="22"/>
        </w:rPr>
        <w:t>” by choosing a new ID and password. Afterward click on “Customize” to make your selections. Detailed instructions on creating an ID and customization can be found in the User Guide.</w:t>
      </w:r>
    </w:p>
    <w:p>
      <w:pPr>
        <w:pStyle w:val="Normal"/>
        <w:rPr>
          <w:rFonts w:ascii="Franklin Gothic Book" w:hAnsi="Franklin Gothic Book" w:cs="Franklin Gothic Book"/>
          <w:sz w:val="22"/>
        </w:rPr>
      </w:pPr>
      <w:r>
        <w:rPr>
          <w:rFonts w:cs="Franklin Gothic Book" w:ascii="Franklin Gothic Book" w:hAnsi="Franklin Gothic Book"/>
          <w:sz w:val="22"/>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Discussion Group</w:t>
            </w:r>
          </w:p>
          <w:p>
            <w:pPr>
              <w:pStyle w:val="BodyText"/>
              <w:rPr>
                <w:rFonts w:ascii="Franklin Gothic Medium" w:hAnsi="Franklin Gothic Medium" w:cs="Franklin Gothic Medium"/>
              </w:rPr>
            </w:pPr>
            <w:r>
              <w:rPr>
                <w:rFonts w:cs="Franklin Gothic Medium" w:ascii="Franklin Gothic Medium" w:hAnsi="Franklin Gothic Medium"/>
              </w:rPr>
              <w:t>Share your expertise and exchange ideas with your colleagues to benefit Enron Legal. Create a new account and sign on as yourself to access this function.</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Contact Us</w:t>
            </w:r>
          </w:p>
          <w:p>
            <w:pPr>
              <w:pStyle w:val="Normal"/>
              <w:rPr>
                <w:rFonts w:ascii="Franklin Gothic Medium" w:hAnsi="Franklin Gothic Medium" w:cs="Franklin Gothic Medium"/>
              </w:rPr>
            </w:pPr>
            <w:r>
              <w:rPr>
                <w:rFonts w:cs="Franklin Gothic Book" w:ascii="Franklin Gothic Book" w:hAnsi="Franklin Gothic Book"/>
                <w:sz w:val="20"/>
              </w:rPr>
              <w:t>The “Contact Us” which appears above the Legal Edge header can be clicked on to send a comment or suggestion to the Legal Technology Committee.</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Banner</w:t>
            </w:r>
          </w:p>
          <w:p>
            <w:pPr>
              <w:pStyle w:val="Normal"/>
              <w:rPr>
                <w:rFonts w:ascii="Franklin Gothic Medium" w:hAnsi="Franklin Gothic Medium" w:cs="Franklin Gothic Medium"/>
              </w:rPr>
            </w:pPr>
            <w:r>
              <w:rPr>
                <w:rFonts w:cs="Franklin Gothic Book" w:ascii="Franklin Gothic Book" w:hAnsi="Franklin Gothic Book"/>
                <w:sz w:val="20"/>
              </w:rPr>
              <w:t xml:space="preserve">The flashing banner in </w:t>
            </w:r>
            <w:r>
              <w:rPr>
                <w:rFonts w:cs="Franklin Gothic Book" w:ascii="Franklin Gothic Book" w:hAnsi="Franklin Gothic Book"/>
                <w:b/>
                <w:bCs/>
                <w:color w:val="FF0000"/>
                <w:sz w:val="20"/>
              </w:rPr>
              <w:t>red letters</w:t>
            </w:r>
            <w:r>
              <w:rPr>
                <w:rFonts w:cs="Franklin Gothic Book" w:ascii="Franklin Gothic Book" w:hAnsi="Franklin Gothic Book"/>
                <w:sz w:val="20"/>
              </w:rPr>
              <w:t xml:space="preserve"> is a communication tool to provide additional information. Click anywhere on the red text to get to a link. </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Customize</w:t>
            </w:r>
          </w:p>
          <w:p>
            <w:pPr>
              <w:pStyle w:val="Normal"/>
              <w:rPr>
                <w:rFonts w:ascii="Franklin Gothic Medium" w:hAnsi="Franklin Gothic Medium" w:cs="Franklin Gothic Medium"/>
              </w:rPr>
            </w:pPr>
            <w:r>
              <w:rPr>
                <w:rFonts w:cs="Franklin Gothic Book" w:ascii="Franklin Gothic Book" w:hAnsi="Franklin Gothic Book"/>
                <w:sz w:val="20"/>
              </w:rPr>
              <w:t xml:space="preserve">Enter the User ID and password you created to log on. Select the categories to be viewed and the sequence of the categories to appear on your view of the </w:t>
            </w:r>
            <w:r>
              <w:rPr>
                <w:rFonts w:cs="Franklin Gothic Book" w:ascii="Franklin Gothic Book" w:hAnsi="Franklin Gothic Book"/>
                <w:b/>
                <w:bCs/>
                <w:color w:val="0000FF"/>
                <w:sz w:val="20"/>
              </w:rPr>
              <w:t>Enron Legal Edge</w:t>
            </w:r>
            <w:r>
              <w:rPr>
                <w:rFonts w:cs="Franklin Gothic Book" w:ascii="Franklin Gothic Book" w:hAnsi="Franklin Gothic Book"/>
                <w:sz w:val="20"/>
              </w:rPr>
              <w:t>.</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FAQ</w:t>
            </w:r>
          </w:p>
          <w:p>
            <w:pPr>
              <w:pStyle w:val="Normal"/>
              <w:rPr>
                <w:rFonts w:ascii="Franklin Gothic Medium" w:hAnsi="Franklin Gothic Medium" w:cs="Franklin Gothic Medium"/>
              </w:rPr>
            </w:pPr>
            <w:r>
              <w:rPr>
                <w:rFonts w:cs="Franklin Gothic Book" w:ascii="Franklin Gothic Book" w:hAnsi="Franklin Gothic Book"/>
                <w:sz w:val="20"/>
              </w:rPr>
              <w:t>Frequently asked questions about the portal and technology issues. Give us your suggestions for this feature.</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User Guide</w:t>
            </w:r>
          </w:p>
          <w:p>
            <w:pPr>
              <w:pStyle w:val="Normal"/>
              <w:rPr>
                <w:rFonts w:ascii="Franklin Gothic Medium" w:hAnsi="Franklin Gothic Medium" w:cs="Franklin Gothic Medium"/>
              </w:rPr>
            </w:pPr>
            <w:r>
              <w:rPr>
                <w:rFonts w:cs="Franklin Gothic Book" w:ascii="Franklin Gothic Book" w:hAnsi="Franklin Gothic Book"/>
                <w:sz w:val="20"/>
              </w:rPr>
              <w:t xml:space="preserve">Provides detailed instructions for the user to customize the content and appearance of the portal on the user’s PC. It also contains the categories currently available on the </w:t>
            </w:r>
            <w:r>
              <w:rPr>
                <w:rFonts w:cs="Franklin Gothic Book" w:ascii="Franklin Gothic Book" w:hAnsi="Franklin Gothic Book"/>
                <w:b/>
                <w:bCs/>
                <w:color w:val="0000FF"/>
                <w:sz w:val="20"/>
              </w:rPr>
              <w:t>Enron Legal Edge</w:t>
            </w:r>
            <w:r>
              <w:rPr>
                <w:rFonts w:cs="Franklin Gothic Book" w:ascii="Franklin Gothic Book" w:hAnsi="Franklin Gothic Book"/>
                <w:sz w:val="20"/>
              </w:rPr>
              <w:t>.</w:t>
            </w:r>
          </w:p>
        </w:tc>
      </w:tr>
      <w:tr>
        <w:trPr/>
        <w:tc>
          <w:tcPr>
            <w:tcW w:w="11016" w:type="dxa"/>
            <w:gridSpan w:val="3"/>
            <w:tcBorders/>
          </w:tcPr>
          <w:p>
            <w:pPr>
              <w:pStyle w:val="Heading1"/>
              <w:snapToGrid w:val="false"/>
              <w:ind w:hanging="0" w:start="0"/>
              <w:rPr>
                <w:rFonts w:ascii="Franklin Gothic Medium" w:hAnsi="Franklin Gothic Medium" w:cs="Franklin Gothic Medium"/>
              </w:rPr>
            </w:pPr>
            <w:r>
              <w:rPr>
                <w:rFonts w:cs="Franklin Gothic Medium"/>
              </w:rPr>
            </w:r>
          </w:p>
          <w:p>
            <w:pPr>
              <w:pStyle w:val="Heading1"/>
              <w:ind w:hanging="0" w:start="0"/>
              <w:rPr/>
            </w:pPr>
            <w:r>
              <w:rPr/>
              <w:t>AVAILABLE CONTENT</w:t>
            </w:r>
          </w:p>
          <w:p>
            <w:pPr>
              <w:pStyle w:val="Normal"/>
              <w:rPr/>
            </w:pPr>
            <w:r>
              <w:rPr/>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Calendar</w:t>
            </w:r>
          </w:p>
          <w:p>
            <w:pPr>
              <w:pStyle w:val="Normal"/>
              <w:rPr>
                <w:rFonts w:ascii="Franklin Gothic Medium" w:hAnsi="Franklin Gothic Medium" w:cs="Franklin Gothic Medium"/>
              </w:rPr>
            </w:pPr>
            <w:r>
              <w:rPr>
                <w:rFonts w:cs="Franklin Gothic Book" w:ascii="Franklin Gothic Book" w:hAnsi="Franklin Gothic Book"/>
                <w:sz w:val="20"/>
              </w:rPr>
              <w:t>Lists important events for the Legal Department.  To have an event added, click on “Contact US” and provide the date, time, description, and location of the event.</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Contacts</w:t>
            </w:r>
          </w:p>
          <w:p>
            <w:pPr>
              <w:pStyle w:val="Normal"/>
              <w:rPr>
                <w:rFonts w:ascii="Franklin Gothic Medium" w:hAnsi="Franklin Gothic Medium" w:cs="Franklin Gothic Medium"/>
              </w:rPr>
            </w:pPr>
            <w:r>
              <w:rPr>
                <w:rFonts w:cs="Franklin Gothic Book" w:ascii="Franklin Gothic Book" w:hAnsi="Franklin Gothic Book"/>
                <w:sz w:val="20"/>
              </w:rPr>
              <w:t>Provides links to Peoplefinder, Expertfinder, Enron Office contact information and the Martindale-Hubble website.</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Legal Outside Counsel</w:t>
            </w:r>
          </w:p>
          <w:p>
            <w:pPr>
              <w:pStyle w:val="Normal"/>
              <w:rPr>
                <w:rFonts w:ascii="Franklin Gothic Medium" w:hAnsi="Franklin Gothic Medium" w:cs="Franklin Gothic Medium"/>
              </w:rPr>
            </w:pPr>
            <w:r>
              <w:rPr>
                <w:rFonts w:cs="Franklin Gothic Book" w:ascii="Franklin Gothic Book" w:hAnsi="Franklin Gothic Book"/>
                <w:sz w:val="20"/>
              </w:rPr>
              <w:t xml:space="preserve">Provides the ability to search an Enron database of outside counsel information. This is not an all-inclusive database and will require additional data gathering and entry. </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Directory/Association</w:t>
            </w:r>
          </w:p>
          <w:p>
            <w:pPr>
              <w:pStyle w:val="Normal"/>
              <w:rPr>
                <w:rFonts w:ascii="Franklin Gothic Book" w:hAnsi="Franklin Gothic Book" w:cs="Franklin Gothic Book"/>
                <w:sz w:val="20"/>
              </w:rPr>
            </w:pPr>
            <w:r>
              <w:rPr>
                <w:rFonts w:cs="Franklin Gothic Book" w:ascii="Franklin Gothic Book" w:hAnsi="Franklin Gothic Book"/>
                <w:sz w:val="20"/>
              </w:rPr>
              <w:t>Links to various legal associations:</w:t>
            </w:r>
          </w:p>
          <w:p>
            <w:pPr>
              <w:pStyle w:val="Normal"/>
              <w:rPr>
                <w:rFonts w:ascii="Franklin Gothic Book" w:hAnsi="Franklin Gothic Book" w:cs="Franklin Gothic Book"/>
                <w:sz w:val="20"/>
              </w:rPr>
            </w:pPr>
            <w:r>
              <w:rPr>
                <w:rFonts w:cs="Franklin Gothic Book" w:ascii="Franklin Gothic Book" w:hAnsi="Franklin Gothic Book"/>
                <w:sz w:val="20"/>
              </w:rPr>
              <w:t>American Arbitration Assn.</w:t>
            </w:r>
          </w:p>
          <w:p>
            <w:pPr>
              <w:pStyle w:val="Normal"/>
              <w:rPr>
                <w:rFonts w:ascii="Franklin Gothic Book" w:hAnsi="Franklin Gothic Book" w:cs="Franklin Gothic Book"/>
                <w:sz w:val="20"/>
              </w:rPr>
            </w:pPr>
            <w:r>
              <w:rPr>
                <w:rFonts w:cs="Franklin Gothic Book" w:ascii="Franklin Gothic Book" w:hAnsi="Franklin Gothic Book"/>
                <w:sz w:val="20"/>
              </w:rPr>
              <w:t>American Bar Assn.</w:t>
            </w:r>
          </w:p>
          <w:p>
            <w:pPr>
              <w:pStyle w:val="Normal"/>
              <w:rPr>
                <w:rFonts w:ascii="Franklin Gothic Book" w:hAnsi="Franklin Gothic Book" w:cs="Franklin Gothic Book"/>
                <w:sz w:val="20"/>
              </w:rPr>
            </w:pPr>
            <w:r>
              <w:rPr>
                <w:rFonts w:cs="Franklin Gothic Book" w:ascii="Franklin Gothic Book" w:hAnsi="Franklin Gothic Book"/>
                <w:sz w:val="20"/>
              </w:rPr>
              <w:t>Energy Information Assn.</w:t>
            </w:r>
          </w:p>
          <w:p>
            <w:pPr>
              <w:pStyle w:val="Normal"/>
              <w:rPr>
                <w:rFonts w:ascii="Franklin Gothic Book" w:hAnsi="Franklin Gothic Book" w:cs="Franklin Gothic Book"/>
                <w:sz w:val="20"/>
              </w:rPr>
            </w:pPr>
            <w:r>
              <w:rPr>
                <w:rFonts w:cs="Franklin Gothic Book" w:ascii="Franklin Gothic Book" w:hAnsi="Franklin Gothic Book"/>
                <w:sz w:val="20"/>
              </w:rPr>
              <w:t>International Chamber of Commerce</w:t>
            </w:r>
          </w:p>
          <w:p>
            <w:pPr>
              <w:pStyle w:val="Normal"/>
              <w:rPr>
                <w:rFonts w:ascii="Franklin Gothic Book" w:hAnsi="Franklin Gothic Book" w:cs="Franklin Gothic Book"/>
                <w:sz w:val="20"/>
              </w:rPr>
            </w:pPr>
            <w:r>
              <w:rPr>
                <w:rFonts w:cs="Franklin Gothic Book" w:ascii="Franklin Gothic Book" w:hAnsi="Franklin Gothic Book"/>
                <w:sz w:val="20"/>
              </w:rPr>
              <w:t>Judges of the United States Courts</w:t>
            </w:r>
          </w:p>
          <w:p>
            <w:pPr>
              <w:pStyle w:val="Normal"/>
              <w:rPr>
                <w:rFonts w:ascii="Franklin Gothic Medium" w:hAnsi="Franklin Gothic Medium" w:cs="Franklin Gothic Medium"/>
              </w:rPr>
            </w:pPr>
            <w:r>
              <w:rPr>
                <w:rFonts w:cs="Franklin Gothic Book" w:ascii="Franklin Gothic Book" w:hAnsi="Franklin Gothic Book"/>
                <w:sz w:val="20"/>
              </w:rPr>
              <w:t>Lexis-Nexis Certifinder</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Research</w:t>
            </w:r>
          </w:p>
          <w:p>
            <w:pPr>
              <w:pStyle w:val="Normal"/>
              <w:rPr>
                <w:rFonts w:ascii="Franklin Gothic Book" w:hAnsi="Franklin Gothic Book" w:cs="Franklin Gothic Book"/>
                <w:sz w:val="20"/>
              </w:rPr>
            </w:pPr>
            <w:r>
              <w:rPr>
                <w:rFonts w:cs="Franklin Gothic Book" w:ascii="Franklin Gothic Book" w:hAnsi="Franklin Gothic Book"/>
                <w:sz w:val="20"/>
              </w:rPr>
              <w:t>BNA Environmental &amp; Safety Library</w:t>
            </w:r>
          </w:p>
          <w:p>
            <w:pPr>
              <w:pStyle w:val="Normal"/>
              <w:rPr>
                <w:rFonts w:ascii="Franklin Gothic Book" w:hAnsi="Franklin Gothic Book" w:cs="Franklin Gothic Book"/>
                <w:sz w:val="20"/>
              </w:rPr>
            </w:pPr>
            <w:r>
              <w:rPr>
                <w:rFonts w:cs="Franklin Gothic Book" w:ascii="Franklin Gothic Book" w:hAnsi="Franklin Gothic Book"/>
                <w:sz w:val="20"/>
              </w:rPr>
              <w:t>BNA Human Resources Library – Lawyer’s Edition</w:t>
            </w:r>
          </w:p>
          <w:p>
            <w:pPr>
              <w:pStyle w:val="Normal"/>
              <w:rPr>
                <w:rFonts w:ascii="Franklin Gothic Book" w:hAnsi="Franklin Gothic Book" w:cs="Franklin Gothic Book"/>
                <w:sz w:val="20"/>
              </w:rPr>
            </w:pPr>
            <w:r>
              <w:rPr>
                <w:rFonts w:cs="Franklin Gothic Book" w:ascii="Franklin Gothic Book" w:hAnsi="Franklin Gothic Book"/>
                <w:sz w:val="20"/>
              </w:rPr>
              <w:t>Dow Jones Interactive</w:t>
            </w:r>
          </w:p>
          <w:p>
            <w:pPr>
              <w:pStyle w:val="Normal"/>
              <w:rPr>
                <w:rFonts w:ascii="Franklin Gothic Book" w:hAnsi="Franklin Gothic Book" w:cs="Franklin Gothic Book"/>
                <w:sz w:val="20"/>
              </w:rPr>
            </w:pPr>
            <w:r>
              <w:rPr>
                <w:rFonts w:cs="Franklin Gothic Book" w:ascii="Franklin Gothic Book" w:hAnsi="Franklin Gothic Book"/>
                <w:sz w:val="20"/>
              </w:rPr>
              <w:t>JAMS – Judicial Arbitration and Mediation Services</w:t>
            </w:r>
          </w:p>
          <w:p>
            <w:pPr>
              <w:pStyle w:val="Normal"/>
              <w:rPr>
                <w:rFonts w:ascii="Franklin Gothic Book" w:hAnsi="Franklin Gothic Book" w:cs="Franklin Gothic Book"/>
                <w:sz w:val="20"/>
              </w:rPr>
            </w:pPr>
            <w:r>
              <w:rPr>
                <w:rFonts w:cs="Franklin Gothic Book" w:ascii="Franklin Gothic Book" w:hAnsi="Franklin Gothic Book"/>
                <w:sz w:val="20"/>
              </w:rPr>
              <w:t>Lexis-Nexis</w:t>
            </w:r>
          </w:p>
          <w:p>
            <w:pPr>
              <w:pStyle w:val="Normal"/>
              <w:rPr>
                <w:rFonts w:ascii="Franklin Gothic Book" w:hAnsi="Franklin Gothic Book" w:cs="Franklin Gothic Book"/>
                <w:sz w:val="20"/>
              </w:rPr>
            </w:pPr>
            <w:r>
              <w:rPr>
                <w:rFonts w:cs="Franklin Gothic Book" w:ascii="Franklin Gothic Book" w:hAnsi="Franklin Gothic Book"/>
                <w:sz w:val="20"/>
              </w:rPr>
              <w:t>Westlaw</w:t>
            </w:r>
          </w:p>
          <w:p>
            <w:pPr>
              <w:pStyle w:val="Normal"/>
              <w:rPr>
                <w:rFonts w:ascii="Franklin Gothic Medium" w:hAnsi="Franklin Gothic Medium" w:cs="Franklin Gothic Medium"/>
              </w:rPr>
            </w:pPr>
            <w:r>
              <w:rPr>
                <w:rFonts w:cs="Franklin Gothic Book" w:ascii="Franklin Gothic Book" w:hAnsi="Franklin Gothic Book"/>
                <w:sz w:val="20"/>
              </w:rPr>
              <w:t>Linklaters Dispute Toolkit</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 xml:space="preserve">Enron Policies </w:t>
            </w:r>
          </w:p>
          <w:p>
            <w:pPr>
              <w:pStyle w:val="Normal"/>
              <w:rPr>
                <w:rFonts w:ascii="Franklin Gothic Book" w:hAnsi="Franklin Gothic Book" w:cs="Franklin Gothic Book"/>
                <w:sz w:val="20"/>
              </w:rPr>
            </w:pPr>
            <w:r>
              <w:rPr>
                <w:rFonts w:cs="Franklin Gothic Book" w:ascii="Franklin Gothic Book" w:hAnsi="Franklin Gothic Book"/>
                <w:sz w:val="20"/>
              </w:rPr>
              <w:t>Policy information extracted from Enron’s Home Page.</w:t>
            </w:r>
          </w:p>
          <w:p>
            <w:pPr>
              <w:pStyle w:val="Normal"/>
              <w:rPr>
                <w:rFonts w:ascii="Franklin Gothic Book" w:hAnsi="Franklin Gothic Book" w:cs="Franklin Gothic Book"/>
                <w:sz w:val="20"/>
              </w:rPr>
            </w:pPr>
            <w:r>
              <w:rPr>
                <w:rFonts w:cs="Franklin Gothic Book" w:ascii="Franklin Gothic Book" w:hAnsi="Franklin Gothic Book"/>
                <w:sz w:val="20"/>
              </w:rPr>
              <w:t>Approval Authorizations for Cash Disbursements</w:t>
            </w:r>
          </w:p>
          <w:p>
            <w:pPr>
              <w:pStyle w:val="Normal"/>
              <w:rPr>
                <w:rFonts w:ascii="Franklin Gothic Book" w:hAnsi="Franklin Gothic Book" w:cs="Franklin Gothic Book"/>
                <w:sz w:val="20"/>
              </w:rPr>
            </w:pPr>
            <w:r>
              <w:rPr>
                <w:rFonts w:cs="Franklin Gothic Book" w:ascii="Franklin Gothic Book" w:hAnsi="Franklin Gothic Book"/>
                <w:sz w:val="20"/>
              </w:rPr>
              <w:t>Code of Ethics</w:t>
            </w:r>
          </w:p>
          <w:p>
            <w:pPr>
              <w:pStyle w:val="Normal"/>
              <w:rPr>
                <w:rFonts w:ascii="Franklin Gothic Book" w:hAnsi="Franklin Gothic Book" w:cs="Franklin Gothic Book"/>
                <w:sz w:val="20"/>
              </w:rPr>
            </w:pPr>
            <w:r>
              <w:rPr>
                <w:rFonts w:cs="Franklin Gothic Book" w:ascii="Franklin Gothic Book" w:hAnsi="Franklin Gothic Book"/>
                <w:sz w:val="20"/>
              </w:rPr>
              <w:t xml:space="preserve">Code of Conduct and Professional Practices </w:t>
            </w:r>
          </w:p>
          <w:p>
            <w:pPr>
              <w:pStyle w:val="Normal"/>
              <w:rPr>
                <w:rFonts w:ascii="Franklin Gothic Book" w:hAnsi="Franklin Gothic Book" w:cs="Franklin Gothic Book"/>
                <w:sz w:val="20"/>
              </w:rPr>
            </w:pPr>
            <w:r>
              <w:rPr>
                <w:rFonts w:cs="Franklin Gothic Book" w:ascii="Franklin Gothic Book" w:hAnsi="Franklin Gothic Book"/>
                <w:sz w:val="20"/>
              </w:rPr>
              <w:t>Code of Business Conduct</w:t>
            </w:r>
          </w:p>
          <w:p>
            <w:pPr>
              <w:pStyle w:val="Normal"/>
              <w:rPr>
                <w:rFonts w:ascii="Franklin Gothic Medium" w:hAnsi="Franklin Gothic Medium" w:cs="Franklin Gothic Medium"/>
              </w:rPr>
            </w:pPr>
            <w:r>
              <w:rPr>
                <w:rFonts w:cs="Franklin Gothic Book" w:ascii="Franklin Gothic Book" w:hAnsi="Franklin Gothic Book"/>
                <w:sz w:val="20"/>
              </w:rPr>
              <w:t>See User Guide for complete listing</w:t>
            </w:r>
          </w:p>
        </w:tc>
      </w:tr>
    </w:tbl>
    <w:p>
      <w:pPr>
        <w:pStyle w:val="Normal"/>
        <w:rPr/>
      </w:pPr>
      <w:r>
        <w:br w:type="page"/>
      </w:r>
      <w:r>
        <w:rPr/>
      </w:r>
    </w:p>
    <w:tbl>
      <w:tblPr>
        <w:tblpPr w:vertAnchor="page" w:horzAnchor="margin" w:rightFromText="180" w:tblpX="0" w:tblpY="453"/>
        <w:tblW w:w="11016" w:type="dxa"/>
        <w:jc w:val="start"/>
        <w:tblInd w:w="108" w:type="dxa"/>
        <w:tblLayout w:type="fixed"/>
        <w:tblCellMar>
          <w:top w:w="0" w:type="dxa"/>
          <w:start w:w="108" w:type="dxa"/>
          <w:bottom w:w="0" w:type="dxa"/>
          <w:end w:w="108" w:type="dxa"/>
        </w:tblCellMar>
      </w:tblPr>
      <w:tblGrid>
        <w:gridCol w:w="3672"/>
        <w:gridCol w:w="3672"/>
        <w:gridCol w:w="3672"/>
      </w:tblGrid>
      <w:tr>
        <w:trPr/>
        <w:tc>
          <w:tcPr>
            <w:tcW w:w="11016" w:type="dxa"/>
            <w:gridSpan w:val="3"/>
            <w:tcBorders/>
          </w:tcPr>
          <w:p>
            <w:pPr>
              <w:pStyle w:val="Heading1"/>
              <w:snapToGrid w:val="false"/>
              <w:ind w:hanging="0" w:start="0"/>
              <w:rPr/>
            </w:pPr>
            <w:r>
              <w:rPr/>
            </w:r>
          </w:p>
          <w:p>
            <w:pPr>
              <w:pStyle w:val="Heading1"/>
              <w:ind w:hanging="0" w:start="0"/>
              <w:rPr/>
            </w:pPr>
            <w:r>
              <w:rPr/>
              <w:t>ENRON LEGAL EDGE</w:t>
            </w:r>
          </w:p>
          <w:p>
            <w:pPr>
              <w:pStyle w:val="Heading1"/>
              <w:ind w:hanging="0" w:start="0"/>
              <w:rPr/>
            </w:pPr>
            <w:r>
              <w:rPr/>
              <w:t xml:space="preserve">AVAILABLE CONTENT </w:t>
            </w:r>
          </w:p>
          <w:p>
            <w:pPr>
              <w:pStyle w:val="Normal"/>
              <w:rPr>
                <w:rFonts w:ascii="Franklin Gothic Medium" w:hAnsi="Franklin Gothic Medium" w:cs="Franklin Gothic Medium"/>
              </w:rPr>
            </w:pPr>
            <w:r>
              <w:rPr>
                <w:rFonts w:cs="Franklin Gothic Medium" w:ascii="Franklin Gothic Medium" w:hAnsi="Franklin Gothic Medium"/>
              </w:rPr>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Finance/Audit</w:t>
            </w:r>
          </w:p>
          <w:p>
            <w:pPr>
              <w:pStyle w:val="Normal"/>
              <w:rPr>
                <w:rFonts w:ascii="Franklin Gothic Book" w:hAnsi="Franklin Gothic Book" w:cs="Franklin Gothic Book"/>
                <w:sz w:val="20"/>
              </w:rPr>
            </w:pPr>
            <w:r>
              <w:rPr>
                <w:rFonts w:cs="Franklin Gothic Book" w:ascii="Franklin Gothic Book" w:hAnsi="Franklin Gothic Book"/>
                <w:sz w:val="20"/>
              </w:rPr>
              <w:t>Links to Envision</w:t>
            </w:r>
          </w:p>
          <w:p>
            <w:pPr>
              <w:pStyle w:val="Normal"/>
              <w:rPr>
                <w:rFonts w:ascii="Franklin Gothic Book" w:hAnsi="Franklin Gothic Book" w:cs="Franklin Gothic Book"/>
                <w:sz w:val="20"/>
              </w:rPr>
            </w:pPr>
            <w:r>
              <w:rPr>
                <w:rFonts w:cs="Franklin Gothic Book" w:ascii="Franklin Gothic Book" w:hAnsi="Franklin Gothic Book"/>
                <w:sz w:val="20"/>
              </w:rPr>
              <w:t>Invoice Tracking Reporting System</w:t>
            </w:r>
          </w:p>
          <w:p>
            <w:pPr>
              <w:pStyle w:val="Normal"/>
              <w:rPr>
                <w:rFonts w:ascii="Franklin Gothic Book" w:hAnsi="Franklin Gothic Book" w:cs="Franklin Gothic Book"/>
                <w:sz w:val="20"/>
              </w:rPr>
            </w:pPr>
            <w:r>
              <w:rPr>
                <w:rFonts w:cs="Franklin Gothic Book" w:ascii="Franklin Gothic Book" w:hAnsi="Franklin Gothic Book"/>
                <w:sz w:val="20"/>
              </w:rPr>
              <w:t>XMS Expense Reporting</w:t>
            </w:r>
          </w:p>
          <w:p>
            <w:pPr>
              <w:pStyle w:val="Normal"/>
              <w:rPr>
                <w:rFonts w:ascii="Franklin Gothic Medium" w:hAnsi="Franklin Gothic Medium" w:cs="Franklin Gothic Medium"/>
              </w:rPr>
            </w:pPr>
            <w:r>
              <w:rPr>
                <w:rFonts w:cs="Franklin Gothic Book" w:ascii="Franklin Gothic Book" w:hAnsi="Franklin Gothic Book"/>
                <w:sz w:val="20"/>
              </w:rPr>
              <w:t>IBuyit – New Payables System</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Enron Legal Websites</w:t>
            </w:r>
          </w:p>
          <w:p>
            <w:pPr>
              <w:pStyle w:val="Normal"/>
              <w:rPr>
                <w:rFonts w:ascii="Franklin Gothic Book" w:hAnsi="Franklin Gothic Book" w:cs="Franklin Gothic Book"/>
                <w:sz w:val="20"/>
              </w:rPr>
            </w:pPr>
            <w:r>
              <w:rPr>
                <w:rFonts w:cs="Franklin Gothic Book" w:ascii="Franklin Gothic Book" w:hAnsi="Franklin Gothic Book"/>
                <w:sz w:val="20"/>
              </w:rPr>
              <w:t>Links to:</w:t>
            </w:r>
          </w:p>
          <w:p>
            <w:pPr>
              <w:pStyle w:val="Normal"/>
              <w:rPr>
                <w:rFonts w:ascii="Franklin Gothic Book" w:hAnsi="Franklin Gothic Book" w:cs="Franklin Gothic Book"/>
                <w:sz w:val="20"/>
              </w:rPr>
            </w:pPr>
            <w:r>
              <w:rPr>
                <w:rFonts w:cs="Franklin Gothic Book" w:ascii="Franklin Gothic Book" w:hAnsi="Franklin Gothic Book"/>
                <w:sz w:val="20"/>
              </w:rPr>
              <w:t xml:space="preserve">Enron Energy Services </w:t>
            </w:r>
          </w:p>
          <w:p>
            <w:pPr>
              <w:pStyle w:val="Normal"/>
              <w:rPr>
                <w:rFonts w:ascii="Franklin Gothic Book" w:hAnsi="Franklin Gothic Book" w:cs="Franklin Gothic Book"/>
                <w:sz w:val="20"/>
              </w:rPr>
            </w:pPr>
            <w:r>
              <w:rPr>
                <w:rFonts w:cs="Franklin Gothic Book" w:ascii="Franklin Gothic Book" w:hAnsi="Franklin Gothic Book"/>
                <w:sz w:val="20"/>
              </w:rPr>
              <w:t>Enron Transportation Services</w:t>
            </w:r>
          </w:p>
          <w:p>
            <w:pPr>
              <w:pStyle w:val="Normal"/>
              <w:rPr>
                <w:rFonts w:ascii="Franklin Gothic Medium" w:hAnsi="Franklin Gothic Medium" w:cs="Franklin Gothic Medium"/>
              </w:rPr>
            </w:pPr>
            <w:r>
              <w:rPr>
                <w:rFonts w:cs="Franklin Gothic Book" w:ascii="Franklin Gothic Book" w:hAnsi="Franklin Gothic Book"/>
                <w:sz w:val="20"/>
              </w:rPr>
              <w:t>Enron Wholesale Services</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Publications</w:t>
            </w:r>
          </w:p>
          <w:p>
            <w:pPr>
              <w:pStyle w:val="Normal"/>
              <w:rPr>
                <w:rFonts w:ascii="Franklin Gothic Book" w:hAnsi="Franklin Gothic Book" w:cs="Franklin Gothic Book"/>
                <w:sz w:val="20"/>
              </w:rPr>
            </w:pPr>
            <w:r>
              <w:rPr>
                <w:rFonts w:cs="Franklin Gothic Book" w:ascii="Franklin Gothic Book" w:hAnsi="Franklin Gothic Book"/>
                <w:sz w:val="20"/>
              </w:rPr>
              <w:t>BNA Subscriptions</w:t>
            </w:r>
          </w:p>
          <w:p>
            <w:pPr>
              <w:pStyle w:val="Normal"/>
              <w:rPr>
                <w:rFonts w:ascii="Franklin Gothic Book" w:hAnsi="Franklin Gothic Book" w:cs="Franklin Gothic Book"/>
                <w:sz w:val="20"/>
              </w:rPr>
            </w:pPr>
            <w:r>
              <w:rPr>
                <w:rFonts w:cs="Franklin Gothic Book" w:ascii="Franklin Gothic Book" w:hAnsi="Franklin Gothic Book"/>
                <w:sz w:val="20"/>
              </w:rPr>
              <w:t>CFR/Fed Register/USCA</w:t>
            </w:r>
          </w:p>
          <w:p>
            <w:pPr>
              <w:pStyle w:val="Normal"/>
              <w:rPr>
                <w:rFonts w:ascii="Franklin Gothic Book" w:hAnsi="Franklin Gothic Book" w:cs="Franklin Gothic Book"/>
                <w:sz w:val="20"/>
              </w:rPr>
            </w:pPr>
            <w:r>
              <w:rPr>
                <w:rFonts w:cs="Franklin Gothic Book" w:ascii="Franklin Gothic Book" w:hAnsi="Franklin Gothic Book"/>
                <w:sz w:val="20"/>
              </w:rPr>
              <w:t>CCH FERC</w:t>
            </w:r>
          </w:p>
          <w:p>
            <w:pPr>
              <w:pStyle w:val="Normal"/>
              <w:rPr>
                <w:rFonts w:ascii="Franklin Gothic Book" w:hAnsi="Franklin Gothic Book" w:cs="Franklin Gothic Book"/>
                <w:sz w:val="20"/>
              </w:rPr>
            </w:pPr>
            <w:r>
              <w:rPr>
                <w:rFonts w:cs="Franklin Gothic Book" w:ascii="Franklin Gothic Book" w:hAnsi="Franklin Gothic Book"/>
                <w:sz w:val="20"/>
              </w:rPr>
              <w:t>CCH SEC and Blue Sky</w:t>
            </w:r>
          </w:p>
          <w:p>
            <w:pPr>
              <w:pStyle w:val="Normal"/>
              <w:rPr>
                <w:rFonts w:ascii="Franklin Gothic Book" w:hAnsi="Franklin Gothic Book" w:cs="Franklin Gothic Book"/>
                <w:sz w:val="20"/>
              </w:rPr>
            </w:pPr>
            <w:r>
              <w:rPr>
                <w:rFonts w:cs="Franklin Gothic Book" w:ascii="Franklin Gothic Book" w:hAnsi="Franklin Gothic Book"/>
                <w:sz w:val="20"/>
              </w:rPr>
              <w:t>Matthew Bender’s Authority on Demand</w:t>
            </w:r>
          </w:p>
          <w:p>
            <w:pPr>
              <w:pStyle w:val="Normal"/>
              <w:rPr>
                <w:rFonts w:ascii="Franklin Gothic Book" w:hAnsi="Franklin Gothic Book" w:cs="Franklin Gothic Book"/>
                <w:sz w:val="20"/>
              </w:rPr>
            </w:pPr>
            <w:r>
              <w:rPr>
                <w:rFonts w:cs="Franklin Gothic Book" w:ascii="Franklin Gothic Book" w:hAnsi="Franklin Gothic Book"/>
                <w:sz w:val="20"/>
              </w:rPr>
              <w:t>Texas Constitution Digitation Project</w:t>
            </w:r>
          </w:p>
          <w:p>
            <w:pPr>
              <w:pStyle w:val="Normal"/>
              <w:rPr>
                <w:rFonts w:ascii="Franklin Gothic Medium" w:hAnsi="Franklin Gothic Medium" w:cs="Franklin Gothic Medium"/>
              </w:rPr>
            </w:pPr>
            <w:r>
              <w:rPr>
                <w:rFonts w:cs="Franklin Gothic Book" w:ascii="Franklin Gothic Book" w:hAnsi="Franklin Gothic Book"/>
                <w:sz w:val="20"/>
              </w:rPr>
              <w:t>Texas Lawyer</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Training/Education</w:t>
            </w:r>
          </w:p>
          <w:p>
            <w:pPr>
              <w:pStyle w:val="Normal"/>
              <w:rPr>
                <w:rFonts w:ascii="Franklin Gothic Book" w:hAnsi="Franklin Gothic Book" w:cs="Franklin Gothic Book"/>
                <w:sz w:val="20"/>
              </w:rPr>
            </w:pPr>
            <w:r>
              <w:rPr>
                <w:rFonts w:cs="Franklin Gothic Book" w:ascii="Franklin Gothic Book" w:hAnsi="Franklin Gothic Book"/>
                <w:sz w:val="20"/>
              </w:rPr>
              <w:t>CLE – American Bar Assn.</w:t>
            </w:r>
          </w:p>
          <w:p>
            <w:pPr>
              <w:pStyle w:val="Normal"/>
              <w:rPr>
                <w:rFonts w:ascii="Franklin Gothic Book" w:hAnsi="Franklin Gothic Book" w:cs="Franklin Gothic Book"/>
                <w:sz w:val="20"/>
              </w:rPr>
            </w:pPr>
            <w:r>
              <w:rPr>
                <w:rFonts w:cs="Franklin Gothic Book" w:ascii="Franklin Gothic Book" w:hAnsi="Franklin Gothic Book"/>
                <w:sz w:val="20"/>
              </w:rPr>
              <w:t>CLE – Texas Bar Assn.</w:t>
            </w:r>
          </w:p>
          <w:p>
            <w:pPr>
              <w:pStyle w:val="Normal"/>
              <w:rPr>
                <w:rFonts w:ascii="Franklin Gothic Book" w:hAnsi="Franklin Gothic Book" w:cs="Franklin Gothic Book"/>
                <w:sz w:val="20"/>
              </w:rPr>
            </w:pPr>
            <w:r>
              <w:rPr>
                <w:rFonts w:cs="Franklin Gothic Book" w:ascii="Franklin Gothic Book" w:hAnsi="Franklin Gothic Book"/>
                <w:sz w:val="20"/>
              </w:rPr>
              <w:t>CLE – Various Houston Law Firms</w:t>
            </w:r>
          </w:p>
          <w:p>
            <w:pPr>
              <w:pStyle w:val="Normal"/>
              <w:rPr>
                <w:rFonts w:ascii="Franklin Gothic Book" w:hAnsi="Franklin Gothic Book" w:cs="Franklin Gothic Book"/>
                <w:sz w:val="20"/>
              </w:rPr>
            </w:pPr>
            <w:r>
              <w:rPr>
                <w:rFonts w:cs="Franklin Gothic Book" w:ascii="Franklin Gothic Book" w:hAnsi="Franklin Gothic Book"/>
                <w:sz w:val="20"/>
              </w:rPr>
              <w:t>Computer Training</w:t>
            </w:r>
          </w:p>
          <w:p>
            <w:pPr>
              <w:pStyle w:val="Normal"/>
              <w:rPr>
                <w:rFonts w:ascii="Franklin Gothic Book" w:hAnsi="Franklin Gothic Book" w:cs="Franklin Gothic Book"/>
                <w:sz w:val="20"/>
              </w:rPr>
            </w:pPr>
            <w:r>
              <w:rPr>
                <w:rFonts w:cs="Franklin Gothic Book" w:ascii="Franklin Gothic Book" w:hAnsi="Franklin Gothic Book"/>
                <w:sz w:val="20"/>
              </w:rPr>
              <w:t>Practicing Law Institute</w:t>
            </w:r>
          </w:p>
          <w:p>
            <w:pPr>
              <w:pStyle w:val="Normal"/>
              <w:rPr>
                <w:rFonts w:ascii="Franklin Gothic Medium" w:hAnsi="Franklin Gothic Medium" w:cs="Franklin Gothic Medium"/>
              </w:rPr>
            </w:pPr>
            <w:r>
              <w:rPr>
                <w:rFonts w:cs="Franklin Gothic Book" w:ascii="Franklin Gothic Book" w:hAnsi="Franklin Gothic Book"/>
                <w:sz w:val="20"/>
              </w:rPr>
              <w:t>SAP Training</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Records/Contracts</w:t>
            </w:r>
          </w:p>
          <w:p>
            <w:pPr>
              <w:pStyle w:val="Normal"/>
              <w:rPr>
                <w:rFonts w:ascii="Franklin Gothic Book" w:hAnsi="Franklin Gothic Book" w:cs="Franklin Gothic Book"/>
                <w:sz w:val="20"/>
              </w:rPr>
            </w:pPr>
            <w:r>
              <w:rPr>
                <w:rFonts w:cs="Franklin Gothic Book" w:ascii="Franklin Gothic Book" w:hAnsi="Franklin Gothic Book"/>
                <w:sz w:val="20"/>
              </w:rPr>
              <w:t xml:space="preserve">Access to full-text documents and contracts of </w:t>
            </w:r>
          </w:p>
          <w:p>
            <w:pPr>
              <w:pStyle w:val="Normal"/>
              <w:rPr>
                <w:rFonts w:ascii="Franklin Gothic Book" w:hAnsi="Franklin Gothic Book" w:cs="Franklin Gothic Book"/>
                <w:sz w:val="20"/>
              </w:rPr>
            </w:pPr>
            <w:r>
              <w:rPr>
                <w:rFonts w:cs="Franklin Gothic Book" w:ascii="Franklin Gothic Book" w:hAnsi="Franklin Gothic Book"/>
                <w:sz w:val="20"/>
              </w:rPr>
              <w:t>Corp</w:t>
            </w:r>
          </w:p>
          <w:p>
            <w:pPr>
              <w:pStyle w:val="Normal"/>
              <w:rPr>
                <w:rFonts w:ascii="Franklin Gothic Book" w:hAnsi="Franklin Gothic Book" w:cs="Franklin Gothic Book"/>
                <w:sz w:val="20"/>
              </w:rPr>
            </w:pPr>
            <w:r>
              <w:rPr>
                <w:rFonts w:cs="Franklin Gothic Book" w:ascii="Franklin Gothic Book" w:hAnsi="Franklin Gothic Book"/>
                <w:sz w:val="20"/>
              </w:rPr>
              <w:t>Corp Litigation</w:t>
            </w:r>
          </w:p>
          <w:p>
            <w:pPr>
              <w:pStyle w:val="Normal"/>
              <w:rPr>
                <w:rFonts w:ascii="Franklin Gothic Book" w:hAnsi="Franklin Gothic Book" w:cs="Franklin Gothic Book"/>
                <w:sz w:val="20"/>
              </w:rPr>
            </w:pPr>
            <w:r>
              <w:rPr>
                <w:rFonts w:cs="Franklin Gothic Book" w:ascii="Franklin Gothic Book" w:hAnsi="Franklin Gothic Book"/>
                <w:sz w:val="20"/>
              </w:rPr>
              <w:t>Corporate Data Sheets</w:t>
            </w:r>
          </w:p>
          <w:p>
            <w:pPr>
              <w:pStyle w:val="Normal"/>
              <w:rPr>
                <w:rFonts w:ascii="Franklin Gothic Book" w:hAnsi="Franklin Gothic Book" w:cs="Franklin Gothic Book"/>
                <w:sz w:val="20"/>
              </w:rPr>
            </w:pPr>
            <w:r>
              <w:rPr>
                <w:rFonts w:cs="Franklin Gothic Book" w:ascii="Franklin Gothic Book" w:hAnsi="Franklin Gothic Book"/>
                <w:sz w:val="20"/>
              </w:rPr>
              <w:t>EES Documentum</w:t>
            </w:r>
          </w:p>
          <w:p>
            <w:pPr>
              <w:pStyle w:val="Normal"/>
              <w:rPr>
                <w:rFonts w:ascii="Franklin Gothic Book" w:hAnsi="Franklin Gothic Book" w:cs="Franklin Gothic Book"/>
                <w:sz w:val="20"/>
              </w:rPr>
            </w:pPr>
            <w:r>
              <w:rPr>
                <w:rFonts w:cs="Franklin Gothic Book" w:ascii="Franklin Gothic Book" w:hAnsi="Franklin Gothic Book"/>
                <w:sz w:val="20"/>
              </w:rPr>
              <w:t>Enron Europe</w:t>
            </w:r>
          </w:p>
          <w:p>
            <w:pPr>
              <w:pStyle w:val="Normal"/>
              <w:rPr>
                <w:rFonts w:ascii="Franklin Gothic Book" w:hAnsi="Franklin Gothic Book" w:cs="Franklin Gothic Book"/>
                <w:sz w:val="20"/>
              </w:rPr>
            </w:pPr>
            <w:r>
              <w:rPr>
                <w:rFonts w:cs="Franklin Gothic Book" w:ascii="Franklin Gothic Book" w:hAnsi="Franklin Gothic Book"/>
                <w:sz w:val="20"/>
              </w:rPr>
              <w:t>Enron India</w:t>
            </w:r>
          </w:p>
          <w:p>
            <w:pPr>
              <w:pStyle w:val="Normal"/>
              <w:rPr>
                <w:rFonts w:ascii="Franklin Gothic Medium" w:hAnsi="Franklin Gothic Medium" w:cs="Franklin Gothic Medium"/>
                <w:sz w:val="20"/>
              </w:rPr>
            </w:pPr>
            <w:r>
              <w:rPr>
                <w:rFonts w:cs="Franklin Gothic Medium" w:ascii="Franklin Gothic Medium" w:hAnsi="Franklin Gothic Medium"/>
                <w:sz w:val="20"/>
              </w:rPr>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Forms/Templates</w:t>
            </w:r>
          </w:p>
          <w:p>
            <w:pPr>
              <w:pStyle w:val="Normal"/>
              <w:rPr>
                <w:rFonts w:ascii="Franklin Gothic Medium" w:hAnsi="Franklin Gothic Medium" w:cs="Franklin Gothic Medium"/>
                <w:sz w:val="20"/>
              </w:rPr>
            </w:pPr>
            <w:r>
              <w:rPr>
                <w:rFonts w:cs="Franklin Gothic Medium" w:ascii="Franklin Gothic Medium" w:hAnsi="Franklin Gothic Medium"/>
                <w:sz w:val="20"/>
              </w:rPr>
              <w:t>Corporate Secretary’s A&amp;J Memos</w:t>
            </w:r>
          </w:p>
          <w:p>
            <w:pPr>
              <w:pStyle w:val="Normal"/>
              <w:rPr>
                <w:rFonts w:ascii="Franklin Gothic Medium" w:hAnsi="Franklin Gothic Medium" w:cs="Franklin Gothic Medium"/>
                <w:sz w:val="20"/>
              </w:rPr>
            </w:pPr>
            <w:r>
              <w:rPr>
                <w:rFonts w:cs="Franklin Gothic Medium" w:ascii="Franklin Gothic Medium" w:hAnsi="Franklin Gothic Medium"/>
                <w:sz w:val="20"/>
              </w:rPr>
              <w:t>EES Contract Forms</w:t>
            </w:r>
          </w:p>
          <w:p>
            <w:pPr>
              <w:pStyle w:val="Normal"/>
              <w:rPr>
                <w:rFonts w:ascii="Franklin Gothic Medium" w:hAnsi="Franklin Gothic Medium" w:cs="Franklin Gothic Medium"/>
                <w:sz w:val="20"/>
              </w:rPr>
            </w:pPr>
            <w:r>
              <w:rPr>
                <w:rFonts w:cs="Franklin Gothic Medium" w:ascii="Franklin Gothic Medium" w:hAnsi="Franklin Gothic Medium"/>
                <w:sz w:val="20"/>
              </w:rPr>
              <w:t>More to come!</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Enron in Recent Case Law (Westlaw.com)</w:t>
            </w:r>
          </w:p>
          <w:p>
            <w:pPr>
              <w:pStyle w:val="Normal"/>
              <w:rPr>
                <w:rFonts w:ascii="Franklin Gothic Medium" w:hAnsi="Franklin Gothic Medium" w:cs="Franklin Gothic Medium"/>
                <w:sz w:val="20"/>
              </w:rPr>
            </w:pPr>
            <w:r>
              <w:rPr>
                <w:rFonts w:cs="Franklin Gothic Medium" w:ascii="Franklin Gothic Medium" w:hAnsi="Franklin Gothic Medium"/>
                <w:sz w:val="20"/>
              </w:rPr>
              <w:t>Powered by Westlaw</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Enron in the news (Dow Jones)</w:t>
            </w:r>
          </w:p>
          <w:p>
            <w:pPr>
              <w:pStyle w:val="Normal"/>
              <w:rPr>
                <w:rFonts w:ascii="Franklin Gothic Medium" w:hAnsi="Franklin Gothic Medium" w:cs="Franklin Gothic Medium"/>
                <w:sz w:val="20"/>
              </w:rPr>
            </w:pPr>
            <w:r>
              <w:rPr>
                <w:rFonts w:cs="Franklin Gothic Medium" w:ascii="Franklin Gothic Medium" w:hAnsi="Franklin Gothic Medium"/>
                <w:sz w:val="20"/>
              </w:rPr>
              <w:t>Powered by Dow Jones</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Government/Legislation</w:t>
            </w:r>
          </w:p>
          <w:p>
            <w:pPr>
              <w:pStyle w:val="Normal"/>
              <w:rPr>
                <w:rFonts w:ascii="Franklin Gothic Medium" w:hAnsi="Franklin Gothic Medium" w:cs="Franklin Gothic Medium"/>
                <w:sz w:val="20"/>
              </w:rPr>
            </w:pPr>
            <w:r>
              <w:rPr>
                <w:rFonts w:cs="Franklin Gothic Medium" w:ascii="Franklin Gothic Medium" w:hAnsi="Franklin Gothic Medium"/>
                <w:sz w:val="20"/>
              </w:rPr>
              <w:t>FERC</w:t>
            </w:r>
          </w:p>
          <w:p>
            <w:pPr>
              <w:pStyle w:val="Normal"/>
              <w:rPr>
                <w:rFonts w:ascii="Franklin Gothic Medium" w:hAnsi="Franklin Gothic Medium" w:cs="Franklin Gothic Medium"/>
                <w:sz w:val="20"/>
              </w:rPr>
            </w:pPr>
            <w:r>
              <w:rPr>
                <w:rFonts w:cs="Franklin Gothic Medium" w:ascii="Franklin Gothic Medium" w:hAnsi="Franklin Gothic Medium"/>
                <w:sz w:val="20"/>
              </w:rPr>
              <w:t>First Government</w:t>
            </w:r>
          </w:p>
          <w:p>
            <w:pPr>
              <w:pStyle w:val="Normal"/>
              <w:rPr>
                <w:rFonts w:ascii="Franklin Gothic Medium" w:hAnsi="Franklin Gothic Medium" w:cs="Franklin Gothic Medium"/>
                <w:sz w:val="20"/>
              </w:rPr>
            </w:pPr>
            <w:r>
              <w:rPr>
                <w:rFonts w:cs="Franklin Gothic Medium" w:ascii="Franklin Gothic Medium" w:hAnsi="Franklin Gothic Medium"/>
                <w:sz w:val="20"/>
              </w:rPr>
              <w:t>U.K. Legislation</w:t>
            </w:r>
          </w:p>
          <w:p>
            <w:pPr>
              <w:pStyle w:val="Normal"/>
              <w:rPr>
                <w:rFonts w:ascii="Franklin Gothic Medium" w:hAnsi="Franklin Gothic Medium" w:cs="Franklin Gothic Medium"/>
                <w:sz w:val="20"/>
              </w:rPr>
            </w:pPr>
            <w:r>
              <w:rPr>
                <w:rFonts w:cs="Franklin Gothic Medium" w:ascii="Franklin Gothic Medium" w:hAnsi="Franklin Gothic Medium"/>
                <w:sz w:val="20"/>
              </w:rPr>
              <w:t>U.S. EPA</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Baker &amp; Botts Title Events</w:t>
            </w:r>
          </w:p>
          <w:p>
            <w:pPr>
              <w:pStyle w:val="Normal"/>
              <w:rPr>
                <w:rFonts w:ascii="Franklin Gothic Medium" w:hAnsi="Franklin Gothic Medium" w:cs="Franklin Gothic Medium"/>
              </w:rPr>
            </w:pPr>
            <w:r>
              <w:rPr>
                <w:rFonts w:cs="Arial" w:ascii="Arial" w:hAnsi="Arial"/>
                <w:sz w:val="20"/>
                <w:szCs w:val="20"/>
              </w:rPr>
              <w:t>Display the events listed on Baker &amp; Botts Website</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What’s new on EWS</w:t>
            </w:r>
          </w:p>
          <w:p>
            <w:pPr>
              <w:pStyle w:val="Normal"/>
              <w:rPr>
                <w:rFonts w:ascii="Franklin Gothic Medium" w:hAnsi="Franklin Gothic Medium" w:cs="Franklin Gothic Medium"/>
              </w:rPr>
            </w:pPr>
            <w:r>
              <w:rPr>
                <w:rFonts w:cs="Arial" w:ascii="Arial" w:hAnsi="Arial"/>
                <w:sz w:val="20"/>
                <w:szCs w:val="20"/>
              </w:rPr>
              <w:t>Extracting new items from EWS' Legal On-Line</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Legal Search Engine Links</w:t>
            </w:r>
          </w:p>
          <w:p>
            <w:pPr>
              <w:pStyle w:val="Normal"/>
              <w:rPr>
                <w:rFonts w:ascii="Franklin Gothic Medium" w:hAnsi="Franklin Gothic Medium" w:cs="Franklin Gothic Medium"/>
                <w:sz w:val="20"/>
              </w:rPr>
            </w:pPr>
            <w:r>
              <w:rPr>
                <w:rFonts w:cs="Franklin Gothic Medium" w:ascii="Franklin Gothic Medium" w:hAnsi="Franklin Gothic Medium"/>
                <w:sz w:val="20"/>
              </w:rPr>
              <w:t xml:space="preserve">Findlaw, Hieros Gamos, etc. </w:t>
            </w:r>
          </w:p>
          <w:p>
            <w:pPr>
              <w:pStyle w:val="Normal"/>
              <w:rPr>
                <w:rFonts w:ascii="Franklin Gothic Medium" w:hAnsi="Franklin Gothic Medium" w:cs="Franklin Gothic Medium"/>
              </w:rPr>
            </w:pPr>
            <w:r>
              <w:rPr>
                <w:rFonts w:cs="Arial" w:ascii="Arial" w:hAnsi="Arial"/>
                <w:sz w:val="20"/>
                <w:szCs w:val="20"/>
              </w:rPr>
              <w:t>Multiple search engines geared toward the legal community</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Traveling Information</w:t>
            </w:r>
          </w:p>
          <w:p>
            <w:pPr>
              <w:pStyle w:val="Normal"/>
              <w:rPr>
                <w:rFonts w:ascii="Franklin Gothic Medium" w:hAnsi="Franklin Gothic Medium" w:cs="Franklin Gothic Medium"/>
                <w:sz w:val="20"/>
              </w:rPr>
            </w:pPr>
            <w:r>
              <w:rPr>
                <w:rFonts w:cs="Franklin Gothic Medium" w:ascii="Franklin Gothic Medium" w:hAnsi="Franklin Gothic Medium"/>
                <w:sz w:val="20"/>
              </w:rPr>
              <w:t>Important traveling information from U.S. Department of State</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Enron Links</w:t>
            </w:r>
          </w:p>
          <w:p>
            <w:pPr>
              <w:pStyle w:val="Normal"/>
              <w:rPr>
                <w:rFonts w:ascii="Franklin Gothic Medium" w:hAnsi="Franklin Gothic Medium" w:cs="Franklin Gothic Medium"/>
              </w:rPr>
            </w:pPr>
            <w:r>
              <w:rPr>
                <w:rFonts w:cs="Arial" w:ascii="Arial" w:hAnsi="Arial"/>
                <w:sz w:val="20"/>
                <w:szCs w:val="20"/>
              </w:rPr>
              <w:t>Various links available within Enron's intranet</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Enron Stock</w:t>
            </w:r>
          </w:p>
          <w:p>
            <w:pPr>
              <w:pStyle w:val="Normal"/>
              <w:rPr>
                <w:rFonts w:ascii="Franklin Gothic Medium" w:hAnsi="Franklin Gothic Medium" w:cs="Franklin Gothic Medium"/>
                <w:sz w:val="20"/>
              </w:rPr>
            </w:pPr>
            <w:r>
              <w:rPr>
                <w:rFonts w:cs="Franklin Gothic Medium" w:ascii="Franklin Gothic Medium" w:hAnsi="Franklin Gothic Medium"/>
                <w:sz w:val="20"/>
              </w:rPr>
              <w:t>Display Enron stocks</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Ethink</w:t>
            </w:r>
          </w:p>
          <w:p>
            <w:pPr>
              <w:pStyle w:val="Normal"/>
              <w:rPr>
                <w:rFonts w:ascii="Franklin Gothic Medium" w:hAnsi="Franklin Gothic Medium" w:cs="Franklin Gothic Medium"/>
                <w:sz w:val="20"/>
              </w:rPr>
            </w:pPr>
            <w:r>
              <w:rPr>
                <w:rFonts w:cs="Franklin Gothic Medium" w:ascii="Franklin Gothic Medium" w:hAnsi="Franklin Gothic Medium"/>
                <w:sz w:val="20"/>
              </w:rPr>
              <w:t>Display eSpeak speaker topics and links to eMeet, Archives, and ThinkBank</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Favorites</w:t>
            </w:r>
          </w:p>
          <w:p>
            <w:pPr>
              <w:pStyle w:val="Normal"/>
              <w:rPr>
                <w:rFonts w:ascii="Franklin Gothic Medium" w:hAnsi="Franklin Gothic Medium" w:cs="Franklin Gothic Medium"/>
                <w:sz w:val="20"/>
              </w:rPr>
            </w:pPr>
            <w:r>
              <w:rPr>
                <w:rFonts w:cs="Franklin Gothic Medium" w:ascii="Franklin Gothic Medium" w:hAnsi="Franklin Gothic Medium"/>
                <w:sz w:val="20"/>
              </w:rPr>
              <w:t>Allowing each users to add additional links to their portal page</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Flight Information</w:t>
            </w:r>
          </w:p>
          <w:p>
            <w:pPr>
              <w:pStyle w:val="Normal"/>
              <w:rPr>
                <w:rFonts w:ascii="Franklin Gothic Medium" w:hAnsi="Franklin Gothic Medium" w:cs="Franklin Gothic Medium"/>
                <w:sz w:val="20"/>
              </w:rPr>
            </w:pPr>
            <w:r>
              <w:rPr>
                <w:rFonts w:cs="Franklin Gothic Medium" w:ascii="Franklin Gothic Medium" w:hAnsi="Franklin Gothic Medium"/>
                <w:sz w:val="20"/>
              </w:rPr>
              <w:t>Allow users to check the flights’ schedule</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Lunch Menu</w:t>
            </w:r>
          </w:p>
          <w:p>
            <w:pPr>
              <w:pStyle w:val="Normal"/>
              <w:rPr>
                <w:rFonts w:ascii="Franklin Gothic Medium" w:hAnsi="Franklin Gothic Medium" w:cs="Franklin Gothic Medium"/>
                <w:sz w:val="20"/>
              </w:rPr>
            </w:pPr>
            <w:r>
              <w:rPr>
                <w:rFonts w:cs="Franklin Gothic Medium" w:ascii="Franklin Gothic Medium" w:hAnsi="Franklin Gothic Medium"/>
                <w:sz w:val="20"/>
              </w:rPr>
              <w:t xml:space="preserve">Display Energizer Cafeteria daily entrée </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MapQuest</w:t>
            </w:r>
          </w:p>
          <w:p>
            <w:pPr>
              <w:pStyle w:val="Normal"/>
              <w:rPr>
                <w:rFonts w:ascii="Franklin Gothic Medium" w:hAnsi="Franklin Gothic Medium" w:cs="Franklin Gothic Medium"/>
              </w:rPr>
            </w:pPr>
            <w:r>
              <w:rPr>
                <w:rFonts w:cs="Arial" w:ascii="Arial" w:hAnsi="Arial"/>
                <w:sz w:val="20"/>
                <w:szCs w:val="20"/>
              </w:rPr>
              <w:t>Pinpoint a location or find directions</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My Phone List</w:t>
            </w:r>
          </w:p>
          <w:p>
            <w:pPr>
              <w:pStyle w:val="Normal"/>
              <w:rPr>
                <w:rFonts w:ascii="Franklin Gothic Medium" w:hAnsi="Franklin Gothic Medium" w:cs="Franklin Gothic Medium"/>
                <w:sz w:val="20"/>
              </w:rPr>
            </w:pPr>
            <w:r>
              <w:rPr>
                <w:rFonts w:cs="Franklin Gothic Medium" w:ascii="Franklin Gothic Medium" w:hAnsi="Franklin Gothic Medium"/>
                <w:sz w:val="20"/>
              </w:rPr>
              <w:t>Personal address book</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My Inbox</w:t>
            </w:r>
          </w:p>
          <w:p>
            <w:pPr>
              <w:pStyle w:val="Normal"/>
              <w:rPr>
                <w:rFonts w:ascii="Franklin Gothic Medium" w:hAnsi="Franklin Gothic Medium" w:cs="Franklin Gothic Medium"/>
                <w:sz w:val="20"/>
              </w:rPr>
            </w:pPr>
            <w:r>
              <w:rPr>
                <w:rFonts w:cs="Franklin Gothic Medium" w:ascii="Franklin Gothic Medium" w:hAnsi="Franklin Gothic Medium"/>
                <w:sz w:val="20"/>
              </w:rPr>
              <w:t>User’s Enron e-mails. To set up your inbox, click Edit and type Domain\User ID (Corp\User ID), your LAN password and first and last name. This allows you to see your inbox without exiting the portal.</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Business Wire: Energy</w:t>
            </w:r>
          </w:p>
          <w:p>
            <w:pPr>
              <w:pStyle w:val="Normal"/>
              <w:rPr>
                <w:rFonts w:ascii="Franklin Gothic Medium" w:hAnsi="Franklin Gothic Medium" w:cs="Franklin Gothic Medium"/>
              </w:rPr>
            </w:pPr>
            <w:r>
              <w:rPr>
                <w:rFonts w:cs="Arial" w:ascii="Arial" w:hAnsi="Arial"/>
                <w:sz w:val="20"/>
                <w:szCs w:val="20"/>
              </w:rPr>
              <w:t>Business Wire energy news headlines</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Business Wire: Oil &amp; Gas</w:t>
            </w:r>
          </w:p>
          <w:p>
            <w:pPr>
              <w:pStyle w:val="Normal"/>
              <w:rPr>
                <w:rFonts w:ascii="Franklin Gothic Medium" w:hAnsi="Franklin Gothic Medium" w:cs="Franklin Gothic Medium"/>
              </w:rPr>
            </w:pPr>
            <w:r>
              <w:rPr>
                <w:rFonts w:cs="Arial" w:ascii="Arial" w:hAnsi="Arial"/>
                <w:sz w:val="20"/>
                <w:szCs w:val="20"/>
              </w:rPr>
              <w:t>Business Wire oil &amp; gas news headlines</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Business Wire: Utilities</w:t>
            </w:r>
          </w:p>
          <w:p>
            <w:pPr>
              <w:pStyle w:val="Normal"/>
              <w:rPr>
                <w:rFonts w:ascii="Franklin Gothic Medium" w:hAnsi="Franklin Gothic Medium" w:cs="Franklin Gothic Medium"/>
                <w:sz w:val="20"/>
              </w:rPr>
            </w:pPr>
            <w:r>
              <w:rPr>
                <w:rFonts w:cs="Franklin Gothic Medium" w:ascii="Franklin Gothic Medium" w:hAnsi="Franklin Gothic Medium"/>
                <w:sz w:val="20"/>
              </w:rPr>
              <w:t>Business Wire utilities news headlines</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CNN Top U.S. News</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CNN Top World News</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Current U.S. Temperatures</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Entertainment News</w:t>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News from Alw.com</w:t>
            </w:r>
          </w:p>
        </w:tc>
      </w:tr>
      <w:tr>
        <w:trPr/>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Weather Map</w:t>
            </w:r>
          </w:p>
          <w:p>
            <w:pPr>
              <w:pStyle w:val="Normal"/>
              <w:rPr>
                <w:rFonts w:ascii="Franklin Gothic Medium" w:hAnsi="Franklin Gothic Medium" w:cs="Franklin Gothic Medium"/>
                <w:sz w:val="20"/>
              </w:rPr>
            </w:pPr>
            <w:r>
              <w:rPr>
                <w:rFonts w:cs="Franklin Gothic Medium" w:ascii="Franklin Gothic Medium" w:hAnsi="Franklin Gothic Medium"/>
                <w:sz w:val="20"/>
              </w:rPr>
              <w:t>Can change geographic areas to see the applicable weather wherever you select.</w:t>
            </w:r>
          </w:p>
          <w:p>
            <w:pPr>
              <w:pStyle w:val="Normal"/>
              <w:rPr>
                <w:rFonts w:ascii="Franklin Gothic Medium" w:hAnsi="Franklin Gothic Medium" w:cs="Franklin Gothic Medium"/>
                <w:sz w:val="20"/>
              </w:rPr>
            </w:pPr>
            <w:r>
              <w:rPr>
                <w:rFonts w:cs="Franklin Gothic Medium" w:ascii="Franklin Gothic Medium" w:hAnsi="Franklin Gothic Medium"/>
                <w:sz w:val="20"/>
              </w:rPr>
            </w:r>
          </w:p>
        </w:tc>
        <w:tc>
          <w:tcPr>
            <w:tcW w:w="3672" w:type="dxa"/>
            <w:tcBorders/>
          </w:tcPr>
          <w:p>
            <w:pPr>
              <w:pStyle w:val="Normal"/>
              <w:rPr>
                <w:rFonts w:ascii="Franklin Gothic Medium" w:hAnsi="Franklin Gothic Medium" w:cs="Franklin Gothic Medium"/>
              </w:rPr>
            </w:pPr>
            <w:r>
              <w:rPr>
                <w:rFonts w:cs="Franklin Gothic Medium" w:ascii="Franklin Gothic Medium" w:hAnsi="Franklin Gothic Medium"/>
              </w:rPr>
              <w:t>Multiple Search Engines</w:t>
            </w:r>
          </w:p>
          <w:p>
            <w:pPr>
              <w:pStyle w:val="Normal"/>
              <w:rPr>
                <w:rFonts w:ascii="Franklin Gothic Medium" w:hAnsi="Franklin Gothic Medium" w:cs="Franklin Gothic Medium"/>
                <w:sz w:val="20"/>
              </w:rPr>
            </w:pPr>
            <w:r>
              <w:rPr>
                <w:rFonts w:cs="Franklin Gothic Medium" w:ascii="Franklin Gothic Medium" w:hAnsi="Franklin Gothic Medium"/>
                <w:sz w:val="20"/>
              </w:rPr>
              <w:t>Alta Vista</w:t>
            </w:r>
          </w:p>
          <w:p>
            <w:pPr>
              <w:pStyle w:val="Normal"/>
              <w:rPr>
                <w:rFonts w:ascii="Franklin Gothic Medium" w:hAnsi="Franklin Gothic Medium" w:cs="Franklin Gothic Medium"/>
                <w:sz w:val="20"/>
              </w:rPr>
            </w:pPr>
            <w:r>
              <w:rPr>
                <w:rFonts w:cs="Franklin Gothic Medium" w:ascii="Franklin Gothic Medium" w:hAnsi="Franklin Gothic Medium"/>
                <w:sz w:val="20"/>
              </w:rPr>
              <w:t>Ask Jeeves</w:t>
            </w:r>
          </w:p>
          <w:p>
            <w:pPr>
              <w:pStyle w:val="Normal"/>
              <w:rPr>
                <w:rFonts w:ascii="Franklin Gothic Medium" w:hAnsi="Franklin Gothic Medium" w:cs="Franklin Gothic Medium"/>
                <w:sz w:val="20"/>
              </w:rPr>
            </w:pPr>
            <w:r>
              <w:rPr>
                <w:rFonts w:cs="Franklin Gothic Medium" w:ascii="Franklin Gothic Medium" w:hAnsi="Franklin Gothic Medium"/>
                <w:sz w:val="20"/>
              </w:rPr>
              <w:t>Excite</w:t>
            </w:r>
          </w:p>
          <w:p>
            <w:pPr>
              <w:pStyle w:val="Normal"/>
              <w:rPr>
                <w:rFonts w:ascii="Franklin Gothic Medium" w:hAnsi="Franklin Gothic Medium" w:cs="Franklin Gothic Medium"/>
                <w:sz w:val="20"/>
              </w:rPr>
            </w:pPr>
            <w:r>
              <w:rPr>
                <w:rFonts w:cs="Franklin Gothic Medium" w:ascii="Franklin Gothic Medium" w:hAnsi="Franklin Gothic Medium"/>
                <w:sz w:val="20"/>
              </w:rPr>
              <w:t>Go.com</w:t>
            </w:r>
          </w:p>
          <w:p>
            <w:pPr>
              <w:pStyle w:val="Normal"/>
              <w:rPr>
                <w:rFonts w:ascii="Franklin Gothic Medium" w:hAnsi="Franklin Gothic Medium" w:cs="Franklin Gothic Medium"/>
                <w:sz w:val="20"/>
              </w:rPr>
            </w:pPr>
            <w:r>
              <w:rPr>
                <w:rFonts w:cs="Franklin Gothic Medium" w:ascii="Franklin Gothic Medium" w:hAnsi="Franklin Gothic Medium"/>
                <w:sz w:val="20"/>
              </w:rPr>
              <w:t>Google</w:t>
            </w:r>
          </w:p>
          <w:p>
            <w:pPr>
              <w:pStyle w:val="Normal"/>
              <w:rPr>
                <w:rFonts w:ascii="Franklin Gothic Medium" w:hAnsi="Franklin Gothic Medium" w:cs="Franklin Gothic Medium"/>
                <w:sz w:val="20"/>
              </w:rPr>
            </w:pPr>
            <w:r>
              <w:rPr>
                <w:rFonts w:cs="Franklin Gothic Medium" w:ascii="Franklin Gothic Medium" w:hAnsi="Franklin Gothic Medium"/>
                <w:sz w:val="20"/>
              </w:rPr>
              <w:t>MSN</w:t>
            </w:r>
          </w:p>
          <w:p>
            <w:pPr>
              <w:pStyle w:val="Normal"/>
              <w:rPr>
                <w:rFonts w:ascii="Franklin Gothic Medium" w:hAnsi="Franklin Gothic Medium" w:cs="Franklin Gothic Medium"/>
                <w:sz w:val="20"/>
              </w:rPr>
            </w:pPr>
            <w:r>
              <w:rPr>
                <w:rFonts w:cs="Franklin Gothic Medium" w:ascii="Franklin Gothic Medium" w:hAnsi="Franklin Gothic Medium"/>
                <w:sz w:val="20"/>
              </w:rPr>
              <w:t>Yahoo</w:t>
            </w:r>
          </w:p>
        </w:tc>
        <w:tc>
          <w:tcPr>
            <w:tcW w:w="3672" w:type="dxa"/>
            <w:tcBorders/>
          </w:tcPr>
          <w:p>
            <w:pPr>
              <w:pStyle w:val="Normal"/>
              <w:rPr>
                <w:rFonts w:ascii="Franklin Gothic Medium" w:hAnsi="Franklin Gothic Medium" w:cs="Franklin Gothic Medium"/>
                <w:sz w:val="20"/>
              </w:rPr>
            </w:pPr>
            <w:r>
              <w:rPr>
                <w:rFonts w:cs="Franklin Gothic Medium" w:ascii="Franklin Gothic Medium" w:hAnsi="Franklin Gothic Medium"/>
                <w:sz w:val="20"/>
              </w:rPr>
              <w:t xml:space="preserve">. </w:t>
            </w:r>
          </w:p>
        </w:tc>
      </w:tr>
    </w:tbl>
    <w:p>
      <w:pPr>
        <w:pStyle w:val="Normal"/>
        <w:rPr>
          <w:rFonts w:ascii="Franklin Gothic Book" w:hAnsi="Franklin Gothic Book" w:cs="Franklin Gothic Book"/>
        </w:rPr>
      </w:pPr>
      <w:r>
        <w:rPr>
          <w:rFonts w:cs="Franklin Gothic Book" w:ascii="Franklin Gothic Book" w:hAnsi="Franklin Gothic Book"/>
        </w:rPr>
      </w:r>
    </w:p>
    <w:sectPr>
      <w:footerReference w:type="default" r:id="rId3"/>
      <w:type w:val="nextPage"/>
      <w:pgSz w:w="12240" w:h="15840"/>
      <w:pgMar w:left="720" w:right="720" w:gutter="0" w:header="0" w:top="864"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anklin Gothic Medium">
    <w:charset w:val="00" w:characterSet="windows-1252"/>
    <w:family w:val="swiss"/>
    <w:pitch w:val="variable"/>
  </w:font>
  <w:font w:name="Liberation Sans">
    <w:altName w:val="Arial"/>
    <w:charset w:val="01" w:characterSet="utf-8"/>
    <w:family w:val="swiss"/>
    <w:pitch w:val="variable"/>
  </w:font>
  <w:font w:name="Franklin Gothic Boo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Franklin Gothic Medium" w:hAnsi="Franklin Gothic Medium" w:cs="Franklin Gothic Medium"/>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Franklin Gothic Book" w:hAnsi="Franklin Gothic Book" w:cs="Franklin Gothic Book"/>
      <w:sz w:val="20"/>
    </w:rPr>
  </w:style>
  <w:style w:type="paragraph" w:styleId="List">
    <w:name w:val="List"/>
    <w:basedOn w:val="BodyText"/>
    <w:pPr/>
    <w:rPr>
      <w:rFonts w:cs="NotoSans NF"/>
    </w:rPr>
  </w:style>
  <w:style w:type="paragraph" w:styleId="Caption">
    <w:name w:val="caption"/>
    <w:basedOn w:val="Normal"/>
    <w:next w:val="Normal"/>
    <w:qFormat/>
    <w:pPr>
      <w:jc w:val="center"/>
    </w:pPr>
    <w:rPr>
      <w:rFonts w:ascii="Franklin Gothic Medium" w:hAnsi="Franklin Gothic Medium" w:cs="Franklin Gothic Medium"/>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2001-05-10T15:08:00Z</dcterms:created>
  <dc:creator>pobrech</dc:creator>
  <dc:description/>
  <dc:language>en-CA</dc:language>
  <cp:lastModifiedBy>pobrech</cp:lastModifiedBy>
  <dcterms:modified xsi:type="dcterms:W3CDTF">2001-05-10T15:41:00Z</dcterms:modified>
  <cp:revision>6</cp:revision>
  <dc:subject/>
  <dc:title> </dc:title>
</cp:coreProperties>
</file>