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media/image1.wmf" ContentType="image/x-wmf"/>
  <Override PartName="/word/media/image2.wmf" ContentType="image/x-wmf"/>
  <Override PartName="/word/media/image3.wmf" ContentType="image/x-w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SBHidden"/>
        <w:rPr/>
      </w:pPr>
      <w:r>
        <w:rPr/>
        <w:t>SALOMON SMITH BARNEY</w:t>
        <w:tab/>
        <w:t>Industry Note</w:t>
      </w:r>
    </w:p>
    <w:tbl>
      <w:tblPr>
        <w:tblW w:w="9864" w:type="dxa"/>
        <w:jc w:val="start"/>
        <w:tblInd w:w="-2007" w:type="dxa"/>
        <w:tblLayout w:type="fixed"/>
        <w:tblCellMar>
          <w:top w:w="0" w:type="dxa"/>
          <w:start w:w="0" w:type="dxa"/>
          <w:bottom w:w="0" w:type="dxa"/>
          <w:end w:w="0" w:type="dxa"/>
        </w:tblCellMar>
      </w:tblPr>
      <w:tblGrid>
        <w:gridCol w:w="2907"/>
        <w:gridCol w:w="2"/>
        <w:gridCol w:w="6955"/>
      </w:tblGrid>
      <w:tr>
        <w:trPr>
          <w:trHeight w:val="369" w:hRule="atLeast"/>
        </w:trPr>
        <w:tc>
          <w:tcPr>
            <w:tcW w:w="9864" w:type="dxa"/>
            <w:gridSpan w:val="3"/>
            <w:tcBorders/>
          </w:tcPr>
          <w:p>
            <w:pPr>
              <w:pStyle w:val="SSBReleaseDate"/>
              <w:rPr>
                <w:lang w:val="en-CA"/>
              </w:rPr>
            </w:pPr>
            <w:r>
              <w:fldChar w:fldCharType="begin">
                <w:ffData>
                  <w:name w:val="TRC_INDUSTRY"/>
                  <w:enabled/>
                  <w:calcOnExit w:val="0"/>
                  <w:textInput/>
                </w:ffData>
              </w:fldChar>
            </w:r>
            <w:r>
              <w:rPr>
                <w:lang w:val="en-CA"/>
              </w:rPr>
              <w:instrText xml:space="preserve"> FORMTEXT </w:instrText>
            </w:r>
            <w:r>
              <w:rPr>
                <w:lang w:val="en-CA"/>
              </w:rPr>
            </w:r>
            <w:r>
              <w:rPr>
                <w:lang w:val="en-CA"/>
              </w:rPr>
              <w:fldChar w:fldCharType="separate"/>
            </w:r>
            <w:r>
              <w:rPr>
                <w:lang w:val="en-CA"/>
              </w:rPr>
              <w:t>Power &amp; Natural Gas</w:t>
            </w:r>
            <w:r/>
            <w:r>
              <w:rPr>
                <w:lang w:val="en-CA"/>
              </w:rPr>
              <w:fldChar w:fldCharType="end"/>
            </w:r>
            <w:r>
              <w:rPr>
                <w:lang w:val="en-CA"/>
              </w:rPr>
            </w:r>
          </w:p>
          <w:p>
            <w:pPr>
              <w:pStyle w:val="SSBHeadline"/>
              <w:rPr>
                <w:lang w:val="en-CA"/>
              </w:rPr>
            </w:pPr>
            <w:r>
              <w:fldChar w:fldCharType="begin">
                <w:ffData>
                  <w:name w:val="TRC_HEADLINE"/>
                  <w:enabled/>
                  <w:calcOnExit w:val="0"/>
                  <w:textInput/>
                </w:ffData>
              </w:fldChar>
            </w:r>
            <w:r>
              <w:rPr>
                <w:lang w:val="en-CA"/>
              </w:rPr>
              <w:instrText xml:space="preserve"> FORMTEXT </w:instrText>
            </w:r>
            <w:r>
              <w:rPr>
                <w:lang w:val="en-CA"/>
              </w:rPr>
            </w:r>
            <w:r>
              <w:rPr>
                <w:lang w:val="en-CA"/>
              </w:rPr>
              <w:fldChar w:fldCharType="separate"/>
            </w:r>
            <w:r>
              <w:rPr>
                <w:lang w:val="en-CA"/>
              </w:rPr>
              <w:t>POLITICAL RISK WORSENS; EXPECT FERC DECISION TODAY</w:t>
            </w:r>
            <w:r/>
            <w:r>
              <w:rPr>
                <w:lang w:val="en-CA"/>
              </w:rPr>
              <w:fldChar w:fldCharType="end"/>
            </w:r>
            <w:r>
              <w:rPr>
                <w:lang w:val="en-CA"/>
              </w:rPr>
            </w:r>
          </w:p>
        </w:tc>
      </w:tr>
      <w:tr>
        <w:trPr>
          <w:trHeight w:val="120" w:hRule="exact"/>
        </w:trPr>
        <w:tc>
          <w:tcPr>
            <w:tcW w:w="2909" w:type="dxa"/>
            <w:gridSpan w:val="2"/>
            <w:tcBorders/>
          </w:tcPr>
          <w:p>
            <w:pPr>
              <w:pStyle w:val="Normal"/>
              <w:snapToGrid w:val="false"/>
              <w:rPr/>
            </w:pPr>
            <w:r>
              <w:rPr/>
            </w:r>
          </w:p>
        </w:tc>
        <w:tc>
          <w:tcPr>
            <w:tcW w:w="6955" w:type="dxa"/>
            <w:tcBorders/>
          </w:tcPr>
          <w:p>
            <w:pPr>
              <w:pStyle w:val="Normal"/>
              <w:snapToGrid w:val="false"/>
              <w:rPr/>
            </w:pPr>
            <w:r>
              <w:rPr/>
            </w:r>
          </w:p>
        </w:tc>
      </w:tr>
      <w:tr>
        <w:trPr>
          <w:trHeight w:val="120" w:hRule="exact"/>
        </w:trPr>
        <w:tc>
          <w:tcPr>
            <w:tcW w:w="2909" w:type="dxa"/>
            <w:gridSpan w:val="2"/>
            <w:tcBorders>
              <w:top w:val="single" w:sz="12" w:space="0" w:color="808080"/>
            </w:tcBorders>
          </w:tcPr>
          <w:p>
            <w:pPr>
              <w:pStyle w:val="Normal"/>
              <w:snapToGrid w:val="false"/>
              <w:rPr/>
            </w:pPr>
            <w:r>
              <w:rPr/>
            </w:r>
          </w:p>
        </w:tc>
        <w:tc>
          <w:tcPr>
            <w:tcW w:w="6955" w:type="dxa"/>
            <w:tcBorders>
              <w:top w:val="single" w:sz="12" w:space="0" w:color="808080"/>
            </w:tcBorders>
          </w:tcPr>
          <w:p>
            <w:pPr>
              <w:pStyle w:val="Normal"/>
              <w:snapToGrid w:val="false"/>
              <w:rPr/>
            </w:pPr>
            <w:r>
              <w:rPr/>
            </w:r>
          </w:p>
        </w:tc>
      </w:tr>
      <w:tr>
        <w:trPr>
          <w:trHeight w:val="3840" w:hRule="exact"/>
        </w:trPr>
        <w:tc>
          <w:tcPr>
            <w:tcW w:w="2907" w:type="dxa"/>
            <w:tcBorders/>
          </w:tcPr>
          <w:p>
            <w:pPr>
              <w:pStyle w:val="SSBReleaseDate"/>
              <w:rPr>
                <w:lang w:val="en-CA"/>
              </w:rPr>
            </w:pPr>
            <w:r>
              <w:fldChar w:fldCharType="begin">
                <w:ffData>
                  <w:name w:val="TRC_RELEASEDATE"/>
                  <w:enabled/>
                  <w:calcOnExit w:val="0"/>
                  <w:textInput/>
                </w:ffData>
              </w:fldChar>
            </w:r>
            <w:r>
              <w:rPr>
                <w:lang w:val="en-CA"/>
              </w:rPr>
              <w:instrText xml:space="preserve"> FORMTEXT </w:instrText>
            </w:r>
            <w:r>
              <w:rPr>
                <w:lang w:val="en-CA"/>
              </w:rPr>
            </w:r>
            <w:r>
              <w:rPr>
                <w:lang w:val="en-CA"/>
              </w:rPr>
              <w:fldChar w:fldCharType="separate"/>
            </w:r>
            <w:r>
              <w:rPr>
                <w:lang w:val="en-CA"/>
              </w:rPr>
              <w:t>June 18, 2001</w:t>
            </w:r>
            <w:r/>
            <w:r>
              <w:rPr>
                <w:lang w:val="en-CA"/>
              </w:rPr>
              <w:fldChar w:fldCharType="end"/>
            </w:r>
            <w:r>
              <w:rPr>
                <w:lang w:val="en-CA"/>
              </w:rPr>
            </w:r>
          </w:p>
          <w:p>
            <w:pPr>
              <w:pStyle w:val="SSBBlackLine"/>
              <w:ind w:end="1890"/>
              <w:rPr/>
            </w:pPr>
            <w:r>
              <w:rPr/>
            </w:r>
          </w:p>
          <w:p>
            <w:pPr>
              <w:pStyle w:val="SSBAnalystName"/>
              <w:rPr>
                <w:b w:val="false"/>
              </w:rPr>
            </w:pPr>
            <w:r>
              <w:fldChar w:fldCharType="begin">
                <w:ffData>
                  <w:name w:val="TRC_ANALYSTNAME1"/>
                  <w:enabled/>
                  <w:calcOnExit w:val="0"/>
                  <w:textInput/>
                </w:ffData>
              </w:fldChar>
            </w:r>
            <w:r>
              <w:rPr/>
              <w:instrText xml:space="preserve"> FORMTEXT </w:instrText>
            </w:r>
            <w:r>
              <w:rPr/>
            </w:r>
            <w:r>
              <w:rPr/>
              <w:fldChar w:fldCharType="separate"/>
            </w:r>
            <w:r>
              <w:rPr/>
              <w:t>Raymond Niles</w:t>
            </w:r>
            <w:r/>
            <w:r>
              <w:rPr/>
              <w:fldChar w:fldCharType="end"/>
            </w:r>
            <w:r>
              <w:rPr/>
            </w:r>
          </w:p>
          <w:p>
            <w:pPr>
              <w:pStyle w:val="SSBAnalystPhone"/>
              <w:rPr>
                <w:lang w:val="en-CA"/>
              </w:rPr>
            </w:pPr>
            <w:r>
              <w:fldChar w:fldCharType="begin">
                <w:ffData>
                  <w:name w:val="TRC_ANALYSTPHONE1"/>
                  <w:enabled/>
                  <w:calcOnExit w:val="0"/>
                  <w:textInput/>
                </w:ffData>
              </w:fldChar>
            </w:r>
            <w:r>
              <w:rPr>
                <w:lang w:val="en-CA"/>
              </w:rPr>
              <w:instrText xml:space="preserve"> FORMTEXT </w:instrText>
            </w:r>
            <w:r>
              <w:rPr>
                <w:lang w:val="en-CA"/>
              </w:rPr>
            </w:r>
            <w:r>
              <w:rPr>
                <w:lang w:val="en-CA"/>
              </w:rPr>
              <w:fldChar w:fldCharType="separate"/>
            </w:r>
            <w:r>
              <w:rPr>
                <w:lang w:val="en-CA"/>
              </w:rPr>
              <w:t>212-816-2807</w:t>
            </w:r>
            <w:r/>
            <w:r>
              <w:rPr>
                <w:lang w:val="en-CA"/>
              </w:rPr>
              <w:fldChar w:fldCharType="end"/>
            </w:r>
            <w:r>
              <w:rPr>
                <w:lang w:val="en-CA"/>
              </w:rPr>
            </w:r>
          </w:p>
          <w:p>
            <w:pPr>
              <w:pStyle w:val="SSBAnalystEmail"/>
              <w:rPr>
                <w:lang w:val="en-CA"/>
              </w:rPr>
            </w:pPr>
            <w:r>
              <w:fldChar w:fldCharType="begin">
                <w:ffData>
                  <w:name w:val="TRC_ANALYSTEMAIL1"/>
                  <w:enabled/>
                  <w:calcOnExit w:val="0"/>
                  <w:textInput/>
                </w:ffData>
              </w:fldChar>
            </w:r>
            <w:r>
              <w:rPr>
                <w:lang w:val="en-CA"/>
              </w:rPr>
              <w:instrText xml:space="preserve"> FORMTEXT </w:instrText>
            </w:r>
            <w:r>
              <w:rPr>
                <w:lang w:val="en-CA"/>
              </w:rPr>
            </w:r>
            <w:r>
              <w:rPr>
                <w:lang w:val="en-CA"/>
              </w:rPr>
              <w:fldChar w:fldCharType="separate"/>
            </w:r>
            <w:r>
              <w:rPr>
                <w:lang w:val="en-CA"/>
              </w:rPr>
              <w:t>ray.niles@ssmb.com</w:t>
            </w:r>
            <w:r/>
            <w:r>
              <w:rPr>
                <w:lang w:val="en-CA"/>
              </w:rPr>
              <w:fldChar w:fldCharType="end"/>
            </w:r>
            <w:r>
              <w:rPr>
                <w:lang w:val="en-CA"/>
              </w:rPr>
            </w:r>
          </w:p>
          <w:p>
            <w:pPr>
              <w:pStyle w:val="SSBAnalystName"/>
              <w:rPr>
                <w:b w:val="false"/>
              </w:rPr>
            </w:pPr>
            <w:r>
              <w:fldChar w:fldCharType="begin">
                <w:ffData>
                  <w:name w:val="TRC_ANALYSTNAME2"/>
                  <w:enabled/>
                  <w:calcOnExit w:val="0"/>
                  <w:textInput/>
                </w:ffData>
              </w:fldChar>
            </w:r>
            <w:r>
              <w:rPr>
                <w:b w:val="false"/>
              </w:rPr>
              <w:instrText xml:space="preserve"> FORMTEXT </w:instrText>
            </w:r>
            <w:r>
              <w:rPr>
                <w:b w:val="false"/>
              </w:rPr>
            </w:r>
            <w:r>
              <w:rPr>
                <w:b w:val="false"/>
              </w:rPr>
              <w:fldChar w:fldCharType="separate"/>
            </w:r>
            <w:r>
              <w:rPr>
                <w:b w:val="false"/>
              </w:rPr>
            </w:r>
            <w:r/>
            <w:r>
              <w:rPr>
                <w:b w:val="false"/>
              </w:rPr>
              <w:fldChar w:fldCharType="end"/>
            </w:r>
            <w:r>
              <w:rPr>
                <w:b w:val="false"/>
              </w:rPr>
            </w:r>
          </w:p>
          <w:p>
            <w:pPr>
              <w:pStyle w:val="SSBAnalystPhone"/>
              <w:rPr/>
            </w:pPr>
            <w:r>
              <w:fldChar w:fldCharType="begin">
                <w:ffData>
                  <w:name w:val="TRC_ANALYSTPHONE2"/>
                  <w:enabled/>
                  <w:calcOnExit w:val="0"/>
                  <w:textInput/>
                </w:ffData>
              </w:fldChar>
            </w:r>
            <w:r>
              <w:rPr/>
              <w:instrText xml:space="preserve"> FORMTEXT </w:instrText>
            </w:r>
            <w:r>
              <w:rPr/>
            </w:r>
            <w:r>
              <w:rPr/>
              <w:fldChar w:fldCharType="separate"/>
            </w:r>
            <w:r>
              <w:rPr/>
            </w:r>
            <w:r/>
            <w:r>
              <w:rPr/>
              <w:fldChar w:fldCharType="end"/>
            </w:r>
            <w:r>
              <w:rPr/>
            </w:r>
          </w:p>
          <w:p>
            <w:pPr>
              <w:pStyle w:val="SSBAnalystEmail"/>
              <w:rPr>
                <w:vanish/>
                <w:lang w:val="en-CA"/>
              </w:rPr>
            </w:pPr>
            <w:r>
              <w:fldChar w:fldCharType="begin">
                <w:ffData>
                  <w:name w:val="TRC_ANALYSTEMAIL2"/>
                  <w:enabled/>
                  <w:calcOnExit w:val="0"/>
                  <w:textInput/>
                </w:ffData>
              </w:fldChar>
            </w:r>
            <w:r>
              <w:rPr>
                <w:vanish/>
                <w:lang w:val="en-CA"/>
              </w:rPr>
              <w:instrText xml:space="preserve"> FORMTEXT </w:instrText>
            </w:r>
            <w:r>
              <w:rPr>
                <w:vanish/>
                <w:lang w:val="en-CA"/>
              </w:rPr>
            </w:r>
            <w:r>
              <w:rPr>
                <w:vanish/>
                <w:lang w:val="en-CA"/>
              </w:rPr>
              <w:fldChar w:fldCharType="separate"/>
            </w:r>
            <w:r>
              <w:rPr>
                <w:vanish/>
                <w:lang w:val="en-CA"/>
              </w:rPr>
              <w:t>     </w:t>
            </w:r>
            <w:r/>
            <w:r>
              <w:rPr>
                <w:vanish/>
                <w:lang w:val="en-CA"/>
              </w:rPr>
              <w:fldChar w:fldCharType="end"/>
            </w:r>
            <w:r>
              <w:rPr>
                <w:vanish/>
                <w:lang w:val="en-CA"/>
              </w:rPr>
            </w:r>
          </w:p>
          <w:p>
            <w:pPr>
              <w:pStyle w:val="SSBAnalystName"/>
              <w:rPr>
                <w:b w:val="false"/>
              </w:rPr>
            </w:pPr>
            <w:r>
              <w:fldChar w:fldCharType="begin">
                <w:ffData>
                  <w:name w:val="TRC_ANALYSTNAME3"/>
                  <w:enabled/>
                  <w:calcOnExit w:val="0"/>
                  <w:textInput/>
                </w:ffData>
              </w:fldChar>
            </w:r>
            <w:r>
              <w:rPr>
                <w:b w:val="false"/>
              </w:rPr>
              <w:instrText xml:space="preserve"> FORMTEXT </w:instrText>
            </w:r>
            <w:r>
              <w:rPr>
                <w:b w:val="false"/>
              </w:rPr>
            </w:r>
            <w:r>
              <w:rPr>
                <w:b w:val="false"/>
              </w:rPr>
              <w:fldChar w:fldCharType="separate"/>
            </w:r>
            <w:r>
              <w:rPr>
                <w:b w:val="false"/>
              </w:rPr>
            </w:r>
            <w:r/>
            <w:r>
              <w:rPr>
                <w:b w:val="false"/>
              </w:rPr>
              <w:fldChar w:fldCharType="end"/>
            </w:r>
            <w:r>
              <w:rPr>
                <w:b w:val="false"/>
              </w:rPr>
            </w:r>
          </w:p>
          <w:p>
            <w:pPr>
              <w:pStyle w:val="SSBAnalystPhone"/>
              <w:rPr/>
            </w:pPr>
            <w:r>
              <w:fldChar w:fldCharType="begin">
                <w:ffData>
                  <w:name w:val="TRC_ANALYSTPHONE3"/>
                  <w:enabled/>
                  <w:calcOnExit w:val="0"/>
                  <w:textInput/>
                </w:ffData>
              </w:fldChar>
            </w:r>
            <w:r>
              <w:rPr/>
              <w:instrText xml:space="preserve"> FORMTEXT </w:instrText>
            </w:r>
            <w:r>
              <w:rPr/>
            </w:r>
            <w:r>
              <w:rPr/>
              <w:fldChar w:fldCharType="separate"/>
            </w:r>
            <w:r>
              <w:rPr/>
            </w:r>
            <w:r/>
            <w:r>
              <w:rPr/>
              <w:fldChar w:fldCharType="end"/>
            </w:r>
            <w:r>
              <w:rPr/>
            </w:r>
          </w:p>
          <w:p>
            <w:pPr>
              <w:pStyle w:val="SSBAnalystEmail"/>
              <w:rPr>
                <w:vanish/>
                <w:lang w:val="en-CA"/>
              </w:rPr>
            </w:pPr>
            <w:r>
              <w:fldChar w:fldCharType="begin">
                <w:ffData>
                  <w:name w:val="TRC_ANALYSTEMAIL3"/>
                  <w:enabled/>
                  <w:calcOnExit w:val="0"/>
                  <w:textInput/>
                </w:ffData>
              </w:fldChar>
            </w:r>
            <w:r>
              <w:rPr>
                <w:vanish/>
                <w:lang w:val="en-CA"/>
              </w:rPr>
              <w:instrText xml:space="preserve"> FORMTEXT </w:instrText>
            </w:r>
            <w:r>
              <w:rPr>
                <w:vanish/>
                <w:lang w:val="en-CA"/>
              </w:rPr>
            </w:r>
            <w:r>
              <w:rPr>
                <w:vanish/>
                <w:lang w:val="en-CA"/>
              </w:rPr>
              <w:fldChar w:fldCharType="separate"/>
            </w:r>
            <w:r>
              <w:rPr>
                <w:vanish/>
                <w:lang w:val="en-CA"/>
              </w:rPr>
              <w:t>     </w:t>
            </w:r>
            <w:r/>
            <w:r>
              <w:rPr>
                <w:vanish/>
                <w:lang w:val="en-CA"/>
              </w:rPr>
              <w:fldChar w:fldCharType="end"/>
            </w:r>
            <w:r>
              <w:rPr>
                <w:vanish/>
                <w:lang w:val="en-CA"/>
              </w:rPr>
            </w:r>
          </w:p>
        </w:tc>
        <w:tc>
          <w:tcPr>
            <w:tcW w:w="6957" w:type="dxa"/>
            <w:gridSpan w:val="2"/>
            <w:tcBorders/>
          </w:tcPr>
          <w:p>
            <w:pPr>
              <w:pStyle w:val="SSBSummaryHeading"/>
              <w:rPr/>
            </w:pPr>
            <w:r>
              <w:rPr/>
              <w:t>SUMMARY</w:t>
            </w:r>
          </w:p>
          <w:p>
            <w:pPr>
              <w:pStyle w:val="SSBSummary"/>
              <w:numPr>
                <w:ilvl w:val="0"/>
                <w:numId w:val="1"/>
              </w:numPr>
              <w:ind w:hanging="0" w:start="0"/>
              <w:rPr>
                <w:lang w:val="en-CA"/>
              </w:rPr>
            </w:pPr>
            <w:r>
              <w:fldChar w:fldCharType="begin">
                <w:ffData>
                  <w:name w:val="Summary"/>
                  <w:enabled/>
                  <w:calcOnExit w:val="0"/>
                  <w:textInput/>
                </w:ffData>
              </w:fldChar>
            </w:r>
            <w:r>
              <w:rPr>
                <w:lang w:val="en-CA"/>
              </w:rPr>
              <w:instrText xml:space="preserve"> FORMTEXT </w:instrText>
            </w:r>
            <w:r>
              <w:rPr>
                <w:lang w:val="en-CA"/>
              </w:rPr>
            </w:r>
            <w:r>
              <w:rPr>
                <w:lang w:val="en-CA"/>
              </w:rPr>
              <w:fldChar w:fldCharType="separate"/>
            </w:r>
            <w:r>
              <w:t>Expect Federal Energy Regulatory Commission (FERC) decision today (Monday) on whether to widen price caps in western United States</w:t>
            </w:r>
            <w:r>
              <w:rPr>
                <w:lang w:val="en-CA"/>
              </w:rPr>
            </w:r>
          </w:p>
          <w:p>
            <w:pPr>
              <w:pStyle w:val="SSBSummary"/>
              <w:numPr>
                <w:ilvl w:val="0"/>
                <w:numId w:val="1"/>
              </w:numPr>
              <w:ind w:hanging="0" w:start="0"/>
              <w:rPr>
                <w:lang w:val="en-CA"/>
              </w:rPr>
            </w:pPr>
            <w:r>
              <w:rPr>
                <w:lang w:val="en-CA"/>
              </w:rPr>
              <w:t>Price caps are not the answer; we believe they only worsen power shortages by creating imbalances between supply and demand</w:t>
            </w:r>
          </w:p>
          <w:p>
            <w:pPr>
              <w:pStyle w:val="SSBSummary"/>
              <w:numPr>
                <w:ilvl w:val="0"/>
                <w:numId w:val="1"/>
              </w:numPr>
              <w:ind w:hanging="0" w:start="0"/>
              <w:rPr>
                <w:lang w:val="en-CA"/>
              </w:rPr>
            </w:pPr>
            <w:r>
              <w:rPr>
                <w:lang w:val="en-CA"/>
              </w:rPr>
              <w:t>The FERC's proposal has an uncertain, and perhaps relatively small, earnings impact on Power Producers and Energy Merchants, but...</w:t>
            </w:r>
          </w:p>
          <w:p>
            <w:pPr>
              <w:pStyle w:val="SSBSummary"/>
              <w:numPr>
                <w:ilvl w:val="0"/>
                <w:numId w:val="1"/>
              </w:numPr>
              <w:ind w:hanging="0" w:start="0"/>
              <w:rPr>
                <w:lang w:val="en-CA"/>
              </w:rPr>
            </w:pPr>
            <w:r>
              <w:rPr>
                <w:lang w:val="en-CA"/>
              </w:rPr>
              <w:t>If it is approved, it increases the chance of further re-regulation.  We think it is unrealistic to think that controls can be stopped mid-way or easily kept to a short time period.  Controls breed controls, and they tend to last longer than originally planned.</w:t>
            </w:r>
          </w:p>
          <w:p>
            <w:pPr>
              <w:pStyle w:val="SSBSummary"/>
              <w:numPr>
                <w:ilvl w:val="0"/>
                <w:numId w:val="1"/>
              </w:numPr>
              <w:spacing w:before="0" w:after="60"/>
              <w:ind w:hanging="0" w:start="0"/>
              <w:rPr/>
            </w:pPr>
            <w:r>
              <w:rPr>
                <w:lang w:val="en-CA"/>
              </w:rPr>
              <w:t>Our group of Power Producers &amp; Energy Merchants have traded off  5.9% since news of this proposal emerged on Wednesday; we think if FERC approves this action, there could be additional weakness.</w:t>
            </w:r>
            <w:r/>
            <w:r>
              <w:rPr>
                <w:lang w:val="en-CA"/>
              </w:rPr>
              <w:fldChar w:fldCharType="end"/>
            </w:r>
            <w:r>
              <w:rPr>
                <w:lang w:val="en-CA"/>
              </w:rPr>
            </w:r>
          </w:p>
        </w:tc>
      </w:tr>
    </w:tbl>
    <w:p>
      <w:pPr>
        <w:sectPr>
          <w:headerReference w:type="default" r:id="rId2"/>
          <w:headerReference w:type="first" r:id="rId3"/>
          <w:footerReference w:type="default" r:id="rId4"/>
          <w:footerReference w:type="first" r:id="rId5"/>
          <w:type w:val="continuous"/>
          <w:pgSz w:w="12240" w:h="15840"/>
          <w:pgMar w:left="3096" w:right="1310" w:gutter="0" w:header="504" w:top="1008" w:footer="576" w:bottom="965"/>
          <w:formProt w:val="true"/>
          <w:titlePg/>
          <w:textDirection w:val="lrTb"/>
          <w:docGrid w:type="default" w:linePitch="360" w:charSpace="0"/>
        </w:sectPr>
      </w:pPr>
    </w:p>
    <w:p>
      <w:pPr>
        <w:pStyle w:val="SSBBodyHeading"/>
        <w:rPr/>
      </w:pPr>
      <w:bookmarkStart w:id="0" w:name="SSB_Data"/>
      <w:bookmarkEnd w:id="0"/>
      <w:r>
        <w:rPr/>
        <w:t>CONTROLS BREED MORE CONTROLS; WE ARE CONCERNED</w:t>
      </w:r>
    </w:p>
    <w:p>
      <w:pPr>
        <w:pStyle w:val="SSBBodyText"/>
        <w:rPr/>
      </w:pPr>
      <w:r>
        <w:rPr/>
        <w:t>We are concerned about reports that FERC is considering a large-scale extension of the price controls it imposed several months ago in California.  Our concern stems less from the likely earnings impact of these controls (which is uncertain, but may be small), but rather from the increased risk it represents of further controls being imposed.   In other words, we are concerned because controls tend to breed more controls.</w:t>
      </w:r>
    </w:p>
    <w:p>
      <w:pPr>
        <w:pStyle w:val="SSBBodyText"/>
        <w:rPr/>
      </w:pPr>
      <w:r>
        <w:rPr>
          <w:b/>
        </w:rPr>
        <w:t>Existing controls already in place are relatively limited in scope and reach.</w:t>
      </w:r>
      <w:r>
        <w:rPr/>
        <w:t xml:space="preserve">  They kick in only during “Stage 3” emergencies, which is when power is in shortest supply.  We estimate this will happen no more than 5% of the time this summer in California and perhaps much less, given the rapid and significant declines we have recently seen in California wholesale power prices (discussed in our May 2 Power Curve 4 and May 31 Power Curve 5 reports).  The impact of these controls is further blunted because they are calculated based on a measure of operating costs of the least efficient power plant currently operating.  The costs of that plant, as determined by FERC, will set the maximum price that can be charged by anyone during the period of emergency.  We have stated that we think the economic effect of these controls is virtually nil.</w:t>
      </w:r>
    </w:p>
    <w:p>
      <w:pPr>
        <w:pStyle w:val="SSBBodyText"/>
        <w:rPr/>
      </w:pPr>
      <w:r>
        <w:rPr>
          <w:b/>
        </w:rPr>
        <w:t>The FERC proposal on Monday would massively extend the reach and scale of FERC’s price control mechanism.</w:t>
      </w:r>
      <w:r>
        <w:rPr/>
        <w:t xml:space="preserve">  Rather than only covering the state of California, it would extend reach to the region of the Western System Coordinating Council, which covers the entire United States west of the Rockies (California, Oregon, Washington, Idaho, Montana, Wyoming, Colorado, New Mexico, Arizona, Utah and Nevada).  Furthermore, instead of only kicking in during the relatively limited Stage 3 periods of tightest power supply, it covers all hours and all days -- 24/7.</w:t>
      </w:r>
    </w:p>
    <w:p>
      <w:pPr>
        <w:pStyle w:val="SSBBodyText"/>
        <w:rPr/>
      </w:pPr>
      <w:r>
        <w:rPr>
          <w:b/>
        </w:rPr>
        <w:t xml:space="preserve">Financially, the effect of this measure is uncertain, but may still be limited.  </w:t>
      </w:r>
      <w:r>
        <w:rPr/>
        <w:t>This is because of two reasons:  (1) it is based on the costs of operation of the least efficient plant at a particular time, thereby excluding most plants and most transactions from purview; and (2) it only applies to the spot market, or transactions for less than one day in duration.  We estimate that the spot market only represents approximately 10%-30% of the overall wholesale market.  The balance of transactions, those lasting longer than 1 day (from 1 day to 10 years or longer), are unaffected by the current proposed regulation.  Nevertheless, the precise financial affects are unclear.</w:t>
      </w:r>
    </w:p>
    <w:p>
      <w:pPr>
        <w:pStyle w:val="SSBBodyText"/>
        <w:rPr/>
      </w:pPr>
      <w:r>
        <w:rPr>
          <w:b/>
        </w:rPr>
        <w:t>Our concern is not necessarily the financial impact of this particular proposal, but in the increased probability it represents of further controls being imposed.</w:t>
      </w:r>
      <w:r>
        <w:rPr/>
        <w:t xml:space="preserve">  We first highlighted this risk in Power Curve 4 as the risk of “creeping re-regulation at the federal level.”  We think we are beginning to see that scenario play out.  We think that when controls reach a certain critical mass, it is difficult to stop at a certain point.  This is so for two reasons:  </w:t>
      </w:r>
      <w:r>
        <w:rPr>
          <w:b/>
        </w:rPr>
        <w:t>(1) Partial controls are often seen as half-measures.</w:t>
      </w:r>
      <w:r>
        <w:rPr/>
        <w:t xml:space="preserve">  Opponents of a free market would respond to the initial mild controls that if price controls are the answer, why only regulate about 5% of the market.  Why not regulate the whole thing?  We think this argument is now being raised by numerous advocates of regulation.  </w:t>
      </w:r>
      <w:r>
        <w:rPr>
          <w:b/>
        </w:rPr>
        <w:t>(2) Partial controls create further imbalances, which then stimulate demands for further controls.</w:t>
      </w:r>
      <w:r>
        <w:rPr/>
        <w:t xml:space="preserve">  For example, in California, one might properly argue that if prices are restricted in California, energy marketers will merely sell power into Nevada or Oregon, where these restrictions do not exist, thereby worsening California’s power crisis.  The surrounding regions need to be controlled; thus, the current proposal.</w:t>
      </w:r>
    </w:p>
    <w:p>
      <w:pPr>
        <w:pStyle w:val="SSBBodyText"/>
        <w:rPr/>
      </w:pPr>
      <w:r>
        <w:rPr/>
        <w:t>We also think it is unrealistic to think that controls will not be extended, even if they are initially designed to be of limited scope.  Our understanding is that the current proposal calls for ending the restriction by year-end 2002.  If it follows the pattern of other regulations, numerous lobbying groups will appear by that time pushing for renewal.  We note that New York City rent control regulations were a World War II era emergency rule.  They were supposed to expire two years after their originally been imposed.  Instead, the housing shortage remains, caused by those very same controls, which have remained in place for nearly 60 years.</w:t>
      </w:r>
    </w:p>
    <w:p>
      <w:pPr>
        <w:pStyle w:val="SSBBodyText"/>
        <w:rPr/>
      </w:pPr>
      <w:r>
        <w:rPr>
          <w:b/>
        </w:rPr>
        <w:t>Bottom line for investors:</w:t>
      </w:r>
      <w:r>
        <w:rPr/>
        <w:t xml:space="preserve">  Controls, even if they initially appear limited in scope and designed to recover costs, are unlikely to remain limited in scope or in duration.  We think that if FERC enacts the proposed price cap to cover the western United States, it will represent a massive widening of the relatively small controls already in place.  While the earnings impact may be small (this is unclear), the likelihood is heightened of still further controls down the road.  While we are maintaining our view that the industry will not fundamentally be re-regulated (i.e., that entrepreneurship can flourish largely free from government intervention), our confidence level in that conclusion will be reduced if FERC passes this order.  We think the stock prices have already discounted some of this risk (stocks down 5.9% since FERC proposal surfaced on Wednesday), but could see further weakness if the FERC action leads to further controls.</w:t>
      </w:r>
    </w:p>
    <w:p>
      <w:pPr>
        <w:pStyle w:val="SSBBodyText"/>
        <w:rPr/>
      </w:pPr>
      <w:r>
        <w:rPr>
          <w:b/>
        </w:rPr>
        <w:t xml:space="preserve">Final point:  Quick thoughts on markets.  “The best solution to high energy prices is high energy prices.”  </w:t>
      </w:r>
      <w:r>
        <w:rPr/>
        <w:t>We do not know who coined this phrase, but we think it is the best one-liner that explains an important and often misunderstood concept.  Free markets, if they remain free, contain a built-in mechanism that corrects supply/demand imbalances.  That mechanism is:  the price mechanism.  The above-mentioned phrase identifies the fact that in a tight supply/high demand situation, high prices accomplish two things:  (1) they dampen demand, as consumers buy less at the higher price; and (2) they increase supply, by attracting new suppliers seeking to profit from the higher prices.  Over time, prices decline as new supplies come on and consumers buy less.  We have seen this mechanism operate successfully in the very short history of the partially deregulated wholesale power market, which has only been open since 1996.  In June 1998, wholesale power prices spiked to $9,000/Mwh.  The market response was swift.  Two companies, and later a third (Enron-ENE#-1H, Dynegy-DYN#-1H and Duke Energy-DUK#-1M) responded by building peaking power plants.  Because siting/permitting rules were much looser in the Midwest than other regions, such as California, these plants were up and running in under a year, in time to provide power for the summer 1999 and summer 2000 periods.  Since then, we have seen no more high price spikes in the Midwest.  The electricity supply has been largely adequate and there have been no blackouts.  The same thing is occurring this summer in California.  The 30% increase in retail prices that hit customer bills this month has already dampened demand and thereby helped bring down wholesale power prices.  There is no doubt in our mind that if the price mechanism remained unfettered, coupled with a loosening of the plant development restrictions, the power crisis in California would quickly end.</w:t>
      </w:r>
    </w:p>
    <w:p>
      <w:pPr>
        <w:pStyle w:val="SSBBodyText"/>
        <w:rPr/>
      </w:pPr>
      <w:r>
        <w:rPr/>
        <w:t>In summary, the problem we see with price controls is that it stunts the natural self-correcting forces of the market.  It does not allow the initially high energy prices to bring into play the self-correcting processes of reduced demand and increased supply that will eventually bring prices down.  In every industry that was deregulated, there were fears that the lack of controls would raise prices, yet in all of them -- oil, natural gas, telecommunications, railroads and trucking -- prices in real terms were lower when measured 5 years and 10 years after deregulation.</w:t>
      </w:r>
    </w:p>
    <w:p>
      <w:pPr>
        <w:pStyle w:val="SSBBodyText"/>
        <w:rPr/>
      </w:pPr>
      <w:r>
        <w:rPr/>
      </w:r>
    </w:p>
    <w:p>
      <w:pPr>
        <w:pStyle w:val="Normal"/>
        <w:rPr>
          <w:rFonts w:ascii="Arial" w:hAnsi="Arial" w:cs="Arial"/>
          <w:lang w:eastAsia="en-US"/>
        </w:rPr>
      </w:pPr>
      <w:r>
        <w:rPr>
          <w:color w:val="000000"/>
          <w:sz w:val="18"/>
          <w:lang w:eastAsia="en-US"/>
        </w:rPr>
        <w:t>#  Within the past three years, Salomon Smith Barney, including its parent, subsidiaries and/or affiliates, has acted as manager or co-manager of a public offering of this company.</w:t>
      </w:r>
    </w:p>
    <w:p>
      <w:pPr>
        <w:sectPr>
          <w:type w:val="continuous"/>
          <w:pgSz w:w="12240" w:h="15840"/>
          <w:pgMar w:left="3096" w:right="1310" w:gutter="0" w:header="504" w:top="1008" w:footer="576" w:bottom="965"/>
          <w:formProt w:val="false"/>
          <w:titlePg/>
          <w:textDirection w:val="lrTb"/>
          <w:docGrid w:type="default" w:linePitch="360" w:charSpace="0"/>
        </w:sectPr>
      </w:pPr>
    </w:p>
    <w:p>
      <w:pPr>
        <w:pStyle w:val="Normal"/>
        <w:rPr>
          <w:rFonts w:ascii="Arial" w:hAnsi="Arial" w:cs="Arial"/>
          <w:lang w:eastAsia="en-US"/>
        </w:rPr>
      </w:pPr>
      <w:r>
        <w:rPr>
          <w:rFonts w:cs="Arial" w:ascii="Arial" w:hAnsi="Arial"/>
          <w:lang w:eastAsia="en-US"/>
        </w:rPr>
      </w:r>
      <w:bookmarkStart w:id="1" w:name="SSB_ReusableText"/>
      <w:bookmarkStart w:id="2" w:name="SSB_ReusableText"/>
      <w:bookmarkEnd w:id="2"/>
    </w:p>
    <w:p>
      <w:pPr>
        <w:pStyle w:val="Normal"/>
        <w:rPr/>
      </w:pPr>
      <w:r>
        <w:rPr/>
      </w:r>
      <w:bookmarkStart w:id="3" w:name="SSB_Insert"/>
      <w:bookmarkStart w:id="4" w:name="SSB_Insert"/>
      <w:bookmarkEnd w:id="4"/>
    </w:p>
    <w:p>
      <w:pPr>
        <w:pStyle w:val="SSBDisclaimerFirstCall"/>
        <w:rPr/>
      </w:pPr>
      <w:r>
        <w:rPr/>
        <w:t>ADDITIONAL INFORMATION AVAILABLE UPON REQUEST</w:t>
      </w:r>
    </w:p>
    <w:p>
      <w:pPr>
        <w:pStyle w:val="SSBDisclaimerFirstCall"/>
        <w:rPr/>
      </w:pPr>
      <w:r>
        <w:fldChar w:fldCharType="begin">
          <w:ffData>
            <w:name w:val="trc_Hedge_A"/>
            <w:enabled/>
            <w:calcOnExit w:val="0"/>
            <w:textInput/>
          </w:ffData>
        </w:fldChar>
      </w:r>
      <w:r>
        <w:rPr>
          <w:rFonts w:eastAsia="Arial"/>
          <w:lang w:eastAsia="en-CA"/>
        </w:rPr>
        <w:instrText xml:space="preserve"> FORMTEXT </w:instrText>
      </w:r>
      <w:r>
        <w:rPr>
          <w:rFonts w:eastAsia="Arial"/>
          <w:lang w:eastAsia="en-CA"/>
        </w:rPr>
      </w:r>
      <w:r>
        <w:rPr>
          <w:lang w:eastAsia="en-CA"/>
        </w:rPr>
        <w:fldChar w:fldCharType="separate"/>
      </w:r>
      <w:r>
        <w:rPr>
          <w:lang w:eastAsia="en-CA"/>
        </w:rPr>
        <w:t xml:space="preserve"> </w:t>
      </w:r>
      <w:r>
        <w:rPr>
          <w:lang w:eastAsia="en-CA"/>
        </w:rPr>
      </w:r>
      <w:r>
        <w:rPr>
          <w:lang w:eastAsia="en-CA"/>
        </w:rPr>
        <w:fldChar w:fldCharType="end"/>
      </w:r>
      <w:r>
        <w:rPr/>
        <w:t xml:space="preserve">Securities recommended, offered, or sold by SSB: (i) are not insured by the Federal Deposit Insurance Corporation; (ii) are not deposits or other obligations of any insured depository institution (including Citibank); and (iii) are subject to investment risks, including the possible loss of the principal amount invested.  (c) Salomon Smith Barney Inc., </w:t>
      </w:r>
      <w:r>
        <w:rPr/>
        <w:fldChar w:fldCharType="begin"/>
      </w:r>
      <w:r>
        <w:rPr/>
        <w:instrText xml:space="preserve"> DATE \@"yyyy" </w:instrText>
      </w:r>
      <w:r>
        <w:rPr/>
        <w:fldChar w:fldCharType="separate"/>
      </w:r>
      <w:r>
        <w:rPr/>
        <w:t>2025</w:t>
      </w:r>
      <w:r>
        <w:rPr/>
        <w:fldChar w:fldCharType="end"/>
      </w:r>
      <w:r>
        <w:rPr/>
        <w:t>.  All rights reserved.  Any unauthorized use, duplication or disclosure is prohibited by law and may result in prosecution.  Please refer to ticker SSBDISCL for important Salomon Smith Barney Disclaimer information.</w:t>
      </w:r>
    </w:p>
    <w:p>
      <w:pPr>
        <w:pStyle w:val="SSBDisclaimer"/>
        <w:rPr/>
      </w:pPr>
      <w:r>
        <w:rPr/>
        <w:t>ADDITIONAL INFORMATION AVAILABLE UPON REQUEST</w:t>
      </w:r>
    </w:p>
    <w:p>
      <w:pPr>
        <w:pStyle w:val="SSBDisclaimer"/>
        <w:rPr>
          <w:sz w:val="14"/>
        </w:rPr>
      </w:pPr>
      <w:r>
        <w:fldChar w:fldCharType="begin">
          <w:ffData>
            <w:name w:val="TRC_HEDGE"/>
            <w:enabled/>
            <w:calcOnExit w:val="0"/>
            <w:textInput/>
          </w:ffData>
        </w:fldChar>
      </w:r>
      <w:r>
        <w:rPr>
          <w:vanish/>
          <w:rFonts w:eastAsia="Arial"/>
          <w:lang w:eastAsia="en-CA"/>
        </w:rPr>
        <w:instrText xml:space="preserve"> FORMTEXT </w:instrText>
      </w:r>
      <w:r>
        <w:rPr>
          <w:rFonts w:eastAsia="Arial"/>
          <w:vanish/>
          <w:lang w:eastAsia="en-CA"/>
        </w:rPr>
      </w:r>
      <w:r>
        <w:rPr>
          <w:vanish/>
          <w:lang w:eastAsia="en-CA"/>
        </w:rPr>
        <w:fldChar w:fldCharType="separate"/>
      </w:r>
      <w:r>
        <w:rPr>
          <w:vanish/>
          <w:lang w:eastAsia="en-CA"/>
        </w:rPr>
        <w:t xml:space="preserve"> </w:t>
      </w:r>
      <w:r>
        <w:rPr>
          <w:vanish/>
          <w:lang w:eastAsia="en-CA"/>
        </w:rPr>
      </w:r>
      <w:r>
        <w:rPr>
          <w:vanish/>
          <w:lang w:eastAsia="en-CA"/>
        </w:rPr>
        <w:fldChar w:fldCharType="end"/>
      </w:r>
      <w:r>
        <w:rPr/>
        <w:t>Salomon Smith Barney ("SSB"), including its parent, subsidiaries and/or affiliates ("the Firm"), usually makes a market in the U.S.-traded over the counter securities recommended in this report and may sell to or buy from customers, as principal, securities recommended in this report.  The Firm or employees preparing this report may have a position in securities or options of any company recommended in this report.  An employee of the Firm may be a director of a company recommended in this report. The Firm may perform or solicit investment banking or other services from any company recommended in this report.</w:t>
      </w:r>
    </w:p>
    <w:p>
      <w:pPr>
        <w:pStyle w:val="SSBDisclaimer"/>
        <w:rPr>
          <w:sz w:val="14"/>
        </w:rPr>
      </w:pPr>
      <w:r>
        <w:rPr>
          <w:sz w:val="14"/>
        </w:rPr>
        <w:t xml:space="preserve">Securities recommended, offered, or sold by SSB: (i) are not insured by the Federal Deposit Insurance Corporation; (ii) are not deposits or other obligations of any insured depository institution (including Citibank); and (iii) are subject to investment risks, including the possible loss of the principal amount invested.  Although information has been obtained from and is based upon sources SSB believes to be reliable, we do not guarantee its accuracy and it may be incomplete or condensed.  All opinions and estimates constitute SSB's judgment as of the date of the report and are subject to change without notice.  This report is for informational purposes only and is not intended as an offer or solicitation for the purchase or sale of a security.  Investing in non-U.S. securities, including ADRs, by U.S. persons may entail certain risks.  Investors who have received this report may be prohibited in certain U.S. states from purchasing securities mentioned in this report from SSB.  Please ask your financial consultant for additional details.  This report has been approved for distribution in the United Kingdom by Salomon Brothers International Limited, which is regulated by the Securities and Futures Authority.  The investments and services contained herein are not available to private customers in the UK.  This report was prepared by SSB and, if distributed in Japan by Nikko Salomon Smith Barney Limited, is being so distributed under license.  This report is made available in Australia through Salomon Smith Barney Australia Securities Pty Ltd. (ABN 64 003 114 832), a Licensed Securities Dealer, and in New Zealand through Salomon Smith Barney New Zealand Limited, a member firm of the New Zealand Stock Exchange.  This report does not take into account the investment objectives or financial situation of any particular person.  Investors should obtain advice based on their own individual circumstances before making an investment decision.  The research opinions herein may differ from those of The Robinson-Humphrey Company, LLC, a wholly owned subsidiary of SSB.  Salomon Smith Barney is a service mark of Salomon Smith Barney Inc.  </w:t>
      </w:r>
    </w:p>
    <w:p>
      <w:pPr>
        <w:pStyle w:val="SSBDisclaimer"/>
        <w:rPr/>
      </w:pPr>
      <w:r>
        <w:rPr>
          <w:sz w:val="14"/>
        </w:rPr>
        <w:t xml:space="preserve">© Salomon Smith Barney Inc., </w:t>
      </w:r>
      <w:r>
        <w:rPr>
          <w:sz w:val="14"/>
        </w:rPr>
        <w:fldChar w:fldCharType="begin"/>
      </w:r>
      <w:r>
        <w:rPr>
          <w:sz w:val="14"/>
        </w:rPr>
        <w:instrText xml:space="preserve"> DATE \@"yyyy" </w:instrText>
      </w:r>
      <w:r>
        <w:rPr>
          <w:sz w:val="14"/>
        </w:rPr>
        <w:fldChar w:fldCharType="separate"/>
      </w:r>
      <w:r>
        <w:rPr>
          <w:sz w:val="14"/>
        </w:rPr>
        <w:t>2025</w:t>
      </w:r>
      <w:r>
        <w:rPr>
          <w:sz w:val="14"/>
        </w:rPr>
        <w:fldChar w:fldCharType="end"/>
      </w:r>
      <w:r>
        <w:rPr>
          <w:sz w:val="14"/>
        </w:rPr>
        <w:t>.  All rights reserved.  Any unauthorized use, duplication or disclosure is prohibited by law and may result in prosecution.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continuous"/>
      <w:pgSz w:w="12240" w:h="15840"/>
      <w:pgMar w:left="3096" w:right="1310" w:gutter="0" w:header="504" w:top="1008" w:footer="576" w:bottom="965"/>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ZapfDingbats">
    <w:charset w:val="00" w:characterSet="windows-1252"/>
    <w:family w:val="decorative"/>
    <w:pitch w:val="variable"/>
  </w:font>
  <w:font w:name="Helvetica-Black">
    <w:charset w:val="00" w:characterSet="windows-1252"/>
    <w:family w:val="swiss"/>
    <w:pitch w:val="variable"/>
  </w:font>
  <w:font w:name="HelveticaNeue Condensed">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8" w:space="1" w:color="000000"/>
      </w:pBdr>
      <w:rPr/>
    </w:pPr>
    <w:r>
      <w:rPr/>
      <w:tab/>
      <w:tab/>
    </w:r>
    <w:r>
      <w:rPr/>
      <w:fldChar w:fldCharType="begin"/>
    </w:r>
    <w:r>
      <w:rPr/>
      <w:instrText xml:space="preserve"> PAGE </w:instrText>
    </w:r>
    <w:r>
      <w:rPr/>
      <w:fldChar w:fldCharType="separate"/>
    </w:r>
    <w:r>
      <w:rPr/>
      <w:t>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lang w:val="en-CA"/>
      </w:rPr>
      <w:drawing>
        <wp:inline distT="0" distB="0" distL="0" distR="0">
          <wp:extent cx="1191895" cy="1524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30" t="-236" r="-30" b="-236"/>
                  <a:stretch>
                    <a:fillRect/>
                  </a:stretch>
                </pic:blipFill>
                <pic:spPr bwMode="auto">
                  <a:xfrm>
                    <a:off x="0" y="0"/>
                    <a:ext cx="1191895" cy="152400"/>
                  </a:xfrm>
                  <a:prstGeom prst="rect">
                    <a:avLst/>
                  </a:prstGeom>
                  <a:noFill/>
                </pic:spPr>
              </pic:pic>
            </a:graphicData>
          </a:graphic>
        </wp:inline>
      </w:drawing>
    </w:r>
  </w:p>
  <w:p>
    <w:pPr>
      <w:pStyle w:val="SSBLogo1st"/>
      <w:rPr/>
    </w:pPr>
    <w:r>
      <w:rPr/>
      <w:drawing>
        <wp:inline distT="0" distB="0" distL="0" distR="0">
          <wp:extent cx="2972435" cy="29527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2"/>
                  <a:srcRect l="-12" t="-122" r="-12" b="-122"/>
                  <a:stretch>
                    <a:fillRect/>
                  </a:stretch>
                </pic:blipFill>
                <pic:spPr bwMode="auto">
                  <a:xfrm>
                    <a:off x="0" y="0"/>
                    <a:ext cx="2972435" cy="295275"/>
                  </a:xfrm>
                  <a:prstGeom prst="rect">
                    <a:avLst/>
                  </a:prstGeom>
                  <a:noFill/>
                </pic:spPr>
              </pic:pic>
            </a:graphicData>
          </a:graphic>
        </wp:inline>
      </w:drawing>
    </w:r>
    <w:r>
      <mc:AlternateContent>
        <mc:Choice Requires="wps">
          <w:drawing>
            <wp:anchor behindDoc="0" distT="0" distB="0" distL="0" distR="0" simplePos="0" locked="0" layoutInCell="0" allowOverlap="1" relativeHeight="4">
              <wp:simplePos x="0" y="0"/>
              <wp:positionH relativeFrom="page">
                <wp:align>right</wp:align>
              </wp:positionH>
              <wp:positionV relativeFrom="page">
                <wp:posOffset>1463675</wp:posOffset>
              </wp:positionV>
              <wp:extent cx="1677670" cy="457200"/>
              <wp:effectExtent l="0" t="0" r="0" b="0"/>
              <wp:wrapSquare wrapText="bothSides"/>
              <wp:docPr id="4" name="Frame1"/>
              <a:graphic xmlns:a="http://schemas.openxmlformats.org/drawingml/2006/main">
                <a:graphicData uri="http://schemas.microsoft.com/office/word/2010/wordprocessingShape">
                  <wps:wsp>
                    <wps:cNvSpPr txBox="1"/>
                    <wps:spPr>
                      <a:xfrm>
                        <a:off x="0" y="0"/>
                        <a:ext cx="1677670" cy="457200"/>
                      </a:xfrm>
                      <a:prstGeom prst="rect"/>
                      <a:solidFill>
                        <a:srgbClr val="FFFFFF">
                          <a:alpha val="0"/>
                        </a:srgbClr>
                      </a:solidFill>
                    </wps:spPr>
                    <wps:txbx>
                      <w:txbxContent>
                        <w:p>
                          <w:pPr>
                            <w:pStyle w:val="SSBRegion"/>
                            <w:spacing w:lineRule="exact" w:line="480" w:before="240" w:after="0"/>
                            <w:jc w:val="end"/>
                            <w:rPr/>
                          </w:pPr>
                          <w:r>
                            <w:rPr/>
                            <w:t>United States</w:t>
                          </w:r>
                        </w:p>
                      </w:txbxContent>
                    </wps:txbx>
                    <wps:bodyPr anchor="t" lIns="0" tIns="0" rIns="0" bIns="0">
                      <a:noAutofit/>
                    </wps:bodyPr>
                  </wps:wsp>
                </a:graphicData>
              </a:graphic>
            </wp:anchor>
          </w:drawing>
        </mc:Choice>
        <mc:Fallback>
          <w:pict>
            <v:rect fillcolor="#FFFFFF" style="position:absolute;rotation:-0;width:132.1pt;height:36pt;mso-wrap-distance-left:0pt;mso-wrap-distance-right:0pt;mso-wrap-distance-top:0pt;mso-wrap-distance-bottom:0pt;margin-top:115.25pt;mso-position-vertical-relative:page;margin-left:479.85pt;mso-position-horizontal:right;mso-position-horizontal-relative:page">
              <v:fill opacity="0f"/>
              <v:textbox inset="0in,0in,0in,0in">
                <w:txbxContent>
                  <w:p>
                    <w:pPr>
                      <w:pStyle w:val="SSBRegion"/>
                      <w:spacing w:lineRule="exact" w:line="480" w:before="240" w:after="0"/>
                      <w:jc w:val="end"/>
                      <w:rPr/>
                    </w:pPr>
                    <w:r>
                      <w:rPr/>
                      <w:t>United States</w:t>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drawing>
        <wp:inline distT="0" distB="0" distL="0" distR="0">
          <wp:extent cx="1534160" cy="15240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rcRect l="-23" t="-236" r="-23" b="-236"/>
                  <a:stretch>
                    <a:fillRect/>
                  </a:stretch>
                </pic:blipFill>
                <pic:spPr bwMode="auto">
                  <a:xfrm>
                    <a:off x="0" y="0"/>
                    <a:ext cx="1534160" cy="152400"/>
                  </a:xfrm>
                  <a:prstGeom prst="rect">
                    <a:avLst/>
                  </a:prstGeom>
                  <a:noFill/>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SBTitle"/>
      <w:spacing w:before="120" w:after="0"/>
      <w:jc w:val="end"/>
      <w:rPr/>
    </w:pPr>
    <w:r>
      <w:rPr/>
      <w:t>Industry Note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288" w:hanging="288"/>
      </w:pPr>
      <w:rPr>
        <w:rFonts w:ascii="ZapfDingbats" w:hAnsi="ZapfDingbats" w:cs="ZapfDingbats" w:hint="default"/>
        <w:sz w:val="20"/>
        <w:color w:val="00000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NEXTERATemplateVersion" w:val="1.0"/>
    <w:docVar w:name="NEXTERAUpdated" w:val="9/20/99"/>
    <w:docVar w:name="trc_AnalystEmail1" w:val="ray.niles@ssmb.com"/>
    <w:docVar w:name="trc_AnalystEmail2" w:val="NULL"/>
    <w:docVar w:name="trc_AnalystEmail3" w:val="NULL"/>
    <w:docVar w:name="trc_AnalystID" w:val="rn95785"/>
    <w:docVar w:name="trc_AnalystID_Sec1" w:val="NULL"/>
    <w:docVar w:name="trc_AnalystID_Sec2" w:val="NULL"/>
    <w:docVar w:name="trc_AnalystName1" w:val="Raymond Niles"/>
    <w:docVar w:name="trc_AnalystName2" w:val="NULL"/>
    <w:docVar w:name="trc_AnalystName3" w:val="NULL"/>
    <w:docVar w:name="trc_AnalystPhone1" w:val="212-816-2807"/>
    <w:docVar w:name="trc_AnalystPhone2" w:val="NULL"/>
    <w:docVar w:name="trc_AnalystPhone3" w:val="NULL"/>
    <w:docVar w:name="trc_blastvm" w:val="False"/>
    <w:docVar w:name="trc_comments" w:val="Re-submit.  Made small addition to text for clarification (expansion of paragraph 4, beginning with words &quot;Financially, the effect...).  No other changes.  Please process as soon as you can!  Thanks."/>
    <w:docVar w:name="trc_companyname" w:val="NULL"/>
    <w:docVar w:name="trc_CurFY" w:val="NULL"/>
    <w:docVar w:name="trc_CurrentPrice" w:val="NULL"/>
    <w:docVar w:name="trc_CurrentPrice_P" w:val="NULL"/>
    <w:docVar w:name="trc_DateOfSubmission" w:val="06/18/2001 8:36:07 AM"/>
    <w:docVar w:name="trc_Description" w:val="NA"/>
    <w:docVar w:name="trc_DOC_NOTE_ProtectDate" w:val="6/18/01 8:58:42 AM"/>
    <w:docVar w:name="trc_DocID" w:val="44119"/>
    <w:docVar w:name="trc_DocumentType" w:val="8"/>
    <w:docVar w:name="trc_EPSGR" w:val="NULL"/>
    <w:docVar w:name="trc_EPSGR_P" w:val="NULL"/>
    <w:docVar w:name="trc_FromWorkFlow" w:val="False"/>
    <w:docVar w:name="trc_FYEndMonthIndex" w:val="NULL"/>
    <w:docVar w:name="trc_headline" w:val="POLITICAL RISK WORSENS; EXPECT FERC DECISION TODAY"/>
    <w:docVar w:name="trc_headline_display" w:val="POLITICAL RISK WORSENS; EXPECT FERC DECISION TODAY"/>
    <w:docVar w:name="trc_Hedge" w:val=" "/>
    <w:docVar w:name="trc_IB_Relation" w:val="NULL"/>
    <w:docVar w:name="trc_indexgroup" w:val="NULL"/>
    <w:docVar w:name="trc_industry" w:val="Power &amp; Natural Gas"/>
    <w:docVar w:name="trc_industry_Sub" w:val="NULL"/>
    <w:docVar w:name="trc_industryID" w:val="121130"/>
    <w:docVar w:name="trc_IsDescription" w:val="True"/>
    <w:docVar w:name="trc_IsThesis" w:val="True"/>
    <w:docVar w:name="trc_LastActualQuarte" w:val="Q0"/>
    <w:docVar w:name="trc_MCDate" w:val="June 19, 2001"/>
    <w:docVar w:name="trc_MKTCAP" w:val="NULL"/>
    <w:docVar w:name="trc_MktCap_U" w:val="mil."/>
    <w:docVar w:name="trc_morningcall" w:val="False"/>
    <w:docVar w:name="trc_OtherCompanies" w:val="ENE,DYN,DUK"/>
    <w:docVar w:name="trc_OtherIndustryIDs" w:val="NULL"/>
    <w:docVar w:name="trc_Pages" w:val="3"/>
    <w:docVar w:name="trc_PRICEDATE" w:val="NULL"/>
    <w:docVar w:name="trc_priority" w:val="5"/>
    <w:docVar w:name="trc_pub_subtype" w:val="1"/>
    <w:docVar w:name="trc_publicationtype" w:val="Industry Note"/>
    <w:docVar w:name="trc_RATING" w:val="NULL"/>
    <w:docVar w:name="trc_RATING_P" w:val="NULL"/>
    <w:docVar w:name="trc_RATINGDATE" w:val="NULL"/>
    <w:docVar w:name="trc_releasedate" w:val="June 18, 2001"/>
    <w:docVar w:name="trc_Risk" w:val="NULL"/>
    <w:docVar w:name="trc_Risk_P" w:val="NULL"/>
    <w:docVar w:name="trc_SecurityID" w:val="NULL"/>
    <w:docVar w:name="trc_SharesOut" w:val="NULL"/>
    <w:docVar w:name="trc_SharesOut_U" w:val="mil."/>
    <w:docVar w:name="trc_StatusMark" w:val="NONE"/>
    <w:docVar w:name="trc_SubjectIDs" w:val="IND"/>
    <w:docVar w:name="trc_submitter" w:val="rn95785"/>
    <w:docVar w:name="trc_submittername" w:val="Raymond Niles"/>
    <w:docVar w:name="trc_submitterphone" w:val="212-816-2807"/>
    <w:docVar w:name="trc_target" w:val="NULL"/>
    <w:docVar w:name="trc_target_P" w:val="NULL"/>
    <w:docVar w:name="trc_TemplateID" w:val="8"/>
    <w:docVar w:name="trc_Thesis" w:val="NA"/>
    <w:docVar w:name="trc_ticker" w:val="NULL"/>
    <w:docVar w:name="trc_Ticker_P" w:val="NULL"/>
    <w:docVar w:name="trc_Version" w:val="2"/>
    <w:docVar w:name="trc_WkRng52Hi" w:val="NULL"/>
    <w:docVar w:name="trc_WkRng52Low" w:val="NULL"/>
    <w:docVar w:name="trc_y1" w:val="-1"/>
    <w:docVar w:name="trc_y2" w:val="0"/>
    <w:docVar w:name="trc_y3" w:val="1"/>
    <w:docVar w:name="trc_y4" w:val="2"/>
  </w:docVars>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50"/>
    </w:pPr>
    <w:rPr>
      <w:rFonts w:ascii="Times New Roman" w:hAnsi="Times New Roman" w:eastAsia="Times New Roman" w:cs="Times New Roman"/>
      <w:color w:val="auto"/>
      <w:kern w:val="2"/>
      <w:sz w:val="21"/>
      <w:szCs w:val="20"/>
      <w:lang w:val="en-US" w:eastAsia="zh-CN" w:bidi="hi-IN"/>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ZapfDingbats" w:hAnsi="ZapfDingbats" w:cs="ZapfDingbats"/>
      <w:color w:val="000000"/>
      <w:sz w:val="20"/>
    </w:rPr>
  </w:style>
  <w:style w:type="character" w:styleId="WW8Num5z0">
    <w:name w:val="WW8Num5z0"/>
    <w:qFormat/>
    <w:rPr>
      <w:rFonts w:ascii="ZapfDingbats" w:hAnsi="ZapfDingbats" w:cs="ZapfDingbats"/>
      <w:color w:val="000000"/>
      <w:sz w:val="20"/>
    </w:rPr>
  </w:style>
  <w:style w:type="character" w:styleId="WW8Num6z0">
    <w:name w:val="WW8Num6z0"/>
    <w:qFormat/>
    <w:rPr/>
  </w:style>
  <w:style w:type="character" w:styleId="WW8Num7z0">
    <w:name w:val="WW8Num7z0"/>
    <w:qFormat/>
    <w:rPr>
      <w:rFonts w:ascii="ZapfDingbats" w:hAnsi="ZapfDingbats" w:cs="ZapfDingbats"/>
      <w:color w:val="000000"/>
      <w:sz w:val="21"/>
    </w:rPr>
  </w:style>
  <w:style w:type="character" w:styleId="WW8Num8z0">
    <w:name w:val="WW8Num8z0"/>
    <w:qFormat/>
    <w:rPr/>
  </w:style>
  <w:style w:type="character" w:styleId="WW8Num9z0">
    <w:name w:val="WW8Num9z0"/>
    <w:qFormat/>
    <w:rPr>
      <w:rFonts w:ascii="ZapfDingbats" w:hAnsi="ZapfDingbats" w:cs="ZapfDingbats"/>
      <w:color w:val="000000"/>
      <w:sz w:val="20"/>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rFonts w:ascii="ZapfDingbats" w:hAnsi="ZapfDingbats" w:cs="ZapfDingbats"/>
      <w:color w:val="000000"/>
      <w:sz w:val="20"/>
    </w:rPr>
  </w:style>
  <w:style w:type="character" w:styleId="WW8Num13z0">
    <w:name w:val="WW8Num13z0"/>
    <w:qFormat/>
    <w:rPr>
      <w:rFonts w:ascii="ZapfDingbats" w:hAnsi="ZapfDingbats" w:cs="ZapfDingbats"/>
      <w:color w:val="000000"/>
      <w:sz w:val="20"/>
    </w:rPr>
  </w:style>
  <w:style w:type="character" w:styleId="WW8NumSt7z0">
    <w:name w:val="WW8NumSt7z0"/>
    <w:qFormat/>
    <w:rPr>
      <w:rFonts w:ascii="Wingdings" w:hAnsi="Wingdings" w:cs="Wingdings"/>
      <w:color w:val="000000"/>
      <w:sz w:val="22"/>
    </w:rPr>
  </w:style>
  <w:style w:type="character" w:styleId="DefaultParagraphFont">
    <w:name w:val="Default Paragraph Font"/>
    <w:qFormat/>
    <w:rPr/>
  </w:style>
  <w:style w:type="character" w:styleId="SSBChangeCheckBox">
    <w:name w:val="SSB_Change_CheckBox"/>
    <w:basedOn w:val="DefaultParagraphFont"/>
    <w:qFormat/>
    <w:rPr>
      <w:rFonts w:ascii="ZapfDingbats" w:hAnsi="ZapfDingbats" w:cs="ZapfDingbats"/>
      <w:sz w:val="18"/>
      <w:lang w:val="en-CA" w:eastAsia="en-CA"/>
    </w:rPr>
  </w:style>
  <w:style w:type="character" w:styleId="SSBMarketCapNumber">
    <w:name w:val="SSB_MarketCap_Number"/>
    <w:basedOn w:val="DefaultParagraphFont"/>
    <w:qFormat/>
    <w:rPr>
      <w:rFonts w:ascii="Helvetica-Black" w:hAnsi="Helvetica-Black" w:cs="Helvetica-Black"/>
      <w:sz w:val="20"/>
    </w:rPr>
  </w:style>
  <w:style w:type="character" w:styleId="SSBRatingDescription">
    <w:name w:val="SSB_Rating_Description"/>
    <w:basedOn w:val="DefaultParagraphFont"/>
    <w:qFormat/>
    <w:rPr>
      <w:rFonts w:ascii="HelveticaNeue Condensed" w:hAnsi="HelveticaNeue Condensed" w:cs="HelveticaNeue Condensed"/>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40"/>
    </w:pPr>
    <w:rPr>
      <w:rFonts w:ascii="Arial" w:hAnsi="Arial" w:cs="Arial"/>
      <w:color w:val="000000"/>
      <w:kern w:val="0"/>
      <w:sz w:val="1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2880" w:leader="none"/>
        <w:tab w:val="right" w:pos="7830" w:leader="none"/>
      </w:tabs>
      <w:spacing w:lineRule="auto" w:line="240"/>
      <w:ind w:hanging="0" w:start="-2016" w:end="0"/>
    </w:pPr>
    <w:rPr>
      <w:sz w:val="22"/>
    </w:rPr>
  </w:style>
  <w:style w:type="paragraph" w:styleId="Footer">
    <w:name w:val="footer"/>
    <w:basedOn w:val="Normal"/>
    <w:pPr>
      <w:tabs>
        <w:tab w:val="clear" w:pos="720"/>
        <w:tab w:val="center" w:pos="2880" w:leader="none"/>
        <w:tab w:val="right" w:pos="7830" w:leader="none"/>
      </w:tabs>
      <w:spacing w:lineRule="auto" w:line="240"/>
      <w:ind w:hanging="0" w:start="-2016" w:end="0"/>
    </w:pPr>
    <w:rPr>
      <w:sz w:val="22"/>
    </w:rPr>
  </w:style>
  <w:style w:type="paragraph" w:styleId="SSBData">
    <w:name w:val="SSB_Data"/>
    <w:basedOn w:val="Normal"/>
    <w:qFormat/>
    <w:pPr>
      <w:tabs>
        <w:tab w:val="clear" w:pos="720"/>
        <w:tab w:val="right" w:pos="3600" w:leader="dot"/>
      </w:tabs>
      <w:spacing w:lineRule="exact" w:line="220" w:before="0" w:after="60"/>
    </w:pPr>
    <w:rPr>
      <w:rFonts w:ascii="HelveticaNeue Condensed" w:hAnsi="HelveticaNeue Condensed" w:cs="HelveticaNeue Condensed"/>
      <w:sz w:val="18"/>
    </w:rPr>
  </w:style>
  <w:style w:type="paragraph" w:styleId="SSBAnalystPhone">
    <w:name w:val="SSB_Analyst_Phone"/>
    <w:basedOn w:val="SSBData"/>
    <w:next w:val="SSBAnalystEmail"/>
    <w:qFormat/>
    <w:pPr>
      <w:tabs>
        <w:tab w:val="clear" w:pos="3600"/>
      </w:tabs>
      <w:spacing w:before="0" w:after="0"/>
    </w:pPr>
    <w:rPr/>
  </w:style>
  <w:style w:type="paragraph" w:styleId="SSBAnalystEmail">
    <w:name w:val="SSB_Analyst_Email"/>
    <w:basedOn w:val="SSBAnalystPhone"/>
    <w:next w:val="SSBAnalystName"/>
    <w:qFormat/>
    <w:pPr/>
    <w:rPr>
      <w:i/>
    </w:rPr>
  </w:style>
  <w:style w:type="paragraph" w:styleId="SSBAnalystName">
    <w:name w:val="SSB_Analyst_Name"/>
    <w:basedOn w:val="SSBData"/>
    <w:next w:val="SSBAnalystPhone"/>
    <w:qFormat/>
    <w:pPr>
      <w:tabs>
        <w:tab w:val="clear" w:pos="3600"/>
      </w:tabs>
      <w:spacing w:lineRule="exact" w:line="270" w:before="180" w:after="0"/>
    </w:pPr>
    <w:rPr>
      <w:b/>
      <w:sz w:val="23"/>
      <w:lang w:val="en-CA"/>
    </w:rPr>
  </w:style>
  <w:style w:type="paragraph" w:styleId="SSBBlackLine">
    <w:name w:val="SSB_BlackLine"/>
    <w:basedOn w:val="Normal"/>
    <w:next w:val="SSBHeading"/>
    <w:qFormat/>
    <w:pPr>
      <w:shd w:fill="000000" w:val="clear"/>
      <w:spacing w:lineRule="exact" w:line="140" w:before="0" w:after="40"/>
    </w:pPr>
    <w:rPr/>
  </w:style>
  <w:style w:type="paragraph" w:styleId="SSBHeading">
    <w:name w:val="SSB_Heading"/>
    <w:basedOn w:val="SSBData"/>
    <w:next w:val="SSBAnalystName"/>
    <w:qFormat/>
    <w:pPr>
      <w:keepNext w:val="true"/>
      <w:keepLines/>
      <w:tabs>
        <w:tab w:val="clear" w:pos="3600"/>
      </w:tabs>
      <w:spacing w:lineRule="exact" w:line="230"/>
      <w:outlineLvl w:val="2"/>
    </w:pPr>
    <w:rPr>
      <w:b/>
      <w:caps/>
      <w:sz w:val="19"/>
    </w:rPr>
  </w:style>
  <w:style w:type="paragraph" w:styleId="SSBBodyCallout">
    <w:name w:val="SSB_Body_Callout"/>
    <w:basedOn w:val="Normal"/>
    <w:next w:val="SSBBodyText"/>
    <w:qFormat/>
    <w:pPr>
      <w:spacing w:lineRule="exact" w:line="200"/>
      <w:jc w:val="end"/>
      <w:outlineLvl w:val="2"/>
    </w:pPr>
    <w:rPr>
      <w:rFonts w:ascii="Arial" w:hAnsi="Arial" w:cs="Arial"/>
      <w:b/>
      <w:i/>
      <w:sz w:val="16"/>
    </w:rPr>
  </w:style>
  <w:style w:type="paragraph" w:styleId="SSBBodyText">
    <w:name w:val="SSB_Body_Text"/>
    <w:basedOn w:val="Normal"/>
    <w:qFormat/>
    <w:pPr>
      <w:spacing w:lineRule="atLeast" w:line="250" w:before="0" w:after="180"/>
    </w:pPr>
    <w:rPr/>
  </w:style>
  <w:style w:type="paragraph" w:styleId="SSBBodyHeading">
    <w:name w:val="SSB_Body_Heading"/>
    <w:basedOn w:val="SSBHeading"/>
    <w:next w:val="SSBBodyText"/>
    <w:qFormat/>
    <w:pPr>
      <w:pBdr>
        <w:top w:val="single" w:sz="12" w:space="1" w:color="808080"/>
        <w:left w:val="single" w:sz="36" w:space="4" w:color="808080"/>
      </w:pBdr>
      <w:spacing w:before="120" w:after="0"/>
      <w:outlineLvl w:val="1"/>
    </w:pPr>
    <w:rPr/>
  </w:style>
  <w:style w:type="paragraph" w:styleId="SSBChange">
    <w:name w:val="SSB_Change"/>
    <w:basedOn w:val="SSBHeading"/>
    <w:qFormat/>
    <w:pPr>
      <w:spacing w:lineRule="auto" w:line="240" w:before="0" w:after="0"/>
      <w:jc w:val="end"/>
      <w:outlineLvl w:val="9"/>
    </w:pPr>
    <w:rPr>
      <w:caps w:val="false"/>
      <w:smallCaps w:val="false"/>
    </w:rPr>
  </w:style>
  <w:style w:type="paragraph" w:styleId="SSBHeadline">
    <w:name w:val="SSB_Headline"/>
    <w:basedOn w:val="Normal"/>
    <w:qFormat/>
    <w:pPr>
      <w:keepLines/>
      <w:spacing w:lineRule="auto" w:line="240"/>
      <w:outlineLvl w:val="1"/>
    </w:pPr>
    <w:rPr>
      <w:rFonts w:ascii="Helvetica-Black" w:hAnsi="Helvetica-Black" w:cs="Helvetica-Black"/>
      <w:b/>
      <w:sz w:val="24"/>
    </w:rPr>
  </w:style>
  <w:style w:type="paragraph" w:styleId="SSBCompany">
    <w:name w:val="SSB_Company"/>
    <w:basedOn w:val="SSBHeadline"/>
    <w:next w:val="SSBHeadline"/>
    <w:qFormat/>
    <w:pPr>
      <w:spacing w:lineRule="exact" w:line="400" w:before="200" w:after="200"/>
      <w:outlineLvl w:val="0"/>
    </w:pPr>
    <w:rPr>
      <w:b w:val="false"/>
      <w:sz w:val="36"/>
    </w:rPr>
  </w:style>
  <w:style w:type="paragraph" w:styleId="SSBDataCentered">
    <w:name w:val="SSB_Data_Centered"/>
    <w:basedOn w:val="SSBData"/>
    <w:qFormat/>
    <w:pPr>
      <w:tabs>
        <w:tab w:val="clear" w:pos="3600"/>
      </w:tabs>
      <w:jc w:val="center"/>
    </w:pPr>
    <w:rPr/>
  </w:style>
  <w:style w:type="paragraph" w:styleId="SSBDataDecimal">
    <w:name w:val="SSB_Data_Decimal"/>
    <w:basedOn w:val="SSBData"/>
    <w:qFormat/>
    <w:pPr>
      <w:tabs>
        <w:tab w:val="clear" w:pos="3600"/>
        <w:tab w:val="decimal" w:pos="432" w:leader="none"/>
      </w:tabs>
    </w:pPr>
    <w:rPr>
      <w:kern w:val="0"/>
    </w:rPr>
  </w:style>
  <w:style w:type="paragraph" w:styleId="SSBDataRight">
    <w:name w:val="SSB_Data_Right"/>
    <w:basedOn w:val="SSBData"/>
    <w:qFormat/>
    <w:pPr>
      <w:tabs>
        <w:tab w:val="clear" w:pos="3600"/>
      </w:tabs>
      <w:jc w:val="end"/>
    </w:pPr>
    <w:rPr>
      <w:kern w:val="0"/>
    </w:rPr>
  </w:style>
  <w:style w:type="paragraph" w:styleId="SSBDataQ">
    <w:name w:val="SSB_DataQ"/>
    <w:basedOn w:val="SSBData"/>
    <w:qFormat/>
    <w:pPr>
      <w:spacing w:before="0" w:after="0"/>
    </w:pPr>
    <w:rPr/>
  </w:style>
  <w:style w:type="paragraph" w:styleId="SSBDataQCentered">
    <w:name w:val="SSB_DataQ_Centered"/>
    <w:basedOn w:val="SSBDataQ"/>
    <w:qFormat/>
    <w:pPr>
      <w:tabs>
        <w:tab w:val="clear" w:pos="3600"/>
      </w:tabs>
      <w:jc w:val="center"/>
    </w:pPr>
    <w:rPr/>
  </w:style>
  <w:style w:type="paragraph" w:styleId="SSBDataQDecimal">
    <w:name w:val="SSB_DataQ_Decimal"/>
    <w:basedOn w:val="SSBDataQ"/>
    <w:qFormat/>
    <w:pPr>
      <w:tabs>
        <w:tab w:val="clear" w:pos="3600"/>
        <w:tab w:val="decimal" w:pos="504" w:leader="none"/>
      </w:tabs>
    </w:pPr>
    <w:rPr>
      <w:kern w:val="0"/>
    </w:rPr>
  </w:style>
  <w:style w:type="paragraph" w:styleId="SSBDataQRight">
    <w:name w:val="SSB_DataQ_Right"/>
    <w:basedOn w:val="SSBDataQ"/>
    <w:qFormat/>
    <w:pPr>
      <w:tabs>
        <w:tab w:val="clear" w:pos="3600"/>
      </w:tabs>
      <w:jc w:val="end"/>
    </w:pPr>
    <w:rPr>
      <w:kern w:val="0"/>
    </w:rPr>
  </w:style>
  <w:style w:type="paragraph" w:styleId="SSBHidden">
    <w:name w:val="SSB_Hidden"/>
    <w:basedOn w:val="Normal"/>
    <w:qFormat/>
    <w:pPr>
      <w:tabs>
        <w:tab w:val="clear" w:pos="720"/>
        <w:tab w:val="right" w:pos="7830" w:leader="none"/>
      </w:tabs>
    </w:pPr>
    <w:rPr>
      <w:vanish/>
    </w:rPr>
  </w:style>
  <w:style w:type="paragraph" w:styleId="SSBLogo1st">
    <w:name w:val="SSB_Logo_1st"/>
    <w:basedOn w:val="Footer"/>
    <w:next w:val="Footer"/>
    <w:qFormat/>
    <w:pPr>
      <w:ind w:hanging="0" w:start="0" w:end="0"/>
    </w:pPr>
    <w:rPr/>
  </w:style>
  <w:style w:type="paragraph" w:styleId="SSBMarketCap">
    <w:name w:val="SSB_MarketCap"/>
    <w:basedOn w:val="SSBData"/>
    <w:qFormat/>
    <w:pPr>
      <w:tabs>
        <w:tab w:val="clear" w:pos="3600"/>
      </w:tabs>
      <w:spacing w:lineRule="auto" w:line="240" w:before="0" w:after="0"/>
      <w:jc w:val="end"/>
    </w:pPr>
    <w:rPr>
      <w:b/>
      <w:sz w:val="20"/>
    </w:rPr>
  </w:style>
  <w:style w:type="paragraph" w:styleId="SSBRating">
    <w:name w:val="SSB_Rating"/>
    <w:basedOn w:val="SSBHeadline"/>
    <w:next w:val="SSBMarketCap"/>
    <w:qFormat/>
    <w:pPr>
      <w:jc w:val="end"/>
      <w:outlineLvl w:val="9"/>
    </w:pPr>
    <w:rPr>
      <w:sz w:val="28"/>
    </w:rPr>
  </w:style>
  <w:style w:type="paragraph" w:styleId="SSBRegion">
    <w:name w:val="SSB_Region"/>
    <w:basedOn w:val="SSBHeadline"/>
    <w:next w:val="Footer"/>
    <w:qFormat/>
    <w:pPr>
      <w:spacing w:lineRule="exact" w:line="480" w:before="240" w:after="0"/>
      <w:jc w:val="end"/>
      <w:outlineLvl w:val="9"/>
    </w:pPr>
    <w:rPr>
      <w:b w:val="false"/>
      <w:color w:val="808080"/>
      <w:sz w:val="44"/>
    </w:rPr>
  </w:style>
  <w:style w:type="paragraph" w:styleId="SSBReleaseDate">
    <w:name w:val="SSB_ReleaseDate"/>
    <w:basedOn w:val="SSBHeadline"/>
    <w:next w:val="SSBBlackLine"/>
    <w:qFormat/>
    <w:pPr>
      <w:spacing w:before="0" w:after="480"/>
      <w:outlineLvl w:val="9"/>
    </w:pPr>
    <w:rPr>
      <w:b w:val="false"/>
      <w:sz w:val="20"/>
    </w:rPr>
  </w:style>
  <w:style w:type="paragraph" w:styleId="SSBSummary">
    <w:name w:val="SSB_Summary"/>
    <w:basedOn w:val="SSBBodyText"/>
    <w:qFormat/>
    <w:pPr>
      <w:numPr>
        <w:ilvl w:val="0"/>
        <w:numId w:val="1"/>
      </w:numPr>
      <w:tabs>
        <w:tab w:val="clear" w:pos="720"/>
        <w:tab w:val="left" w:pos="288" w:leader="none"/>
      </w:tabs>
      <w:spacing w:before="0" w:after="60"/>
    </w:pPr>
    <w:rPr/>
  </w:style>
  <w:style w:type="paragraph" w:styleId="SSBSummaryHeading">
    <w:name w:val="SSB_Summary_Heading"/>
    <w:basedOn w:val="SSBHeading"/>
    <w:next w:val="SSBSummary"/>
    <w:qFormat/>
    <w:pPr>
      <w:ind w:hanging="0" w:start="288" w:end="0"/>
    </w:pPr>
    <w:rPr/>
  </w:style>
  <w:style w:type="paragraph" w:styleId="SSBTableSpacer">
    <w:name w:val="SSB_TableSpacer"/>
    <w:basedOn w:val="Normal"/>
    <w:qFormat/>
    <w:pPr>
      <w:spacing w:lineRule="exact" w:line="120"/>
    </w:pPr>
    <w:rPr>
      <w:sz w:val="12"/>
    </w:rPr>
  </w:style>
  <w:style w:type="paragraph" w:styleId="SSBTableSpacerHidden">
    <w:name w:val="SSB_TableSpacer_Hidden"/>
    <w:basedOn w:val="SSBTableSpacer"/>
    <w:qFormat/>
    <w:pPr/>
    <w:rPr>
      <w:vanish/>
    </w:rPr>
  </w:style>
  <w:style w:type="paragraph" w:styleId="SSBTitle">
    <w:name w:val="SSB_Title"/>
    <w:basedOn w:val="SSBHeadline"/>
    <w:qFormat/>
    <w:pPr>
      <w:spacing w:before="120" w:after="0"/>
      <w:jc w:val="end"/>
      <w:outlineLvl w:val="9"/>
    </w:pPr>
    <w:rPr>
      <w:b w:val="false"/>
      <w:color w:val="000000"/>
      <w:sz w:val="28"/>
    </w:rPr>
  </w:style>
  <w:style w:type="paragraph" w:styleId="SSBDisclaimer">
    <w:name w:val="SSB_Disclaimer"/>
    <w:qFormat/>
    <w:pPr>
      <w:widowControl/>
      <w:bidi w:val="0"/>
    </w:pPr>
    <w:rPr>
      <w:rFonts w:ascii="Arial" w:hAnsi="Arial" w:eastAsia="Times New Roman" w:cs="Arial"/>
      <w:color w:val="000000"/>
      <w:sz w:val="16"/>
      <w:szCs w:val="20"/>
      <w:lang w:eastAsia="en-US" w:val="en-CA" w:bidi="hi-IN"/>
    </w:rPr>
  </w:style>
  <w:style w:type="paragraph" w:styleId="SSBDisclaimerFirstCall">
    <w:name w:val="SSB_Disclaimer_FirstCall"/>
    <w:basedOn w:val="SSBDisclaimer"/>
    <w:qFormat/>
    <w:pPr/>
    <w:rPr>
      <w:vanish/>
    </w:rPr>
  </w:style>
  <w:style w:type="paragraph" w:styleId="DocumentMap">
    <w:name w:val="Document Map"/>
    <w:basedOn w:val="Normal"/>
    <w:qFormat/>
    <w:pPr>
      <w:shd w:fill="000080" w:val="clear"/>
    </w:pPr>
    <w:rPr>
      <w:rFonts w:ascii="Tahoma" w:hAnsi="Tahoma" w:cs="Tahoma"/>
    </w:rPr>
  </w:style>
  <w:style w:type="paragraph" w:styleId="SSBHedgeHeading">
    <w:name w:val="SSB_Hedge_Heading"/>
    <w:basedOn w:val="SSBBodyText"/>
    <w:next w:val="SSBHedge"/>
    <w:qFormat/>
    <w:pPr>
      <w:spacing w:lineRule="exact" w:line="180" w:before="0" w:after="60"/>
      <w:outlineLvl w:val="1"/>
    </w:pPr>
    <w:rPr>
      <w:sz w:val="14"/>
      <w:lang w:val="en-GB"/>
    </w:rPr>
  </w:style>
  <w:style w:type="paragraph" w:styleId="SSBHedge">
    <w:name w:val="SSB_Hedge"/>
    <w:basedOn w:val="SSBData"/>
    <w:qFormat/>
    <w:pPr>
      <w:tabs>
        <w:tab w:val="clear" w:pos="3600"/>
      </w:tabs>
      <w:spacing w:lineRule="exact" w:line="170" w:before="0" w:after="40"/>
    </w:pPr>
    <w:rPr>
      <w:color w:val="000000"/>
      <w:sz w:val="14"/>
    </w:rPr>
  </w:style>
  <w:style w:type="paragraph" w:styleId="SSBWatermarkDraft">
    <w:name w:val="SSB_Watermark_Draft"/>
    <w:qFormat/>
    <w:pPr>
      <w:widowControl/>
      <w:bidi w:val="0"/>
    </w:pPr>
    <w:rPr>
      <w:rFonts w:ascii="Times New Roman" w:hAnsi="Times New Roman" w:eastAsia="Times New Roman" w:cs="Times New Roman"/>
      <w:color w:val="auto"/>
      <w:sz w:val="3276"/>
      <w:szCs w:val="20"/>
      <w:lang w:val="en-CA" w:eastAsia="zh-CN" w:bidi="hi-IN"/>
    </w:rPr>
  </w:style>
  <w:style w:type="paragraph" w:styleId="SSBWatermarkReject">
    <w:name w:val="SSB_Watermark_Reject"/>
    <w:qFormat/>
    <w:pPr>
      <w:widowControl/>
      <w:bidi w:val="0"/>
    </w:pPr>
    <w:rPr>
      <w:rFonts w:ascii="Times New Roman" w:hAnsi="Times New Roman" w:eastAsia="Times New Roman" w:cs="Times New Roman"/>
      <w:color w:val="auto"/>
      <w:sz w:val="3276"/>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3.wmf"/>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SPRY_note.dot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2001-06-18T10:37:00Z</dcterms:created>
  <dc:creator>Ray Niles</dc:creator>
  <dc:description/>
  <dc:language>en-CA</dc:language>
  <cp:lastModifiedBy>Andri M. Bowles</cp:lastModifiedBy>
  <cp:lastPrinted>2001-06-18T09:06:00Z</cp:lastPrinted>
  <dcterms:modified xsi:type="dcterms:W3CDTF">2001-06-18T10:37:00Z</dcterms:modified>
  <cp:revision>2</cp:revision>
  <dc:subject/>
  <dc:title/>
</cp:coreProperties>
</file>