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Points that Enron would like to cover with Teco: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How much debt will be in the project and what structure will there be.  Is there going to be any Sub Debt?</w:t>
      </w:r>
    </w:p>
    <w:p>
      <w:pPr>
        <w:pStyle w:val="Normal"/>
        <w:numPr>
          <w:ilvl w:val="0"/>
          <w:numId w:val="1"/>
        </w:numPr>
        <w:rPr/>
      </w:pPr>
      <w:r>
        <w:rPr/>
        <w:t>Describe the different types of fees and what there going towards?</w:t>
      </w:r>
    </w:p>
    <w:p>
      <w:pPr>
        <w:pStyle w:val="Normal"/>
        <w:numPr>
          <w:ilvl w:val="0"/>
          <w:numId w:val="1"/>
        </w:numPr>
        <w:rPr/>
      </w:pPr>
      <w:r>
        <w:rPr/>
        <w:t>Describe the structure of the maintenance reserve account.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2z0">
    <w:name w:val="WW8Num2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1999-12-14T19:11:00Z</dcterms:created>
  <dc:creator>Ben Rogers</dc:creator>
  <dc:description/>
  <dc:language>en-CA</dc:language>
  <cp:lastModifiedBy>Ben Rogers</cp:lastModifiedBy>
  <dcterms:modified xsi:type="dcterms:W3CDTF">1999-12-14T19:30:00Z</dcterms:modified>
  <cp:revision>3</cp:revision>
  <dc:subject/>
  <dc:title>Points that Enron would like to cover with Teco:</dc:title>
</cp:coreProperties>
</file>